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26E" w:rsidRPr="007D7734" w:rsidRDefault="00E578D6" w:rsidP="0003026E">
      <w:pPr>
        <w:rPr>
          <w:rFonts w:ascii="Arial" w:hAnsi="Arial" w:cs="Arial"/>
          <w:b/>
        </w:rPr>
      </w:pPr>
      <w:r w:rsidRPr="007D7734">
        <w:rPr>
          <w:rFonts w:ascii="Arial" w:hAnsi="Arial" w:cs="Arial"/>
        </w:rPr>
        <w:t xml:space="preserve">          </w:t>
      </w:r>
      <w:r w:rsidR="0003026E" w:rsidRPr="007D7734">
        <w:rPr>
          <w:rFonts w:ascii="Arial" w:hAnsi="Arial" w:cs="Arial"/>
          <w:b/>
        </w:rPr>
        <w:t xml:space="preserve">BOSNA I HERCEGOVINA                                                                                    </w:t>
      </w:r>
    </w:p>
    <w:p w:rsidR="0003026E" w:rsidRPr="007D7734" w:rsidRDefault="0003026E" w:rsidP="0003026E">
      <w:pPr>
        <w:rPr>
          <w:rFonts w:ascii="Arial" w:hAnsi="Arial" w:cs="Arial"/>
          <w:b/>
          <w:bCs/>
        </w:rPr>
      </w:pPr>
      <w:r w:rsidRPr="007D7734">
        <w:rPr>
          <w:rFonts w:ascii="Arial" w:hAnsi="Arial" w:cs="Arial"/>
          <w:b/>
          <w:bCs/>
        </w:rPr>
        <w:t xml:space="preserve">FEDERACIJA BOSNE I HERCEGOVINE                                                                       </w:t>
      </w:r>
    </w:p>
    <w:p w:rsidR="0003026E" w:rsidRPr="007D7734" w:rsidRDefault="004941B3" w:rsidP="0003026E">
      <w:pPr>
        <w:rPr>
          <w:rFonts w:ascii="Arial" w:hAnsi="Arial" w:cs="Arial"/>
          <w:b/>
          <w:bCs/>
        </w:rPr>
      </w:pPr>
      <w:r w:rsidRPr="007D7734">
        <w:rPr>
          <w:rFonts w:ascii="Arial" w:hAnsi="Arial" w:cs="Arial"/>
          <w:b/>
          <w:bCs/>
        </w:rPr>
        <w:t xml:space="preserve">    </w:t>
      </w:r>
      <w:r w:rsidR="0003026E" w:rsidRPr="007D7734">
        <w:rPr>
          <w:rFonts w:ascii="Arial" w:hAnsi="Arial" w:cs="Arial"/>
          <w:b/>
          <w:bCs/>
        </w:rPr>
        <w:t>Federalno ministarstvo finansija</w:t>
      </w:r>
    </w:p>
    <w:p w:rsidR="0003026E" w:rsidRPr="007D7734" w:rsidRDefault="004941B3" w:rsidP="0003026E">
      <w:pPr>
        <w:rPr>
          <w:rFonts w:ascii="Arial" w:hAnsi="Arial" w:cs="Arial"/>
          <w:b/>
          <w:bCs/>
        </w:rPr>
      </w:pPr>
      <w:r w:rsidRPr="007D7734">
        <w:rPr>
          <w:rFonts w:ascii="Arial" w:hAnsi="Arial" w:cs="Arial"/>
          <w:b/>
          <w:bCs/>
        </w:rPr>
        <w:t xml:space="preserve">    </w:t>
      </w:r>
      <w:r w:rsidR="0003026E" w:rsidRPr="007D7734">
        <w:rPr>
          <w:rFonts w:ascii="Arial" w:hAnsi="Arial" w:cs="Arial"/>
          <w:b/>
          <w:bCs/>
        </w:rPr>
        <w:t>Federalno ministarstvo financija</w:t>
      </w:r>
    </w:p>
    <w:p w:rsidR="0003026E" w:rsidRPr="007D7734" w:rsidRDefault="0003026E" w:rsidP="0003026E">
      <w:pPr>
        <w:rPr>
          <w:rFonts w:ascii="Arial" w:hAnsi="Arial" w:cs="Arial"/>
          <w:b/>
        </w:rPr>
      </w:pPr>
    </w:p>
    <w:p w:rsidR="0003026E" w:rsidRPr="007D7734" w:rsidRDefault="0003026E" w:rsidP="0003026E">
      <w:pPr>
        <w:rPr>
          <w:rFonts w:ascii="Arial" w:hAnsi="Arial" w:cs="Arial"/>
          <w:b/>
        </w:rPr>
      </w:pPr>
    </w:p>
    <w:p w:rsidR="0003026E" w:rsidRPr="007D7734" w:rsidRDefault="0003026E" w:rsidP="0003026E">
      <w:pPr>
        <w:tabs>
          <w:tab w:val="left" w:pos="7920"/>
        </w:tabs>
        <w:outlineLvl w:val="7"/>
        <w:rPr>
          <w:rFonts w:ascii="Arial" w:hAnsi="Arial" w:cs="Arial"/>
          <w:b/>
          <w:iCs/>
          <w:lang w:eastAsia="hr-HR"/>
        </w:rPr>
      </w:pPr>
      <w:r w:rsidRPr="007D7734">
        <w:rPr>
          <w:rFonts w:ascii="Arial" w:hAnsi="Arial" w:cs="Arial"/>
          <w:b/>
          <w:iCs/>
          <w:lang w:eastAsia="hr-HR"/>
        </w:rPr>
        <w:tab/>
      </w:r>
    </w:p>
    <w:p w:rsidR="0003026E" w:rsidRPr="007D7734" w:rsidRDefault="0003026E" w:rsidP="0003026E">
      <w:pPr>
        <w:tabs>
          <w:tab w:val="left" w:pos="7920"/>
        </w:tabs>
        <w:outlineLvl w:val="7"/>
        <w:rPr>
          <w:rFonts w:ascii="Arial" w:hAnsi="Arial" w:cs="Arial"/>
          <w:b/>
          <w:iCs/>
          <w:lang w:eastAsia="hr-HR"/>
        </w:rPr>
      </w:pPr>
    </w:p>
    <w:p w:rsidR="0003026E" w:rsidRPr="007D7734" w:rsidRDefault="0003026E" w:rsidP="0003026E">
      <w:pPr>
        <w:tabs>
          <w:tab w:val="left" w:pos="7920"/>
        </w:tabs>
        <w:jc w:val="right"/>
        <w:outlineLvl w:val="7"/>
        <w:rPr>
          <w:rFonts w:ascii="Arial" w:hAnsi="Arial" w:cs="Arial"/>
          <w:b/>
          <w:iCs/>
          <w:lang w:eastAsia="hr-HR"/>
        </w:rPr>
      </w:pPr>
    </w:p>
    <w:p w:rsidR="0003026E" w:rsidRPr="007D7734" w:rsidRDefault="00792B5D" w:rsidP="0003026E">
      <w:pPr>
        <w:jc w:val="right"/>
        <w:rPr>
          <w:rFonts w:ascii="Arial" w:hAnsi="Arial" w:cs="Arial"/>
          <w:lang w:eastAsia="hr-HR"/>
        </w:rPr>
      </w:pPr>
      <w:r>
        <w:rPr>
          <w:rFonts w:ascii="Arial" w:hAnsi="Arial" w:cs="Arial"/>
          <w:b/>
          <w:iCs/>
          <w:lang w:eastAsia="hr-HR"/>
        </w:rPr>
        <w:t>PRED</w:t>
      </w:r>
      <w:r w:rsidR="0003026E" w:rsidRPr="007D7734">
        <w:rPr>
          <w:rFonts w:ascii="Arial" w:hAnsi="Arial" w:cs="Arial"/>
          <w:b/>
          <w:iCs/>
          <w:lang w:eastAsia="hr-HR"/>
        </w:rPr>
        <w:t xml:space="preserve">NACRT </w:t>
      </w:r>
    </w:p>
    <w:p w:rsidR="0003026E" w:rsidRPr="007D7734" w:rsidRDefault="0003026E" w:rsidP="0003026E">
      <w:pPr>
        <w:rPr>
          <w:rFonts w:ascii="Arial" w:hAnsi="Arial" w:cs="Arial"/>
          <w:lang w:eastAsia="hr-HR"/>
        </w:rPr>
      </w:pPr>
    </w:p>
    <w:p w:rsidR="0003026E" w:rsidRPr="007D7734" w:rsidRDefault="0003026E" w:rsidP="0003026E">
      <w:pPr>
        <w:rPr>
          <w:rFonts w:ascii="Arial" w:hAnsi="Arial" w:cs="Arial"/>
          <w:lang w:eastAsia="hr-HR"/>
        </w:rPr>
      </w:pPr>
    </w:p>
    <w:p w:rsidR="0003026E" w:rsidRPr="007D7734" w:rsidRDefault="0003026E" w:rsidP="0003026E">
      <w:pPr>
        <w:rPr>
          <w:rFonts w:ascii="Arial" w:hAnsi="Arial" w:cs="Arial"/>
          <w:lang w:eastAsia="hr-HR"/>
        </w:rPr>
      </w:pPr>
    </w:p>
    <w:p w:rsidR="0003026E" w:rsidRPr="007D7734" w:rsidRDefault="0003026E" w:rsidP="0003026E">
      <w:pPr>
        <w:rPr>
          <w:rFonts w:ascii="Arial" w:hAnsi="Arial" w:cs="Arial"/>
          <w:lang w:eastAsia="hr-HR"/>
        </w:rPr>
      </w:pPr>
      <w:r w:rsidRPr="007D7734">
        <w:rPr>
          <w:rFonts w:ascii="Arial" w:hAnsi="Arial" w:cs="Arial"/>
          <w:lang w:eastAsia="hr-HR"/>
        </w:rPr>
        <w:t xml:space="preserve"> </w:t>
      </w:r>
    </w:p>
    <w:p w:rsidR="0003026E" w:rsidRPr="007D7734" w:rsidRDefault="0003026E" w:rsidP="0003026E">
      <w:pPr>
        <w:rPr>
          <w:rFonts w:ascii="Arial" w:hAnsi="Arial" w:cs="Arial"/>
          <w:lang w:eastAsia="hr-HR"/>
        </w:rPr>
      </w:pPr>
    </w:p>
    <w:p w:rsidR="0003026E" w:rsidRPr="007D7734" w:rsidRDefault="0003026E" w:rsidP="0003026E">
      <w:pPr>
        <w:jc w:val="center"/>
        <w:outlineLvl w:val="7"/>
        <w:rPr>
          <w:rFonts w:ascii="Arial" w:hAnsi="Arial" w:cs="Arial"/>
          <w:b/>
          <w:iCs/>
          <w:lang w:eastAsia="hr-HR"/>
        </w:rPr>
      </w:pPr>
    </w:p>
    <w:p w:rsidR="0003026E" w:rsidRPr="007D7734" w:rsidRDefault="0003026E" w:rsidP="0003026E">
      <w:pPr>
        <w:jc w:val="center"/>
        <w:outlineLvl w:val="7"/>
        <w:rPr>
          <w:rFonts w:ascii="Arial" w:hAnsi="Arial" w:cs="Arial"/>
          <w:b/>
          <w:iCs/>
          <w:lang w:eastAsia="hr-HR"/>
        </w:rPr>
      </w:pPr>
    </w:p>
    <w:p w:rsidR="0003026E" w:rsidRPr="007D7734" w:rsidRDefault="0003026E" w:rsidP="0003026E">
      <w:pPr>
        <w:jc w:val="center"/>
        <w:outlineLvl w:val="7"/>
        <w:rPr>
          <w:rFonts w:ascii="Arial" w:hAnsi="Arial" w:cs="Arial"/>
          <w:b/>
          <w:iCs/>
          <w:lang w:eastAsia="hr-HR"/>
        </w:rPr>
      </w:pPr>
      <w:r w:rsidRPr="007D7734">
        <w:rPr>
          <w:rFonts w:ascii="Arial" w:hAnsi="Arial" w:cs="Arial"/>
          <w:b/>
          <w:iCs/>
          <w:lang w:eastAsia="hr-HR"/>
        </w:rPr>
        <w:t xml:space="preserve">ZAKON </w:t>
      </w:r>
    </w:p>
    <w:p w:rsidR="0003026E" w:rsidRPr="007D7734" w:rsidRDefault="0003026E" w:rsidP="0003026E">
      <w:pPr>
        <w:jc w:val="center"/>
        <w:rPr>
          <w:rFonts w:ascii="Arial" w:hAnsi="Arial" w:cs="Arial"/>
          <w:b/>
          <w:bCs/>
          <w:iCs/>
        </w:rPr>
      </w:pPr>
      <w:r w:rsidRPr="007D7734">
        <w:rPr>
          <w:rFonts w:ascii="Arial" w:hAnsi="Arial" w:cs="Arial"/>
          <w:b/>
          <w:iCs/>
          <w:lang w:eastAsia="hr-HR"/>
        </w:rPr>
        <w:t xml:space="preserve">O </w:t>
      </w:r>
      <w:r w:rsidR="00727E89" w:rsidRPr="007D7734">
        <w:rPr>
          <w:rFonts w:ascii="Arial" w:hAnsi="Arial" w:cs="Arial"/>
          <w:b/>
          <w:iCs/>
          <w:lang w:eastAsia="hr-HR"/>
        </w:rPr>
        <w:t>IZMJEN</w:t>
      </w:r>
      <w:r w:rsidR="002E116D">
        <w:rPr>
          <w:rFonts w:ascii="Arial" w:hAnsi="Arial" w:cs="Arial"/>
          <w:b/>
          <w:iCs/>
          <w:lang w:eastAsia="hr-HR"/>
        </w:rPr>
        <w:t>AMA</w:t>
      </w:r>
      <w:r w:rsidR="00727E89" w:rsidRPr="007D7734">
        <w:rPr>
          <w:rFonts w:ascii="Arial" w:hAnsi="Arial" w:cs="Arial"/>
          <w:b/>
          <w:iCs/>
          <w:lang w:eastAsia="hr-HR"/>
        </w:rPr>
        <w:t xml:space="preserve"> </w:t>
      </w:r>
      <w:r w:rsidR="002E116D">
        <w:rPr>
          <w:rFonts w:ascii="Arial" w:hAnsi="Arial" w:cs="Arial"/>
          <w:b/>
          <w:iCs/>
          <w:lang w:eastAsia="hr-HR"/>
        </w:rPr>
        <w:t>I DOPUNAMA</w:t>
      </w:r>
      <w:r w:rsidRPr="007D7734">
        <w:rPr>
          <w:rFonts w:ascii="Arial" w:hAnsi="Arial" w:cs="Arial"/>
          <w:b/>
          <w:iCs/>
          <w:lang w:eastAsia="hr-HR"/>
        </w:rPr>
        <w:t xml:space="preserve"> ZAKONA O FAKTORINGU</w:t>
      </w: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03026E" w:rsidRPr="007D7734" w:rsidRDefault="0003026E" w:rsidP="0003026E">
      <w:pPr>
        <w:rPr>
          <w:rFonts w:ascii="Arial" w:hAnsi="Arial" w:cs="Arial"/>
          <w:b/>
          <w:bCs/>
          <w:iCs/>
        </w:rPr>
      </w:pPr>
    </w:p>
    <w:p w:rsidR="00E578D6" w:rsidRPr="007D7734" w:rsidRDefault="00E578D6" w:rsidP="0003026E">
      <w:pPr>
        <w:rPr>
          <w:rFonts w:ascii="Arial" w:hAnsi="Arial" w:cs="Arial"/>
          <w:b/>
        </w:rPr>
      </w:pPr>
    </w:p>
    <w:p w:rsidR="00E578D6" w:rsidRPr="007D7734" w:rsidRDefault="00E578D6" w:rsidP="00E578D6">
      <w:pPr>
        <w:jc w:val="center"/>
        <w:rPr>
          <w:rFonts w:ascii="Arial" w:hAnsi="Arial" w:cs="Arial"/>
          <w:b/>
        </w:rPr>
      </w:pPr>
      <w:r w:rsidRPr="007D7734">
        <w:rPr>
          <w:rFonts w:ascii="Arial" w:hAnsi="Arial" w:cs="Arial"/>
          <w:b/>
        </w:rPr>
        <w:t xml:space="preserve">Sarajevo, </w:t>
      </w:r>
      <w:r w:rsidR="00265B4F">
        <w:rPr>
          <w:rFonts w:ascii="Arial" w:hAnsi="Arial" w:cs="Arial"/>
          <w:b/>
        </w:rPr>
        <w:t>april</w:t>
      </w:r>
      <w:r w:rsidR="002C23F1" w:rsidRPr="007D7734">
        <w:rPr>
          <w:rFonts w:ascii="Arial" w:hAnsi="Arial" w:cs="Arial"/>
          <w:b/>
        </w:rPr>
        <w:t xml:space="preserve"> 20</w:t>
      </w:r>
      <w:r w:rsidR="0003026E" w:rsidRPr="007D7734">
        <w:rPr>
          <w:rFonts w:ascii="Arial" w:hAnsi="Arial" w:cs="Arial"/>
          <w:b/>
        </w:rPr>
        <w:t>2</w:t>
      </w:r>
      <w:r w:rsidR="00D56413" w:rsidRPr="007D7734">
        <w:rPr>
          <w:rFonts w:ascii="Arial" w:hAnsi="Arial" w:cs="Arial"/>
          <w:b/>
        </w:rPr>
        <w:t>6</w:t>
      </w:r>
      <w:r w:rsidRPr="007D7734">
        <w:rPr>
          <w:rFonts w:ascii="Arial" w:hAnsi="Arial" w:cs="Arial"/>
          <w:b/>
        </w:rPr>
        <w:t>. godine</w:t>
      </w:r>
    </w:p>
    <w:p w:rsidR="00E578D6" w:rsidRPr="007D7734" w:rsidRDefault="00E578D6" w:rsidP="006810A0">
      <w:pPr>
        <w:rPr>
          <w:rFonts w:ascii="Arial" w:hAnsi="Arial" w:cs="Arial"/>
          <w:b/>
        </w:rPr>
      </w:pPr>
    </w:p>
    <w:p w:rsidR="00E578D6" w:rsidRPr="007D7734" w:rsidRDefault="00E578D6" w:rsidP="00E578D6">
      <w:pPr>
        <w:jc w:val="center"/>
        <w:rPr>
          <w:rFonts w:ascii="Arial" w:hAnsi="Arial" w:cs="Arial"/>
          <w:b/>
        </w:rPr>
      </w:pPr>
    </w:p>
    <w:p w:rsidR="00E578D6" w:rsidRPr="007D7734" w:rsidRDefault="00E578D6" w:rsidP="00E578D6">
      <w:pPr>
        <w:jc w:val="center"/>
        <w:rPr>
          <w:rFonts w:ascii="Arial" w:hAnsi="Arial" w:cs="Arial"/>
          <w:b/>
        </w:rPr>
      </w:pPr>
      <w:r w:rsidRPr="007D7734">
        <w:rPr>
          <w:rFonts w:ascii="Arial" w:hAnsi="Arial" w:cs="Arial"/>
          <w:b/>
        </w:rPr>
        <w:t xml:space="preserve">ZAKON </w:t>
      </w:r>
    </w:p>
    <w:p w:rsidR="00E578D6" w:rsidRPr="007D7734" w:rsidRDefault="0003026E" w:rsidP="00E578D6">
      <w:pPr>
        <w:jc w:val="center"/>
        <w:rPr>
          <w:rFonts w:ascii="Arial" w:hAnsi="Arial" w:cs="Arial"/>
          <w:b/>
        </w:rPr>
      </w:pPr>
      <w:r w:rsidRPr="007D7734">
        <w:rPr>
          <w:rFonts w:ascii="Arial" w:hAnsi="Arial" w:cs="Arial"/>
          <w:b/>
          <w:iCs/>
          <w:lang w:eastAsia="hr-HR"/>
        </w:rPr>
        <w:t>O IZMJEN</w:t>
      </w:r>
      <w:r w:rsidR="002E116D">
        <w:rPr>
          <w:rFonts w:ascii="Arial" w:hAnsi="Arial" w:cs="Arial"/>
          <w:b/>
          <w:iCs/>
          <w:lang w:eastAsia="hr-HR"/>
        </w:rPr>
        <w:t>AMA</w:t>
      </w:r>
      <w:r w:rsidRPr="007D7734">
        <w:rPr>
          <w:rFonts w:ascii="Arial" w:hAnsi="Arial" w:cs="Arial"/>
          <w:b/>
          <w:iCs/>
          <w:lang w:eastAsia="hr-HR"/>
        </w:rPr>
        <w:t xml:space="preserve"> I DOPUN</w:t>
      </w:r>
      <w:r w:rsidR="002E116D">
        <w:rPr>
          <w:rFonts w:ascii="Arial" w:hAnsi="Arial" w:cs="Arial"/>
          <w:b/>
          <w:iCs/>
          <w:lang w:eastAsia="hr-HR"/>
        </w:rPr>
        <w:t>AMA</w:t>
      </w:r>
      <w:r w:rsidRPr="007D7734">
        <w:rPr>
          <w:rFonts w:ascii="Arial" w:hAnsi="Arial" w:cs="Arial"/>
          <w:b/>
          <w:iCs/>
          <w:lang w:eastAsia="hr-HR"/>
        </w:rPr>
        <w:t xml:space="preserve"> ZAKONA O FAKTORINGU</w:t>
      </w:r>
    </w:p>
    <w:p w:rsidR="00E578D6" w:rsidRPr="007D7734" w:rsidRDefault="00E578D6" w:rsidP="00E578D6">
      <w:pPr>
        <w:jc w:val="center"/>
        <w:rPr>
          <w:rFonts w:ascii="Arial" w:hAnsi="Arial" w:cs="Arial"/>
          <w:b/>
        </w:rPr>
      </w:pPr>
    </w:p>
    <w:p w:rsidR="00E578D6" w:rsidRPr="007D7734" w:rsidRDefault="00E578D6" w:rsidP="00E578D6">
      <w:pPr>
        <w:jc w:val="center"/>
        <w:rPr>
          <w:rFonts w:ascii="Arial" w:hAnsi="Arial" w:cs="Arial"/>
          <w:b/>
        </w:rPr>
      </w:pPr>
      <w:r w:rsidRPr="007D7734">
        <w:rPr>
          <w:rFonts w:ascii="Arial" w:hAnsi="Arial" w:cs="Arial"/>
          <w:b/>
        </w:rPr>
        <w:t>Član 1.</w:t>
      </w:r>
    </w:p>
    <w:p w:rsidR="00E578D6" w:rsidRPr="007D7734" w:rsidRDefault="00E578D6" w:rsidP="00E578D6">
      <w:pPr>
        <w:jc w:val="center"/>
        <w:rPr>
          <w:rFonts w:ascii="Arial" w:hAnsi="Arial" w:cs="Arial"/>
          <w:b/>
        </w:rPr>
      </w:pPr>
    </w:p>
    <w:p w:rsidR="00FE3BAD" w:rsidRPr="001F2BD6" w:rsidRDefault="0056215B" w:rsidP="00321955">
      <w:pPr>
        <w:jc w:val="both"/>
        <w:rPr>
          <w:rFonts w:ascii="Arial" w:hAnsi="Arial" w:cs="Arial"/>
          <w:lang w:val="bs-Latn-BA"/>
        </w:rPr>
      </w:pPr>
      <w:r w:rsidRPr="001F2BD6">
        <w:rPr>
          <w:rFonts w:ascii="Arial" w:hAnsi="Arial" w:cs="Arial"/>
          <w:lang w:val="bs-Latn-BA"/>
        </w:rPr>
        <w:t xml:space="preserve">U </w:t>
      </w:r>
      <w:r w:rsidR="004A21E2" w:rsidRPr="001F2BD6">
        <w:rPr>
          <w:rFonts w:ascii="Arial" w:hAnsi="Arial" w:cs="Arial"/>
          <w:lang w:val="bs-Latn-BA"/>
        </w:rPr>
        <w:t>Z</w:t>
      </w:r>
      <w:r w:rsidRPr="001F2BD6">
        <w:rPr>
          <w:rFonts w:ascii="Arial" w:hAnsi="Arial" w:cs="Arial"/>
          <w:lang w:val="bs-Latn-BA"/>
        </w:rPr>
        <w:t>akonu o faktoringu („Službene novine Federacije BiH“, br</w:t>
      </w:r>
      <w:r w:rsidR="007E3E3E">
        <w:rPr>
          <w:rFonts w:ascii="Arial" w:hAnsi="Arial" w:cs="Arial"/>
          <w:lang w:val="bs-Latn-BA"/>
        </w:rPr>
        <w:t>.</w:t>
      </w:r>
      <w:r w:rsidRPr="001F2BD6">
        <w:rPr>
          <w:rFonts w:ascii="Arial" w:hAnsi="Arial" w:cs="Arial"/>
          <w:lang w:val="bs-Latn-BA"/>
        </w:rPr>
        <w:t xml:space="preserve"> 14/16</w:t>
      </w:r>
      <w:r w:rsidR="00666849" w:rsidRPr="001F2BD6">
        <w:rPr>
          <w:rFonts w:ascii="Arial" w:hAnsi="Arial" w:cs="Arial"/>
          <w:lang w:val="bs-Latn-BA"/>
        </w:rPr>
        <w:t xml:space="preserve"> i 74/20</w:t>
      </w:r>
      <w:r w:rsidRPr="001F2BD6">
        <w:rPr>
          <w:rFonts w:ascii="Arial" w:hAnsi="Arial" w:cs="Arial"/>
          <w:lang w:val="bs-Latn-BA"/>
        </w:rPr>
        <w:t>)</w:t>
      </w:r>
      <w:r w:rsidR="007B0D8B" w:rsidRPr="001F2BD6">
        <w:rPr>
          <w:rFonts w:ascii="Arial" w:hAnsi="Arial" w:cs="Arial"/>
          <w:lang w:val="bs-Latn-BA"/>
        </w:rPr>
        <w:t xml:space="preserve"> u članu </w:t>
      </w:r>
      <w:r w:rsidR="00666849" w:rsidRPr="001F2BD6">
        <w:rPr>
          <w:rFonts w:ascii="Arial" w:hAnsi="Arial" w:cs="Arial"/>
          <w:lang w:val="bs-Latn-BA"/>
        </w:rPr>
        <w:t>2</w:t>
      </w:r>
      <w:r w:rsidR="007B0D8B" w:rsidRPr="001F2BD6">
        <w:rPr>
          <w:rFonts w:ascii="Arial" w:hAnsi="Arial" w:cs="Arial"/>
          <w:lang w:val="bs-Latn-BA"/>
        </w:rPr>
        <w:t xml:space="preserve">. </w:t>
      </w:r>
      <w:r w:rsidR="00956874">
        <w:rPr>
          <w:rFonts w:ascii="Arial" w:hAnsi="Arial" w:cs="Arial"/>
          <w:lang w:val="bs-Latn-BA"/>
        </w:rPr>
        <w:t>stav</w:t>
      </w:r>
      <w:r w:rsidR="00480322">
        <w:rPr>
          <w:rFonts w:ascii="Arial" w:hAnsi="Arial" w:cs="Arial"/>
          <w:lang w:val="bs-Latn-BA"/>
        </w:rPr>
        <w:t xml:space="preserve"> (1) </w:t>
      </w:r>
      <w:r w:rsidR="00726070" w:rsidRPr="001F2BD6">
        <w:rPr>
          <w:rFonts w:ascii="Arial" w:hAnsi="Arial" w:cs="Arial"/>
          <w:lang w:val="bs-Latn-BA"/>
        </w:rPr>
        <w:t>mijenja se i glasi:</w:t>
      </w:r>
      <w:r w:rsidR="004328A9" w:rsidRPr="001F2BD6">
        <w:rPr>
          <w:rFonts w:ascii="Arial" w:hAnsi="Arial" w:cs="Arial"/>
          <w:lang w:val="bs-Latn-BA"/>
        </w:rPr>
        <w:t xml:space="preserve"> </w:t>
      </w:r>
    </w:p>
    <w:p w:rsidR="001F2BD6" w:rsidRPr="001F2BD6" w:rsidRDefault="001F2BD6" w:rsidP="00321955">
      <w:pPr>
        <w:jc w:val="both"/>
        <w:rPr>
          <w:rFonts w:ascii="Arial" w:hAnsi="Arial" w:cs="Arial"/>
          <w:lang w:val="bs-Latn-BA"/>
        </w:rPr>
      </w:pPr>
    </w:p>
    <w:p w:rsidR="00726070" w:rsidRPr="0058746D" w:rsidRDefault="002D37B9" w:rsidP="00321955">
      <w:pPr>
        <w:jc w:val="both"/>
        <w:rPr>
          <w:rFonts w:ascii="Arial" w:hAnsi="Arial" w:cs="Arial"/>
          <w:lang w:val="bs-Latn-BA"/>
        </w:rPr>
      </w:pPr>
      <w:r w:rsidRPr="0058746D">
        <w:rPr>
          <w:rFonts w:ascii="Arial" w:hAnsi="Arial" w:cs="Arial"/>
          <w:lang w:val="bs-Latn-BA"/>
        </w:rPr>
        <w:t>„</w:t>
      </w:r>
      <w:r w:rsidR="00F85F9E" w:rsidRPr="0058746D">
        <w:rPr>
          <w:rFonts w:ascii="Arial" w:hAnsi="Arial" w:cs="Arial"/>
          <w:lang w:val="bs-Latn-BA"/>
        </w:rPr>
        <w:t>(</w:t>
      </w:r>
      <w:r w:rsidR="004328A9" w:rsidRPr="0058746D">
        <w:rPr>
          <w:rFonts w:ascii="Arial" w:hAnsi="Arial" w:cs="Arial"/>
          <w:lang w:val="bs-Latn-BA"/>
        </w:rPr>
        <w:t>1) Faktoring je pravni posao u kojem pruža</w:t>
      </w:r>
      <w:r w:rsidR="00687EC7" w:rsidRPr="0058746D">
        <w:rPr>
          <w:rFonts w:ascii="Arial" w:hAnsi="Arial" w:cs="Arial"/>
          <w:lang w:val="bs-Latn-BA"/>
        </w:rPr>
        <w:t>lac</w:t>
      </w:r>
      <w:r w:rsidR="004328A9" w:rsidRPr="0058746D">
        <w:rPr>
          <w:rFonts w:ascii="Arial" w:hAnsi="Arial" w:cs="Arial"/>
          <w:lang w:val="bs-Latn-BA"/>
        </w:rPr>
        <w:t xml:space="preserve"> usluge faktoringa </w:t>
      </w:r>
      <w:r w:rsidR="00E47BE2" w:rsidRPr="0058746D">
        <w:rPr>
          <w:rFonts w:ascii="Arial" w:hAnsi="Arial" w:cs="Arial"/>
          <w:lang w:val="bs-Latn-BA"/>
        </w:rPr>
        <w:t>kupuje predmete faktoringa s pravom ili bez prava na regres</w:t>
      </w:r>
      <w:r w:rsidR="00B53916">
        <w:rPr>
          <w:rFonts w:ascii="Arial" w:hAnsi="Arial" w:cs="Arial"/>
          <w:lang w:val="bs-Latn-BA"/>
        </w:rPr>
        <w:t>, a</w:t>
      </w:r>
      <w:r w:rsidR="00E47BE2" w:rsidRPr="0058746D">
        <w:rPr>
          <w:rFonts w:ascii="Arial" w:hAnsi="Arial" w:cs="Arial"/>
          <w:lang w:val="bs-Latn-BA"/>
        </w:rPr>
        <w:t xml:space="preserve"> </w:t>
      </w:r>
      <w:r w:rsidR="004328A9" w:rsidRPr="00B53916">
        <w:rPr>
          <w:rFonts w:ascii="Arial" w:hAnsi="Arial" w:cs="Arial"/>
          <w:lang w:val="bs-Latn-BA"/>
        </w:rPr>
        <w:t xml:space="preserve">na </w:t>
      </w:r>
      <w:r w:rsidR="00687EC7" w:rsidRPr="00B53916">
        <w:rPr>
          <w:rFonts w:ascii="Arial" w:hAnsi="Arial" w:cs="Arial"/>
          <w:lang w:val="bs-Latn-BA"/>
        </w:rPr>
        <w:t>osnovu</w:t>
      </w:r>
      <w:r w:rsidR="004328A9" w:rsidRPr="0058746D">
        <w:rPr>
          <w:rFonts w:ascii="Arial" w:hAnsi="Arial" w:cs="Arial"/>
          <w:lang w:val="bs-Latn-BA"/>
        </w:rPr>
        <w:t xml:space="preserve"> i u skladu s ugovorom o faktoringu sklopljenim s prodav</w:t>
      </w:r>
      <w:r w:rsidR="00B65B80" w:rsidRPr="0058746D">
        <w:rPr>
          <w:rFonts w:ascii="Arial" w:hAnsi="Arial" w:cs="Arial"/>
          <w:lang w:val="bs-Latn-BA"/>
        </w:rPr>
        <w:t>c</w:t>
      </w:r>
      <w:r w:rsidR="004328A9" w:rsidRPr="0058746D">
        <w:rPr>
          <w:rFonts w:ascii="Arial" w:hAnsi="Arial" w:cs="Arial"/>
          <w:lang w:val="bs-Latn-BA"/>
        </w:rPr>
        <w:t>em i/ili kupcem.</w:t>
      </w:r>
      <w:r w:rsidRPr="0058746D">
        <w:rPr>
          <w:rFonts w:ascii="Arial" w:hAnsi="Arial" w:cs="Arial"/>
          <w:lang w:val="bs-Latn-BA"/>
        </w:rPr>
        <w:t>“</w:t>
      </w:r>
      <w:r w:rsidR="004328A9" w:rsidRPr="0058746D">
        <w:rPr>
          <w:rFonts w:ascii="Arial" w:hAnsi="Arial" w:cs="Arial"/>
          <w:lang w:val="bs-Latn-BA"/>
        </w:rPr>
        <w:t>.</w:t>
      </w:r>
      <w:r w:rsidR="00726070" w:rsidRPr="0058746D">
        <w:rPr>
          <w:rFonts w:ascii="Arial" w:hAnsi="Arial" w:cs="Arial"/>
          <w:lang w:val="bs-Latn-BA"/>
        </w:rPr>
        <w:t xml:space="preserve"> </w:t>
      </w:r>
    </w:p>
    <w:p w:rsidR="00B65B80" w:rsidRPr="001F2BD6" w:rsidRDefault="00B65B80" w:rsidP="00321955">
      <w:pPr>
        <w:jc w:val="both"/>
        <w:rPr>
          <w:rFonts w:ascii="Arial" w:hAnsi="Arial" w:cs="Arial"/>
          <w:lang w:val="bs-Latn-BA"/>
        </w:rPr>
      </w:pPr>
    </w:p>
    <w:p w:rsidR="00FE3BAD" w:rsidRDefault="00956874" w:rsidP="00562B39">
      <w:pPr>
        <w:autoSpaceDE w:val="0"/>
        <w:autoSpaceDN w:val="0"/>
        <w:adjustRightInd w:val="0"/>
        <w:jc w:val="both"/>
        <w:rPr>
          <w:rFonts w:ascii="Arial" w:hAnsi="Arial" w:cs="Arial"/>
          <w:lang w:val="bs-Latn-BA"/>
        </w:rPr>
      </w:pPr>
      <w:r>
        <w:rPr>
          <w:rFonts w:ascii="Arial" w:hAnsi="Arial" w:cs="Arial"/>
          <w:lang w:val="bs-Latn-BA"/>
        </w:rPr>
        <w:t>Stav</w:t>
      </w:r>
      <w:r w:rsidR="00321955" w:rsidRPr="001F2BD6">
        <w:rPr>
          <w:rFonts w:ascii="Arial" w:hAnsi="Arial" w:cs="Arial"/>
          <w:lang w:val="bs-Latn-BA"/>
        </w:rPr>
        <w:t xml:space="preserve"> (2) mijenja se i glasi:</w:t>
      </w:r>
    </w:p>
    <w:p w:rsidR="001F2BD6" w:rsidRPr="001F2BD6" w:rsidRDefault="001F2BD6" w:rsidP="00562B39">
      <w:pPr>
        <w:autoSpaceDE w:val="0"/>
        <w:autoSpaceDN w:val="0"/>
        <w:adjustRightInd w:val="0"/>
        <w:jc w:val="both"/>
        <w:rPr>
          <w:rFonts w:ascii="Arial" w:hAnsi="Arial" w:cs="Arial"/>
          <w:lang w:val="bs-Latn-BA"/>
        </w:rPr>
      </w:pPr>
    </w:p>
    <w:p w:rsidR="00726070" w:rsidRPr="001F2BD6" w:rsidRDefault="00321955" w:rsidP="00562B39">
      <w:pPr>
        <w:autoSpaceDE w:val="0"/>
        <w:autoSpaceDN w:val="0"/>
        <w:adjustRightInd w:val="0"/>
        <w:jc w:val="both"/>
        <w:rPr>
          <w:rFonts w:ascii="Arial" w:eastAsiaTheme="minorHAnsi" w:hAnsi="Arial" w:cs="Arial"/>
          <w:lang w:val="bs-Latn-BA"/>
        </w:rPr>
      </w:pPr>
      <w:r w:rsidRPr="001F2BD6">
        <w:rPr>
          <w:rFonts w:ascii="Arial" w:hAnsi="Arial" w:cs="Arial"/>
          <w:lang w:val="bs-Latn-BA"/>
        </w:rPr>
        <w:t>„</w:t>
      </w:r>
      <w:r w:rsidR="00F85F9E" w:rsidRPr="001F2BD6">
        <w:rPr>
          <w:rFonts w:ascii="Arial" w:hAnsi="Arial" w:cs="Arial"/>
          <w:lang w:val="bs-Latn-BA"/>
        </w:rPr>
        <w:t>(</w:t>
      </w:r>
      <w:r w:rsidRPr="001F2BD6">
        <w:rPr>
          <w:rFonts w:ascii="Arial" w:hAnsi="Arial" w:cs="Arial"/>
          <w:lang w:val="bs-Latn-BA"/>
        </w:rPr>
        <w:t xml:space="preserve">2) </w:t>
      </w:r>
      <w:r w:rsidRPr="001F2BD6">
        <w:rPr>
          <w:rFonts w:ascii="Arial" w:eastAsiaTheme="minorHAnsi" w:hAnsi="Arial" w:cs="Arial"/>
          <w:lang w:val="bs-Latn-BA"/>
        </w:rPr>
        <w:t>Kratkoro</w:t>
      </w:r>
      <w:r w:rsidR="00562B39" w:rsidRPr="001F2BD6">
        <w:rPr>
          <w:rFonts w:ascii="Arial" w:eastAsiaTheme="minorHAnsi" w:hAnsi="Arial" w:cs="Arial"/>
          <w:lang w:val="bs-Latn-BA"/>
        </w:rPr>
        <w:t>č</w:t>
      </w:r>
      <w:r w:rsidRPr="001F2BD6">
        <w:rPr>
          <w:rFonts w:ascii="Arial" w:eastAsiaTheme="minorHAnsi" w:hAnsi="Arial" w:cs="Arial"/>
          <w:lang w:val="bs-Latn-BA"/>
        </w:rPr>
        <w:t>na novčana tražbina je tražbina koja dospijeva na naplatu u roku do 360 dana od dana prodaje robe, odnosno pružene</w:t>
      </w:r>
      <w:r w:rsidR="00EB486B" w:rsidRPr="001F2BD6">
        <w:rPr>
          <w:rFonts w:ascii="Arial" w:eastAsiaTheme="minorHAnsi" w:hAnsi="Arial" w:cs="Arial"/>
          <w:lang w:val="bs-Latn-BA"/>
        </w:rPr>
        <w:t xml:space="preserve"> </w:t>
      </w:r>
      <w:r w:rsidRPr="001F2BD6">
        <w:rPr>
          <w:rFonts w:ascii="Arial" w:eastAsiaTheme="minorHAnsi" w:hAnsi="Arial" w:cs="Arial"/>
          <w:lang w:val="bs-Latn-BA"/>
        </w:rPr>
        <w:t>usluge, s tim da se rokovi dospijeća tražbine mogu mijenjati isključivo uz s</w:t>
      </w:r>
      <w:r w:rsidR="00687EC7" w:rsidRPr="001F2BD6">
        <w:rPr>
          <w:rFonts w:ascii="Arial" w:eastAsiaTheme="minorHAnsi" w:hAnsi="Arial" w:cs="Arial"/>
          <w:lang w:val="bs-Latn-BA"/>
        </w:rPr>
        <w:t>a</w:t>
      </w:r>
      <w:r w:rsidRPr="001F2BD6">
        <w:rPr>
          <w:rFonts w:ascii="Arial" w:eastAsiaTheme="minorHAnsi" w:hAnsi="Arial" w:cs="Arial"/>
          <w:lang w:val="bs-Latn-BA"/>
        </w:rPr>
        <w:t xml:space="preserve">glasnost prodavca, kupca i pružaoca usluge faktoringa </w:t>
      </w:r>
      <w:r w:rsidR="00562B39" w:rsidRPr="001F2BD6">
        <w:rPr>
          <w:rFonts w:ascii="Arial" w:eastAsiaTheme="minorHAnsi" w:hAnsi="Arial" w:cs="Arial"/>
          <w:lang w:val="bs-Latn-BA"/>
        </w:rPr>
        <w:t>i</w:t>
      </w:r>
      <w:r w:rsidRPr="001F2BD6">
        <w:rPr>
          <w:rFonts w:ascii="Arial" w:eastAsiaTheme="minorHAnsi" w:hAnsi="Arial" w:cs="Arial"/>
          <w:lang w:val="bs-Latn-BA"/>
        </w:rPr>
        <w:t xml:space="preserve"> pod u</w:t>
      </w:r>
      <w:r w:rsidR="00562B39" w:rsidRPr="001F2BD6">
        <w:rPr>
          <w:rFonts w:ascii="Arial" w:eastAsiaTheme="minorHAnsi" w:hAnsi="Arial" w:cs="Arial"/>
          <w:lang w:val="bs-Latn-BA"/>
        </w:rPr>
        <w:t>slovom</w:t>
      </w:r>
      <w:r w:rsidRPr="001F2BD6">
        <w:rPr>
          <w:rFonts w:ascii="Arial" w:eastAsiaTheme="minorHAnsi" w:hAnsi="Arial" w:cs="Arial"/>
          <w:lang w:val="bs-Latn-BA"/>
        </w:rPr>
        <w:t xml:space="preserve"> da tražbina s</w:t>
      </w:r>
      <w:r w:rsidR="00562B39" w:rsidRPr="001F2BD6">
        <w:rPr>
          <w:rFonts w:ascii="Arial" w:eastAsiaTheme="minorHAnsi" w:hAnsi="Arial" w:cs="Arial"/>
          <w:lang w:val="bs-Latn-BA"/>
        </w:rPr>
        <w:t xml:space="preserve"> </w:t>
      </w:r>
      <w:r w:rsidRPr="001F2BD6">
        <w:rPr>
          <w:rFonts w:ascii="Arial" w:eastAsiaTheme="minorHAnsi" w:hAnsi="Arial" w:cs="Arial"/>
          <w:lang w:val="bs-Latn-BA"/>
        </w:rPr>
        <w:t>izmijenjenim rokom dospijeća dospijeva na naplatu najkasnije u roku do 360 dana od</w:t>
      </w:r>
      <w:r w:rsidR="00562B39" w:rsidRPr="001F2BD6">
        <w:rPr>
          <w:rFonts w:ascii="Arial" w:eastAsiaTheme="minorHAnsi" w:hAnsi="Arial" w:cs="Arial"/>
          <w:lang w:val="bs-Latn-BA"/>
        </w:rPr>
        <w:t xml:space="preserve"> </w:t>
      </w:r>
      <w:r w:rsidRPr="001F2BD6">
        <w:rPr>
          <w:rFonts w:ascii="Arial" w:eastAsiaTheme="minorHAnsi" w:hAnsi="Arial" w:cs="Arial"/>
          <w:lang w:val="bs-Latn-BA"/>
        </w:rPr>
        <w:t>dana prodaje robe, odnosno pružene usluge.</w:t>
      </w:r>
      <w:r w:rsidR="002D37B9">
        <w:rPr>
          <w:rFonts w:ascii="Arial" w:eastAsiaTheme="minorHAnsi" w:hAnsi="Arial" w:cs="Arial"/>
          <w:lang w:val="bs-Latn-BA"/>
        </w:rPr>
        <w:t>“</w:t>
      </w:r>
      <w:r w:rsidRPr="001F2BD6">
        <w:rPr>
          <w:rFonts w:ascii="Arial" w:eastAsiaTheme="minorHAnsi" w:hAnsi="Arial" w:cs="Arial"/>
          <w:lang w:val="bs-Latn-BA"/>
        </w:rPr>
        <w:t>.</w:t>
      </w:r>
    </w:p>
    <w:p w:rsidR="00562B39" w:rsidRPr="001F2BD6" w:rsidRDefault="00562B39" w:rsidP="00562B39">
      <w:pPr>
        <w:autoSpaceDE w:val="0"/>
        <w:autoSpaceDN w:val="0"/>
        <w:adjustRightInd w:val="0"/>
        <w:jc w:val="both"/>
        <w:rPr>
          <w:rFonts w:ascii="Arial" w:eastAsiaTheme="minorHAnsi" w:hAnsi="Arial" w:cs="Arial"/>
          <w:lang w:val="bs-Latn-BA"/>
        </w:rPr>
      </w:pPr>
    </w:p>
    <w:p w:rsidR="00562B39" w:rsidRPr="001F2BD6" w:rsidRDefault="00F85F9E" w:rsidP="00562B39">
      <w:pPr>
        <w:autoSpaceDE w:val="0"/>
        <w:autoSpaceDN w:val="0"/>
        <w:adjustRightInd w:val="0"/>
        <w:jc w:val="both"/>
        <w:rPr>
          <w:rFonts w:ascii="Arial" w:eastAsiaTheme="minorHAnsi" w:hAnsi="Arial" w:cs="Arial"/>
          <w:lang w:val="bs-Latn-BA"/>
        </w:rPr>
      </w:pPr>
      <w:r w:rsidRPr="00CD482F">
        <w:rPr>
          <w:rFonts w:ascii="Arial" w:eastAsiaTheme="minorHAnsi" w:hAnsi="Arial" w:cs="Arial"/>
          <w:lang w:val="bs-Latn-BA"/>
        </w:rPr>
        <w:t xml:space="preserve">U </w:t>
      </w:r>
      <w:r w:rsidR="00563531" w:rsidRPr="00CD482F">
        <w:rPr>
          <w:rFonts w:ascii="Arial" w:eastAsiaTheme="minorHAnsi" w:hAnsi="Arial" w:cs="Arial"/>
          <w:lang w:val="bs-Latn-BA"/>
        </w:rPr>
        <w:t>stavu</w:t>
      </w:r>
      <w:r w:rsidR="00480322" w:rsidRPr="00CD482F">
        <w:rPr>
          <w:rFonts w:ascii="Arial" w:eastAsiaTheme="minorHAnsi" w:hAnsi="Arial" w:cs="Arial"/>
          <w:lang w:val="bs-Latn-BA"/>
        </w:rPr>
        <w:t xml:space="preserve"> </w:t>
      </w:r>
      <w:r w:rsidR="00562B39" w:rsidRPr="00CD482F">
        <w:rPr>
          <w:rFonts w:ascii="Arial" w:eastAsiaTheme="minorHAnsi" w:hAnsi="Arial" w:cs="Arial"/>
          <w:lang w:val="bs-Latn-BA"/>
        </w:rPr>
        <w:t>(3) riječi</w:t>
      </w:r>
      <w:r w:rsidR="00486C51" w:rsidRPr="00CD482F">
        <w:rPr>
          <w:rFonts w:ascii="Arial" w:eastAsiaTheme="minorHAnsi" w:hAnsi="Arial" w:cs="Arial"/>
          <w:lang w:val="bs-Latn-BA"/>
        </w:rPr>
        <w:t>:</w:t>
      </w:r>
      <w:r w:rsidR="00562B39" w:rsidRPr="00CD482F">
        <w:rPr>
          <w:rFonts w:ascii="Arial" w:eastAsiaTheme="minorHAnsi" w:hAnsi="Arial" w:cs="Arial"/>
          <w:lang w:val="bs-Latn-BA"/>
        </w:rPr>
        <w:t xml:space="preserve"> </w:t>
      </w:r>
      <w:r w:rsidR="00486C51" w:rsidRPr="00CD482F">
        <w:rPr>
          <w:rFonts w:ascii="Arial" w:hAnsi="Arial" w:cs="Arial"/>
          <w:lang w:val="bs-Latn-BA"/>
        </w:rPr>
        <w:t>„</w:t>
      </w:r>
      <w:r w:rsidR="00562B39" w:rsidRPr="00CD482F">
        <w:rPr>
          <w:rFonts w:ascii="Arial" w:eastAsiaTheme="minorHAnsi" w:hAnsi="Arial" w:cs="Arial"/>
          <w:lang w:val="bs-Latn-BA"/>
        </w:rPr>
        <w:t>ugovora o prodaji roba ili pružanja usluga</w:t>
      </w:r>
      <w:r w:rsidR="002D37B9" w:rsidRPr="00CD482F">
        <w:rPr>
          <w:rFonts w:ascii="Arial" w:eastAsiaTheme="minorHAnsi" w:hAnsi="Arial" w:cs="Arial"/>
          <w:lang w:val="bs-Latn-BA"/>
        </w:rPr>
        <w:t>“</w:t>
      </w:r>
      <w:r w:rsidR="00562B39" w:rsidRPr="00CD482F">
        <w:rPr>
          <w:rFonts w:ascii="Arial" w:eastAsiaTheme="minorHAnsi" w:hAnsi="Arial" w:cs="Arial"/>
          <w:lang w:val="bs-Latn-BA"/>
        </w:rPr>
        <w:t xml:space="preserve"> zamjenjuju se riječima</w:t>
      </w:r>
      <w:r w:rsidR="00486C51" w:rsidRPr="00CD482F">
        <w:rPr>
          <w:rFonts w:ascii="Arial" w:eastAsiaTheme="minorHAnsi" w:hAnsi="Arial" w:cs="Arial"/>
          <w:lang w:val="bs-Latn-BA"/>
        </w:rPr>
        <w:t xml:space="preserve">: </w:t>
      </w:r>
      <w:r w:rsidR="00486C51" w:rsidRPr="00CD482F">
        <w:rPr>
          <w:rFonts w:ascii="Arial" w:hAnsi="Arial" w:cs="Arial"/>
          <w:lang w:val="bs-Latn-BA"/>
        </w:rPr>
        <w:t>„</w:t>
      </w:r>
      <w:r w:rsidR="00D66CE4" w:rsidRPr="00CD482F">
        <w:rPr>
          <w:rFonts w:ascii="Arial" w:eastAsiaTheme="minorHAnsi" w:hAnsi="Arial" w:cs="Arial"/>
          <w:lang w:val="bs-Latn-BA"/>
        </w:rPr>
        <w:t>pravnog posla prodaje roba ili pružanja usluga (osnovni posao)</w:t>
      </w:r>
      <w:r w:rsidR="002D37B9" w:rsidRPr="00CD482F">
        <w:rPr>
          <w:rFonts w:ascii="Arial" w:eastAsiaTheme="minorHAnsi" w:hAnsi="Arial" w:cs="Arial"/>
          <w:lang w:val="bs-Latn-BA"/>
        </w:rPr>
        <w:t>“</w:t>
      </w:r>
      <w:r w:rsidR="00562B39" w:rsidRPr="00CD482F">
        <w:rPr>
          <w:rFonts w:ascii="Arial" w:eastAsiaTheme="minorHAnsi" w:hAnsi="Arial" w:cs="Arial"/>
          <w:lang w:val="bs-Latn-BA"/>
        </w:rPr>
        <w:t>.</w:t>
      </w:r>
    </w:p>
    <w:p w:rsidR="007603CE" w:rsidRPr="001F2BD6" w:rsidRDefault="007603CE" w:rsidP="00562B39">
      <w:pPr>
        <w:autoSpaceDE w:val="0"/>
        <w:autoSpaceDN w:val="0"/>
        <w:adjustRightInd w:val="0"/>
        <w:jc w:val="both"/>
        <w:rPr>
          <w:rFonts w:ascii="Arial" w:eastAsiaTheme="minorHAnsi" w:hAnsi="Arial" w:cs="Arial"/>
          <w:lang w:val="bs-Latn-BA"/>
        </w:rPr>
      </w:pPr>
    </w:p>
    <w:p w:rsidR="0067077C" w:rsidRDefault="0067077C" w:rsidP="00562B39">
      <w:pPr>
        <w:autoSpaceDE w:val="0"/>
        <w:autoSpaceDN w:val="0"/>
        <w:adjustRightInd w:val="0"/>
        <w:jc w:val="both"/>
        <w:rPr>
          <w:rFonts w:ascii="Arial" w:hAnsi="Arial" w:cs="Arial"/>
          <w:lang w:val="bs-Latn-BA"/>
        </w:rPr>
      </w:pPr>
      <w:r w:rsidRPr="00341659">
        <w:rPr>
          <w:rFonts w:ascii="Arial" w:eastAsiaTheme="minorHAnsi" w:hAnsi="Arial" w:cs="Arial"/>
          <w:lang w:val="bs-Latn-BA"/>
        </w:rPr>
        <w:t xml:space="preserve">U </w:t>
      </w:r>
      <w:r w:rsidR="00563531">
        <w:rPr>
          <w:rFonts w:ascii="Arial" w:eastAsiaTheme="minorHAnsi" w:hAnsi="Arial" w:cs="Arial"/>
          <w:lang w:val="bs-Latn-BA"/>
        </w:rPr>
        <w:t>stavu</w:t>
      </w:r>
      <w:r w:rsidRPr="00341659">
        <w:rPr>
          <w:rFonts w:ascii="Arial" w:eastAsiaTheme="minorHAnsi" w:hAnsi="Arial" w:cs="Arial"/>
          <w:lang w:val="bs-Latn-BA"/>
        </w:rPr>
        <w:t xml:space="preserve"> (12) iza riječi</w:t>
      </w:r>
      <w:r w:rsidR="00207734">
        <w:rPr>
          <w:rFonts w:ascii="Arial" w:eastAsiaTheme="minorHAnsi" w:hAnsi="Arial" w:cs="Arial"/>
          <w:lang w:val="bs-Latn-BA"/>
        </w:rPr>
        <w:t>:</w:t>
      </w:r>
      <w:r w:rsidRPr="00341659">
        <w:rPr>
          <w:rFonts w:ascii="Arial" w:eastAsiaTheme="minorHAnsi" w:hAnsi="Arial" w:cs="Arial"/>
          <w:lang w:val="bs-Latn-BA"/>
        </w:rPr>
        <w:t xml:space="preserve"> </w:t>
      </w:r>
      <w:r w:rsidRPr="00341659">
        <w:rPr>
          <w:rFonts w:ascii="Arial" w:hAnsi="Arial" w:cs="Arial"/>
          <w:lang w:val="bs-Latn-BA"/>
        </w:rPr>
        <w:t>„</w:t>
      </w:r>
      <w:r w:rsidR="009102A0" w:rsidRPr="00341659">
        <w:rPr>
          <w:rFonts w:ascii="Arial" w:hAnsi="Arial" w:cs="Arial"/>
          <w:lang w:val="bs-Latn-BA"/>
        </w:rPr>
        <w:t xml:space="preserve">usluga </w:t>
      </w:r>
      <w:r w:rsidRPr="00341659">
        <w:rPr>
          <w:rFonts w:ascii="Arial" w:hAnsi="Arial" w:cs="Arial"/>
          <w:lang w:val="bs-Latn-BA"/>
        </w:rPr>
        <w:t>faktoringa“ dodaj</w:t>
      </w:r>
      <w:r w:rsidR="00480322" w:rsidRPr="00341659">
        <w:rPr>
          <w:rFonts w:ascii="Arial" w:hAnsi="Arial" w:cs="Arial"/>
          <w:lang w:val="bs-Latn-BA"/>
        </w:rPr>
        <w:t>e</w:t>
      </w:r>
      <w:r w:rsidRPr="00341659">
        <w:rPr>
          <w:rFonts w:ascii="Arial" w:hAnsi="Arial" w:cs="Arial"/>
          <w:lang w:val="bs-Latn-BA"/>
        </w:rPr>
        <w:t xml:space="preserve"> se </w:t>
      </w:r>
      <w:r w:rsidR="00480322" w:rsidRPr="00341659">
        <w:rPr>
          <w:rFonts w:ascii="Arial" w:hAnsi="Arial" w:cs="Arial"/>
          <w:lang w:val="bs-Latn-BA"/>
        </w:rPr>
        <w:t xml:space="preserve">zarez i </w:t>
      </w:r>
      <w:r w:rsidRPr="00341659">
        <w:rPr>
          <w:rFonts w:ascii="Arial" w:hAnsi="Arial" w:cs="Arial"/>
          <w:lang w:val="bs-Latn-BA"/>
        </w:rPr>
        <w:t>riječi: „odnosno faktor</w:t>
      </w:r>
      <w:r w:rsidR="002D37B9" w:rsidRPr="00341659">
        <w:rPr>
          <w:rFonts w:ascii="Arial" w:hAnsi="Arial" w:cs="Arial"/>
          <w:lang w:val="bs-Latn-BA"/>
        </w:rPr>
        <w:t>“</w:t>
      </w:r>
      <w:r w:rsidRPr="00341659">
        <w:rPr>
          <w:rFonts w:ascii="Arial" w:hAnsi="Arial" w:cs="Arial"/>
          <w:lang w:val="bs-Latn-BA"/>
        </w:rPr>
        <w:t>.</w:t>
      </w:r>
    </w:p>
    <w:p w:rsidR="00D82AA2" w:rsidRDefault="00D82AA2" w:rsidP="00562B39">
      <w:pPr>
        <w:autoSpaceDE w:val="0"/>
        <w:autoSpaceDN w:val="0"/>
        <w:adjustRightInd w:val="0"/>
        <w:jc w:val="both"/>
        <w:rPr>
          <w:rFonts w:ascii="Arial" w:eastAsiaTheme="minorHAnsi" w:hAnsi="Arial" w:cs="Arial"/>
          <w:lang w:val="bs-Latn-BA"/>
        </w:rPr>
      </w:pPr>
    </w:p>
    <w:p w:rsidR="00D82AA2" w:rsidRPr="00D82AA2" w:rsidRDefault="00D82AA2" w:rsidP="00D82AA2">
      <w:pPr>
        <w:autoSpaceDE w:val="0"/>
        <w:autoSpaceDN w:val="0"/>
        <w:adjustRightInd w:val="0"/>
        <w:jc w:val="center"/>
        <w:rPr>
          <w:rFonts w:ascii="Arial" w:eastAsiaTheme="minorHAnsi" w:hAnsi="Arial" w:cs="Arial"/>
          <w:b/>
          <w:lang w:val="bs-Latn-BA"/>
        </w:rPr>
      </w:pPr>
      <w:r w:rsidRPr="00D82AA2">
        <w:rPr>
          <w:rFonts w:ascii="Arial" w:eastAsiaTheme="minorHAnsi" w:hAnsi="Arial" w:cs="Arial"/>
          <w:b/>
          <w:lang w:val="bs-Latn-BA"/>
        </w:rPr>
        <w:t>Član 2.</w:t>
      </w:r>
    </w:p>
    <w:p w:rsidR="00D82AA2" w:rsidRDefault="00D82AA2" w:rsidP="00562B39">
      <w:pPr>
        <w:autoSpaceDE w:val="0"/>
        <w:autoSpaceDN w:val="0"/>
        <w:adjustRightInd w:val="0"/>
        <w:jc w:val="both"/>
        <w:rPr>
          <w:rFonts w:ascii="Arial" w:eastAsiaTheme="minorHAnsi" w:hAnsi="Arial" w:cs="Arial"/>
          <w:lang w:val="bs-Latn-BA"/>
        </w:rPr>
      </w:pPr>
    </w:p>
    <w:p w:rsidR="00D82AA2" w:rsidRDefault="009942E1" w:rsidP="00562B39">
      <w:pPr>
        <w:autoSpaceDE w:val="0"/>
        <w:autoSpaceDN w:val="0"/>
        <w:adjustRightInd w:val="0"/>
        <w:jc w:val="both"/>
        <w:rPr>
          <w:rFonts w:ascii="Arial" w:eastAsiaTheme="minorHAnsi" w:hAnsi="Arial" w:cs="Arial"/>
          <w:lang w:val="bs-Latn-BA"/>
        </w:rPr>
      </w:pPr>
      <w:r>
        <w:rPr>
          <w:rFonts w:ascii="Arial" w:eastAsiaTheme="minorHAnsi" w:hAnsi="Arial" w:cs="Arial"/>
          <w:lang w:val="bs-Latn-BA"/>
        </w:rPr>
        <w:t>Član 3. mijenja se i glasi:</w:t>
      </w:r>
    </w:p>
    <w:p w:rsidR="009942E1" w:rsidRDefault="009942E1" w:rsidP="00562B39">
      <w:pPr>
        <w:autoSpaceDE w:val="0"/>
        <w:autoSpaceDN w:val="0"/>
        <w:adjustRightInd w:val="0"/>
        <w:jc w:val="both"/>
        <w:rPr>
          <w:rFonts w:ascii="Arial" w:eastAsiaTheme="minorHAnsi" w:hAnsi="Arial" w:cs="Arial"/>
          <w:lang w:val="bs-Latn-BA"/>
        </w:rPr>
      </w:pPr>
    </w:p>
    <w:p w:rsidR="009942E1" w:rsidRPr="00CD482F" w:rsidRDefault="009942E1" w:rsidP="009942E1">
      <w:pPr>
        <w:autoSpaceDE w:val="0"/>
        <w:autoSpaceDN w:val="0"/>
        <w:adjustRightInd w:val="0"/>
        <w:jc w:val="center"/>
        <w:rPr>
          <w:rFonts w:ascii="Arial" w:eastAsiaTheme="minorHAnsi" w:hAnsi="Arial" w:cs="Arial"/>
          <w:lang w:val="bs-Latn-BA"/>
        </w:rPr>
      </w:pPr>
      <w:r w:rsidRPr="00CD482F">
        <w:rPr>
          <w:rFonts w:ascii="Arial" w:eastAsiaTheme="minorHAnsi" w:hAnsi="Arial" w:cs="Arial"/>
          <w:lang w:val="bs-Latn-BA"/>
        </w:rPr>
        <w:t>„Član 3.</w:t>
      </w:r>
    </w:p>
    <w:p w:rsidR="00790DA5" w:rsidRPr="00CD482F" w:rsidRDefault="00790DA5" w:rsidP="009942E1">
      <w:pPr>
        <w:autoSpaceDE w:val="0"/>
        <w:autoSpaceDN w:val="0"/>
        <w:adjustRightInd w:val="0"/>
        <w:jc w:val="center"/>
        <w:rPr>
          <w:rFonts w:ascii="Arial" w:eastAsiaTheme="minorHAnsi" w:hAnsi="Arial" w:cs="Arial"/>
          <w:lang w:val="bs-Latn-BA"/>
        </w:rPr>
      </w:pPr>
      <w:r w:rsidRPr="00CD482F">
        <w:rPr>
          <w:rFonts w:ascii="Arial" w:eastAsiaTheme="minorHAnsi" w:hAnsi="Arial" w:cs="Arial"/>
          <w:lang w:val="bs-Latn-BA"/>
        </w:rPr>
        <w:t>(Primjena propisa)</w:t>
      </w:r>
    </w:p>
    <w:p w:rsidR="009942E1" w:rsidRPr="00CD482F" w:rsidRDefault="009942E1" w:rsidP="00562B39">
      <w:pPr>
        <w:autoSpaceDE w:val="0"/>
        <w:autoSpaceDN w:val="0"/>
        <w:adjustRightInd w:val="0"/>
        <w:jc w:val="both"/>
        <w:rPr>
          <w:rFonts w:ascii="Arial" w:eastAsiaTheme="minorHAnsi" w:hAnsi="Arial" w:cs="Arial"/>
          <w:lang w:val="bs-Latn-BA"/>
        </w:rPr>
      </w:pPr>
    </w:p>
    <w:p w:rsidR="009942E1" w:rsidRPr="00CD482F" w:rsidRDefault="009942E1" w:rsidP="009942E1">
      <w:pPr>
        <w:jc w:val="both"/>
        <w:rPr>
          <w:rFonts w:ascii="Arial" w:hAnsi="Arial" w:cs="Arial"/>
        </w:rPr>
      </w:pPr>
      <w:r w:rsidRPr="00CD482F">
        <w:rPr>
          <w:rFonts w:ascii="Arial" w:hAnsi="Arial" w:cs="Arial"/>
        </w:rPr>
        <w:t xml:space="preserve">Na pitanja koja nisu uređena ovim zakonom primjenjuju se odredbe propisa kojim se uređuju obligacioni odnosi, kao i propisa kojim se uređuju privredna društva, finansijsko poslovanje, sprječavanje pranja novca i finansiranja terorističkih aktivnosti </w:t>
      </w:r>
    </w:p>
    <w:p w:rsidR="00096004" w:rsidRPr="00CD482F" w:rsidRDefault="009942E1" w:rsidP="009942E1">
      <w:pPr>
        <w:jc w:val="both"/>
        <w:rPr>
          <w:rFonts w:ascii="Arial" w:hAnsi="Arial" w:cs="Arial"/>
        </w:rPr>
      </w:pPr>
      <w:r w:rsidRPr="00CD482F">
        <w:rPr>
          <w:rFonts w:ascii="Arial" w:hAnsi="Arial" w:cs="Arial"/>
        </w:rPr>
        <w:t>i drugih propisa koje su društva za faktoring dužna da primjenjuju.“.</w:t>
      </w:r>
    </w:p>
    <w:p w:rsidR="00096004" w:rsidRPr="00CD482F" w:rsidRDefault="00096004" w:rsidP="009942E1">
      <w:pPr>
        <w:jc w:val="both"/>
        <w:rPr>
          <w:rFonts w:ascii="Arial" w:hAnsi="Arial" w:cs="Arial"/>
        </w:rPr>
      </w:pPr>
    </w:p>
    <w:p w:rsidR="00096004" w:rsidRPr="00CD482F" w:rsidRDefault="00096004" w:rsidP="00096004">
      <w:pPr>
        <w:jc w:val="center"/>
        <w:rPr>
          <w:rFonts w:ascii="Arial" w:hAnsi="Arial" w:cs="Arial"/>
          <w:b/>
        </w:rPr>
      </w:pPr>
      <w:r w:rsidRPr="00CD482F">
        <w:rPr>
          <w:rFonts w:ascii="Arial" w:hAnsi="Arial" w:cs="Arial"/>
          <w:b/>
        </w:rPr>
        <w:t>Član 3.</w:t>
      </w:r>
    </w:p>
    <w:p w:rsidR="00096004" w:rsidRPr="00CD482F" w:rsidRDefault="00096004" w:rsidP="009942E1">
      <w:pPr>
        <w:jc w:val="both"/>
        <w:rPr>
          <w:rFonts w:ascii="Arial" w:hAnsi="Arial" w:cs="Arial"/>
        </w:rPr>
      </w:pPr>
    </w:p>
    <w:p w:rsidR="009942E1" w:rsidRPr="00CD482F" w:rsidRDefault="009559CA" w:rsidP="009942E1">
      <w:pPr>
        <w:jc w:val="both"/>
        <w:rPr>
          <w:rFonts w:ascii="Arial" w:hAnsi="Arial" w:cs="Arial"/>
          <w:lang w:val="bs-Latn-BA"/>
        </w:rPr>
      </w:pPr>
      <w:r w:rsidRPr="00CD482F">
        <w:rPr>
          <w:rFonts w:ascii="Arial" w:hAnsi="Arial" w:cs="Arial"/>
        </w:rPr>
        <w:t>U članu 5. stav (1) tačka f) riječi: „</w:t>
      </w:r>
      <w:r w:rsidRPr="00CD482F">
        <w:rPr>
          <w:rFonts w:ascii="Arial" w:hAnsi="Arial" w:cs="Arial"/>
          <w:lang w:val="bs-Latn-BA"/>
        </w:rPr>
        <w:t xml:space="preserve">koja ne može biti veća od 2% nominalnog iznosa otkupljene tražbine“ zamjenjuju se riječima: „iz člana 2. </w:t>
      </w:r>
      <w:r w:rsidR="00DD7114" w:rsidRPr="00CD482F">
        <w:rPr>
          <w:rFonts w:ascii="Arial" w:hAnsi="Arial" w:cs="Arial"/>
          <w:lang w:val="bs-Latn-BA"/>
        </w:rPr>
        <w:t>stav</w:t>
      </w:r>
      <w:r w:rsidRPr="00CD482F">
        <w:rPr>
          <w:rFonts w:ascii="Arial" w:hAnsi="Arial" w:cs="Arial"/>
          <w:lang w:val="bs-Latn-BA"/>
        </w:rPr>
        <w:t xml:space="preserve"> (8) ovog zakona“. </w:t>
      </w:r>
    </w:p>
    <w:p w:rsidR="0090364B" w:rsidRPr="00CD482F" w:rsidRDefault="0090364B" w:rsidP="009942E1">
      <w:pPr>
        <w:jc w:val="both"/>
        <w:rPr>
          <w:rFonts w:ascii="Arial" w:hAnsi="Arial" w:cs="Arial"/>
          <w:lang w:val="bs-Latn-BA"/>
        </w:rPr>
      </w:pPr>
    </w:p>
    <w:p w:rsidR="00D71945" w:rsidRDefault="0090364B" w:rsidP="00321955">
      <w:pPr>
        <w:jc w:val="both"/>
        <w:rPr>
          <w:rFonts w:ascii="Arial" w:hAnsi="Arial" w:cs="Arial"/>
        </w:rPr>
      </w:pPr>
      <w:r w:rsidRPr="00CD482F">
        <w:rPr>
          <w:rFonts w:ascii="Arial" w:hAnsi="Arial" w:cs="Arial"/>
          <w:lang w:val="bs-Latn-BA"/>
        </w:rPr>
        <w:t xml:space="preserve">U stavu (2) </w:t>
      </w:r>
      <w:r w:rsidR="00DD7114" w:rsidRPr="00CD482F">
        <w:rPr>
          <w:rFonts w:ascii="Arial" w:hAnsi="Arial" w:cs="Arial"/>
          <w:lang w:val="bs-Latn-BA"/>
        </w:rPr>
        <w:t xml:space="preserve">riječi: „koja, zavisno od iznosa računa, ne može biti veća od 50 KM po svakom računu” zamjenjuju se riječima: „iz člana 2. stav (9) ovog zakona koja </w:t>
      </w:r>
      <w:r w:rsidR="00CD3765" w:rsidRPr="00CD482F">
        <w:rPr>
          <w:rFonts w:ascii="Arial" w:hAnsi="Arial" w:cs="Arial"/>
        </w:rPr>
        <w:t xml:space="preserve">mora biti </w:t>
      </w:r>
      <w:r w:rsidR="007607D2" w:rsidRPr="00CD482F">
        <w:rPr>
          <w:rFonts w:ascii="Arial" w:hAnsi="Arial" w:cs="Arial"/>
        </w:rPr>
        <w:t>razumn</w:t>
      </w:r>
      <w:r w:rsidR="00DD7114" w:rsidRPr="00CD482F">
        <w:rPr>
          <w:rFonts w:ascii="Arial" w:hAnsi="Arial" w:cs="Arial"/>
        </w:rPr>
        <w:t>a</w:t>
      </w:r>
      <w:r w:rsidR="007607D2" w:rsidRPr="00CD482F">
        <w:rPr>
          <w:rFonts w:ascii="Arial" w:hAnsi="Arial" w:cs="Arial"/>
        </w:rPr>
        <w:t xml:space="preserve"> i u skladu sa stvarnim troškovima</w:t>
      </w:r>
      <w:r w:rsidR="00DD7114" w:rsidRPr="00CD482F">
        <w:rPr>
          <w:rFonts w:ascii="Arial" w:hAnsi="Arial" w:cs="Arial"/>
        </w:rPr>
        <w:t>“.</w:t>
      </w:r>
      <w:r w:rsidR="00CD3765" w:rsidRPr="00CD482F">
        <w:rPr>
          <w:rFonts w:ascii="Arial" w:hAnsi="Arial" w:cs="Arial"/>
        </w:rPr>
        <w:t xml:space="preserve"> </w:t>
      </w:r>
    </w:p>
    <w:p w:rsidR="007C2992" w:rsidRDefault="007C2992" w:rsidP="00321955">
      <w:pPr>
        <w:jc w:val="both"/>
        <w:rPr>
          <w:rFonts w:ascii="Arial" w:hAnsi="Arial" w:cs="Arial"/>
        </w:rPr>
      </w:pPr>
    </w:p>
    <w:p w:rsidR="007C2992" w:rsidRDefault="007C2992" w:rsidP="00321955">
      <w:pPr>
        <w:jc w:val="both"/>
        <w:rPr>
          <w:rFonts w:ascii="Arial" w:hAnsi="Arial" w:cs="Arial"/>
        </w:rPr>
      </w:pPr>
      <w:r>
        <w:rPr>
          <w:rFonts w:ascii="Arial" w:hAnsi="Arial" w:cs="Arial"/>
        </w:rPr>
        <w:t>Iza stava (4) dodaje se novi stav (5) koji glasi:</w:t>
      </w:r>
    </w:p>
    <w:p w:rsidR="007C2992" w:rsidRDefault="007C2992" w:rsidP="00321955">
      <w:pPr>
        <w:jc w:val="both"/>
        <w:rPr>
          <w:rFonts w:ascii="Arial" w:hAnsi="Arial" w:cs="Arial"/>
        </w:rPr>
      </w:pPr>
    </w:p>
    <w:p w:rsidR="007C2992" w:rsidRPr="007C2992" w:rsidRDefault="007C2992" w:rsidP="007C2992">
      <w:pPr>
        <w:jc w:val="both"/>
        <w:rPr>
          <w:rFonts w:ascii="Arial" w:hAnsi="Arial" w:cs="Arial"/>
          <w:lang w:val="bs-Latn-BA"/>
        </w:rPr>
      </w:pPr>
      <w:r w:rsidRPr="007C2992">
        <w:rPr>
          <w:rFonts w:ascii="Arial" w:hAnsi="Arial" w:cs="Arial"/>
          <w:lang w:val="bs-Latn-BA"/>
        </w:rPr>
        <w:t xml:space="preserve">„(5) Agencija za bankarstvo Federacije Bosne i Hercegovine (u daljem tekstu: Agencija) </w:t>
      </w:r>
      <w:r>
        <w:rPr>
          <w:rFonts w:ascii="Arial" w:hAnsi="Arial" w:cs="Arial"/>
          <w:lang w:val="bs-Latn-BA"/>
        </w:rPr>
        <w:t xml:space="preserve">može </w:t>
      </w:r>
      <w:r w:rsidRPr="007C2992">
        <w:rPr>
          <w:rFonts w:ascii="Arial" w:hAnsi="Arial" w:cs="Arial"/>
          <w:lang w:val="bs-Latn-BA"/>
        </w:rPr>
        <w:t>detaljnije propisati</w:t>
      </w:r>
      <w:r>
        <w:rPr>
          <w:rFonts w:ascii="Arial" w:hAnsi="Arial" w:cs="Arial"/>
          <w:lang w:val="bs-Latn-BA"/>
        </w:rPr>
        <w:t xml:space="preserve"> </w:t>
      </w:r>
      <w:r w:rsidRPr="007C2992">
        <w:rPr>
          <w:rFonts w:ascii="Arial" w:hAnsi="Arial" w:cs="Arial"/>
          <w:lang w:val="bs-Latn-BA"/>
        </w:rPr>
        <w:t>potrebnu za provođenje poslova faktoringa.</w:t>
      </w:r>
      <w:r>
        <w:rPr>
          <w:rFonts w:ascii="Arial" w:hAnsi="Arial" w:cs="Arial"/>
          <w:lang w:val="bs-Latn-BA"/>
        </w:rPr>
        <w:t>“.</w:t>
      </w:r>
    </w:p>
    <w:p w:rsidR="007C2992" w:rsidRPr="00CD482F" w:rsidRDefault="007C2992" w:rsidP="00321955">
      <w:pPr>
        <w:jc w:val="both"/>
        <w:rPr>
          <w:rFonts w:ascii="Arial" w:hAnsi="Arial" w:cs="Arial"/>
        </w:rPr>
      </w:pPr>
    </w:p>
    <w:p w:rsidR="00C04483" w:rsidRPr="00CD482F" w:rsidRDefault="00C04483" w:rsidP="00321955">
      <w:pPr>
        <w:jc w:val="both"/>
        <w:rPr>
          <w:rFonts w:ascii="Arial" w:hAnsi="Arial" w:cs="Arial"/>
          <w:lang w:val="bs-Latn-BA"/>
        </w:rPr>
      </w:pPr>
    </w:p>
    <w:p w:rsidR="00E578D6" w:rsidRPr="007D7734" w:rsidRDefault="00E578D6" w:rsidP="00E578D6">
      <w:pPr>
        <w:jc w:val="both"/>
        <w:rPr>
          <w:rFonts w:ascii="Arial" w:hAnsi="Arial" w:cs="Arial"/>
        </w:rPr>
      </w:pPr>
    </w:p>
    <w:p w:rsidR="00E23554" w:rsidRPr="007D7734" w:rsidRDefault="00E23554" w:rsidP="00E578D6">
      <w:pPr>
        <w:jc w:val="center"/>
        <w:rPr>
          <w:rFonts w:ascii="Arial" w:hAnsi="Arial" w:cs="Arial"/>
          <w:b/>
        </w:rPr>
      </w:pPr>
      <w:r w:rsidRPr="007D7734">
        <w:rPr>
          <w:rFonts w:ascii="Arial" w:hAnsi="Arial" w:cs="Arial"/>
          <w:b/>
        </w:rPr>
        <w:t>Član</w:t>
      </w:r>
      <w:r w:rsidR="007B0D8B" w:rsidRPr="007D7734">
        <w:rPr>
          <w:rFonts w:ascii="Arial" w:hAnsi="Arial" w:cs="Arial"/>
          <w:b/>
        </w:rPr>
        <w:t xml:space="preserve"> </w:t>
      </w:r>
      <w:r w:rsidR="00D54D24">
        <w:rPr>
          <w:rFonts w:ascii="Arial" w:hAnsi="Arial" w:cs="Arial"/>
          <w:b/>
        </w:rPr>
        <w:t>4</w:t>
      </w:r>
      <w:r w:rsidRPr="007D7734">
        <w:rPr>
          <w:rFonts w:ascii="Arial" w:hAnsi="Arial" w:cs="Arial"/>
          <w:b/>
        </w:rPr>
        <w:t xml:space="preserve">. </w:t>
      </w:r>
    </w:p>
    <w:p w:rsidR="00E23554" w:rsidRPr="007D7734" w:rsidRDefault="00E23554" w:rsidP="00E578D6">
      <w:pPr>
        <w:jc w:val="center"/>
        <w:rPr>
          <w:rFonts w:ascii="Arial" w:hAnsi="Arial" w:cs="Arial"/>
          <w:b/>
        </w:rPr>
      </w:pPr>
    </w:p>
    <w:p w:rsidR="00195AEA" w:rsidRPr="001F2BD6" w:rsidRDefault="00CD6F0B" w:rsidP="00195AEA">
      <w:pPr>
        <w:autoSpaceDE w:val="0"/>
        <w:autoSpaceDN w:val="0"/>
        <w:adjustRightInd w:val="0"/>
        <w:jc w:val="both"/>
        <w:rPr>
          <w:rFonts w:ascii="Arial" w:eastAsiaTheme="minorHAnsi" w:hAnsi="Arial" w:cs="Arial"/>
          <w:lang w:val="bs-Latn-BA"/>
        </w:rPr>
      </w:pPr>
      <w:r w:rsidRPr="001F2BD6">
        <w:rPr>
          <w:rFonts w:ascii="Arial" w:hAnsi="Arial" w:cs="Arial"/>
          <w:lang w:val="bs-Latn-BA"/>
        </w:rPr>
        <w:t>U</w:t>
      </w:r>
      <w:r w:rsidR="007B0D8B" w:rsidRPr="001F2BD6">
        <w:rPr>
          <w:rFonts w:ascii="Arial" w:hAnsi="Arial" w:cs="Arial"/>
          <w:lang w:val="bs-Latn-BA"/>
        </w:rPr>
        <w:t xml:space="preserve"> član</w:t>
      </w:r>
      <w:r w:rsidRPr="001F2BD6">
        <w:rPr>
          <w:rFonts w:ascii="Arial" w:hAnsi="Arial" w:cs="Arial"/>
          <w:lang w:val="bs-Latn-BA"/>
        </w:rPr>
        <w:t>u</w:t>
      </w:r>
      <w:r w:rsidR="007B0D8B" w:rsidRPr="001F2BD6">
        <w:rPr>
          <w:rFonts w:ascii="Arial" w:hAnsi="Arial" w:cs="Arial"/>
          <w:lang w:val="bs-Latn-BA"/>
        </w:rPr>
        <w:t xml:space="preserve"> </w:t>
      </w:r>
      <w:r w:rsidRPr="001F2BD6">
        <w:rPr>
          <w:rFonts w:ascii="Arial" w:hAnsi="Arial" w:cs="Arial"/>
          <w:lang w:val="bs-Latn-BA"/>
        </w:rPr>
        <w:t>1</w:t>
      </w:r>
      <w:r w:rsidR="007B0D8B" w:rsidRPr="001F2BD6">
        <w:rPr>
          <w:rFonts w:ascii="Arial" w:hAnsi="Arial" w:cs="Arial"/>
          <w:lang w:val="bs-Latn-BA"/>
        </w:rPr>
        <w:t xml:space="preserve">4. </w:t>
      </w:r>
      <w:r w:rsidR="00486C51" w:rsidRPr="001F2BD6">
        <w:rPr>
          <w:rFonts w:ascii="Arial" w:hAnsi="Arial" w:cs="Arial"/>
          <w:lang w:val="bs-Latn-BA"/>
        </w:rPr>
        <w:t xml:space="preserve"> </w:t>
      </w:r>
      <w:r w:rsidR="00F3083B" w:rsidRPr="001F2BD6">
        <w:rPr>
          <w:rFonts w:ascii="Arial" w:hAnsi="Arial" w:cs="Arial"/>
          <w:lang w:val="bs-Latn-BA"/>
        </w:rPr>
        <w:t>stav (1)</w:t>
      </w:r>
      <w:r w:rsidR="00195AEA" w:rsidRPr="001F2BD6">
        <w:rPr>
          <w:rFonts w:ascii="Arial" w:hAnsi="Arial" w:cs="Arial"/>
          <w:lang w:val="bs-Latn-BA"/>
        </w:rPr>
        <w:t xml:space="preserve"> riječi: „</w:t>
      </w:r>
      <w:r w:rsidR="00195AEA" w:rsidRPr="001F2BD6">
        <w:rPr>
          <w:rFonts w:ascii="Arial" w:eastAsiaTheme="minorHAnsi" w:hAnsi="Arial" w:cs="Arial"/>
          <w:lang w:val="bs-Latn-BA"/>
        </w:rPr>
        <w:t>iz osnov</w:t>
      </w:r>
      <w:r w:rsidR="00CB0A91" w:rsidRPr="001F2BD6">
        <w:rPr>
          <w:rFonts w:ascii="Arial" w:eastAsiaTheme="minorHAnsi" w:hAnsi="Arial" w:cs="Arial"/>
          <w:lang w:val="bs-Latn-BA"/>
        </w:rPr>
        <w:t>a</w:t>
      </w:r>
      <w:r w:rsidR="00195AEA" w:rsidRPr="001F2BD6">
        <w:rPr>
          <w:rFonts w:ascii="Arial" w:eastAsiaTheme="minorHAnsi" w:hAnsi="Arial" w:cs="Arial"/>
          <w:lang w:val="bs-Latn-BA"/>
        </w:rPr>
        <w:t xml:space="preserve"> ugovora o prodaji robe ili pružanih usluga</w:t>
      </w:r>
      <w:r w:rsidR="002D37B9">
        <w:rPr>
          <w:rFonts w:ascii="Arial" w:eastAsiaTheme="minorHAnsi" w:hAnsi="Arial" w:cs="Arial"/>
          <w:lang w:val="bs-Latn-BA"/>
        </w:rPr>
        <w:t>“</w:t>
      </w:r>
      <w:r w:rsidR="00486C51" w:rsidRPr="001F2BD6">
        <w:rPr>
          <w:rFonts w:ascii="Arial" w:eastAsiaTheme="minorHAnsi" w:hAnsi="Arial" w:cs="Arial"/>
          <w:lang w:val="bs-Latn-BA"/>
        </w:rPr>
        <w:t xml:space="preserve"> </w:t>
      </w:r>
      <w:r w:rsidR="00CA0096" w:rsidRPr="001F2BD6">
        <w:rPr>
          <w:rFonts w:ascii="Arial" w:eastAsiaTheme="minorHAnsi" w:hAnsi="Arial" w:cs="Arial"/>
          <w:lang w:val="bs-Latn-BA"/>
        </w:rPr>
        <w:t>brišu se</w:t>
      </w:r>
      <w:r w:rsidR="00195AEA" w:rsidRPr="001F2BD6">
        <w:rPr>
          <w:rFonts w:ascii="Arial" w:eastAsiaTheme="minorHAnsi" w:hAnsi="Arial" w:cs="Arial"/>
          <w:lang w:val="bs-Latn-BA"/>
        </w:rPr>
        <w:t>.</w:t>
      </w:r>
    </w:p>
    <w:p w:rsidR="00195AEA" w:rsidRPr="001F2BD6" w:rsidRDefault="00195AEA" w:rsidP="00195AEA">
      <w:pPr>
        <w:autoSpaceDE w:val="0"/>
        <w:autoSpaceDN w:val="0"/>
        <w:adjustRightInd w:val="0"/>
        <w:rPr>
          <w:rFonts w:ascii="Arial" w:eastAsiaTheme="minorHAnsi" w:hAnsi="Arial" w:cs="Arial"/>
          <w:lang w:val="bs-Latn-BA"/>
        </w:rPr>
      </w:pPr>
    </w:p>
    <w:p w:rsidR="00195AEA" w:rsidRPr="001F2BD6" w:rsidRDefault="00195AEA" w:rsidP="00195AEA">
      <w:pPr>
        <w:jc w:val="center"/>
        <w:rPr>
          <w:rFonts w:ascii="Arial" w:hAnsi="Arial" w:cs="Arial"/>
          <w:b/>
          <w:lang w:val="bs-Latn-BA"/>
        </w:rPr>
      </w:pPr>
      <w:r w:rsidRPr="001F2BD6">
        <w:rPr>
          <w:rFonts w:ascii="Arial" w:hAnsi="Arial" w:cs="Arial"/>
          <w:b/>
          <w:lang w:val="bs-Latn-BA"/>
        </w:rPr>
        <w:t xml:space="preserve">Član </w:t>
      </w:r>
      <w:r w:rsidR="00D54D24">
        <w:rPr>
          <w:rFonts w:ascii="Arial" w:hAnsi="Arial" w:cs="Arial"/>
          <w:b/>
          <w:lang w:val="bs-Latn-BA"/>
        </w:rPr>
        <w:t>5</w:t>
      </w:r>
      <w:r w:rsidRPr="001F2BD6">
        <w:rPr>
          <w:rFonts w:ascii="Arial" w:hAnsi="Arial" w:cs="Arial"/>
          <w:b/>
          <w:lang w:val="bs-Latn-BA"/>
        </w:rPr>
        <w:t xml:space="preserve">. </w:t>
      </w:r>
    </w:p>
    <w:p w:rsidR="00195AEA" w:rsidRPr="001F2BD6" w:rsidRDefault="00195AEA" w:rsidP="00195AEA">
      <w:pPr>
        <w:autoSpaceDE w:val="0"/>
        <w:autoSpaceDN w:val="0"/>
        <w:adjustRightInd w:val="0"/>
        <w:rPr>
          <w:rFonts w:ascii="Arial" w:eastAsiaTheme="minorHAnsi" w:hAnsi="Arial" w:cs="Arial"/>
          <w:lang w:val="bs-Latn-BA"/>
        </w:rPr>
      </w:pPr>
    </w:p>
    <w:p w:rsidR="00531AB7" w:rsidRDefault="00195AEA" w:rsidP="00531AB7">
      <w:pPr>
        <w:autoSpaceDE w:val="0"/>
        <w:autoSpaceDN w:val="0"/>
        <w:adjustRightInd w:val="0"/>
        <w:jc w:val="both"/>
        <w:rPr>
          <w:rFonts w:ascii="Arial" w:eastAsiaTheme="minorHAnsi" w:hAnsi="Arial" w:cs="Arial"/>
          <w:lang w:val="bs-Latn-BA"/>
        </w:rPr>
      </w:pPr>
      <w:r w:rsidRPr="001F2BD6">
        <w:rPr>
          <w:rFonts w:ascii="Arial" w:eastAsiaTheme="minorHAnsi" w:hAnsi="Arial" w:cs="Arial"/>
          <w:lang w:val="bs-Latn-BA"/>
        </w:rPr>
        <w:t>U članu 15.</w:t>
      </w:r>
      <w:r w:rsidR="006F78C9" w:rsidRPr="001F2BD6">
        <w:rPr>
          <w:rFonts w:ascii="Arial" w:eastAsiaTheme="minorHAnsi" w:hAnsi="Arial" w:cs="Arial"/>
          <w:lang w:val="bs-Latn-BA"/>
        </w:rPr>
        <w:t xml:space="preserve"> </w:t>
      </w:r>
      <w:r w:rsidRPr="001F2BD6">
        <w:rPr>
          <w:rFonts w:ascii="Arial" w:eastAsiaTheme="minorHAnsi" w:hAnsi="Arial" w:cs="Arial"/>
          <w:lang w:val="bs-Latn-BA"/>
        </w:rPr>
        <w:t xml:space="preserve">stav (2) riječi: </w:t>
      </w:r>
      <w:r w:rsidR="00486C51" w:rsidRPr="001F2BD6">
        <w:rPr>
          <w:rFonts w:ascii="Arial" w:hAnsi="Arial" w:cs="Arial"/>
          <w:lang w:val="bs-Latn-BA"/>
        </w:rPr>
        <w:t>„</w:t>
      </w:r>
      <w:r w:rsidRPr="001F2BD6">
        <w:rPr>
          <w:rFonts w:ascii="Arial" w:eastAsiaTheme="minorHAnsi" w:hAnsi="Arial" w:cs="Arial"/>
          <w:lang w:val="bs-Latn-BA"/>
        </w:rPr>
        <w:t>nastal</w:t>
      </w:r>
      <w:r w:rsidR="00531AB7" w:rsidRPr="001F2BD6">
        <w:rPr>
          <w:rFonts w:ascii="Arial" w:eastAsiaTheme="minorHAnsi" w:hAnsi="Arial" w:cs="Arial"/>
          <w:lang w:val="bs-Latn-BA"/>
        </w:rPr>
        <w:t>e</w:t>
      </w:r>
      <w:r w:rsidRPr="001F2BD6">
        <w:rPr>
          <w:rFonts w:ascii="Arial" w:eastAsiaTheme="minorHAnsi" w:hAnsi="Arial" w:cs="Arial"/>
          <w:lang w:val="bs-Latn-BA"/>
        </w:rPr>
        <w:t xml:space="preserve"> iz osnov</w:t>
      </w:r>
      <w:r w:rsidR="00531AB7" w:rsidRPr="001F2BD6">
        <w:rPr>
          <w:rFonts w:ascii="Arial" w:eastAsiaTheme="minorHAnsi" w:hAnsi="Arial" w:cs="Arial"/>
          <w:lang w:val="bs-Latn-BA"/>
        </w:rPr>
        <w:t>a</w:t>
      </w:r>
      <w:r w:rsidRPr="001F2BD6">
        <w:rPr>
          <w:rFonts w:ascii="Arial" w:eastAsiaTheme="minorHAnsi" w:hAnsi="Arial" w:cs="Arial"/>
          <w:lang w:val="bs-Latn-BA"/>
        </w:rPr>
        <w:t xml:space="preserve"> ugovora o</w:t>
      </w:r>
      <w:r w:rsidR="00531AB7" w:rsidRPr="001F2BD6">
        <w:rPr>
          <w:rFonts w:ascii="Arial" w:eastAsiaTheme="minorHAnsi" w:hAnsi="Arial" w:cs="Arial"/>
          <w:lang w:val="bs-Latn-BA"/>
        </w:rPr>
        <w:t xml:space="preserve"> </w:t>
      </w:r>
      <w:r w:rsidRPr="001F2BD6">
        <w:rPr>
          <w:rFonts w:ascii="Arial" w:eastAsiaTheme="minorHAnsi" w:hAnsi="Arial" w:cs="Arial"/>
          <w:lang w:val="bs-Latn-BA"/>
        </w:rPr>
        <w:t>prodaji robe ili pružanja usluga u proizvodnji, trgovini i uslugama kao i t</w:t>
      </w:r>
      <w:r w:rsidR="00531AB7" w:rsidRPr="001F2BD6">
        <w:rPr>
          <w:rFonts w:ascii="Arial" w:eastAsiaTheme="minorHAnsi" w:hAnsi="Arial" w:cs="Arial"/>
          <w:lang w:val="bs-Latn-BA"/>
        </w:rPr>
        <w:t>r</w:t>
      </w:r>
      <w:r w:rsidRPr="001F2BD6">
        <w:rPr>
          <w:rFonts w:ascii="Arial" w:eastAsiaTheme="minorHAnsi" w:hAnsi="Arial" w:cs="Arial"/>
          <w:lang w:val="bs-Latn-BA"/>
        </w:rPr>
        <w:t>a</w:t>
      </w:r>
      <w:r w:rsidR="00531AB7" w:rsidRPr="001F2BD6">
        <w:rPr>
          <w:rFonts w:ascii="Arial" w:eastAsiaTheme="minorHAnsi" w:hAnsi="Arial" w:cs="Arial"/>
          <w:lang w:val="bs-Latn-BA"/>
        </w:rPr>
        <w:t>ž</w:t>
      </w:r>
      <w:r w:rsidRPr="001F2BD6">
        <w:rPr>
          <w:rFonts w:ascii="Arial" w:eastAsiaTheme="minorHAnsi" w:hAnsi="Arial" w:cs="Arial"/>
          <w:lang w:val="bs-Latn-BA"/>
        </w:rPr>
        <w:t>bina nastala</w:t>
      </w:r>
      <w:r w:rsidR="00531AB7" w:rsidRPr="001F2BD6">
        <w:rPr>
          <w:rFonts w:ascii="Arial" w:eastAsiaTheme="minorHAnsi" w:hAnsi="Arial" w:cs="Arial"/>
          <w:lang w:val="bs-Latn-BA"/>
        </w:rPr>
        <w:t xml:space="preserve"> na</w:t>
      </w:r>
      <w:r w:rsidRPr="001F2BD6">
        <w:rPr>
          <w:rFonts w:ascii="Arial" w:eastAsiaTheme="minorHAnsi" w:hAnsi="Arial" w:cs="Arial"/>
          <w:lang w:val="bs-Latn-BA"/>
        </w:rPr>
        <w:t xml:space="preserve"> osnov</w:t>
      </w:r>
      <w:r w:rsidR="00531AB7" w:rsidRPr="001F2BD6">
        <w:rPr>
          <w:rFonts w:ascii="Arial" w:eastAsiaTheme="minorHAnsi" w:hAnsi="Arial" w:cs="Arial"/>
          <w:lang w:val="bs-Latn-BA"/>
        </w:rPr>
        <w:t>u</w:t>
      </w:r>
      <w:r w:rsidRPr="001F2BD6">
        <w:rPr>
          <w:rFonts w:ascii="Arial" w:eastAsiaTheme="minorHAnsi" w:hAnsi="Arial" w:cs="Arial"/>
          <w:lang w:val="bs-Latn-BA"/>
        </w:rPr>
        <w:t xml:space="preserve"> izvo</w:t>
      </w:r>
      <w:r w:rsidR="00531AB7" w:rsidRPr="001F2BD6">
        <w:rPr>
          <w:rFonts w:ascii="Arial" w:eastAsiaTheme="minorHAnsi" w:hAnsi="Arial" w:cs="Arial"/>
          <w:lang w:val="bs-Latn-BA"/>
        </w:rPr>
        <w:t>đ</w:t>
      </w:r>
      <w:r w:rsidRPr="001F2BD6">
        <w:rPr>
          <w:rFonts w:ascii="Arial" w:eastAsiaTheme="minorHAnsi" w:hAnsi="Arial" w:cs="Arial"/>
          <w:lang w:val="bs-Latn-BA"/>
        </w:rPr>
        <w:t>enja investicijskih radova i izvoza proizvoda i pru</w:t>
      </w:r>
      <w:r w:rsidR="00531AB7" w:rsidRPr="001F2BD6">
        <w:rPr>
          <w:rFonts w:ascii="Arial" w:eastAsiaTheme="minorHAnsi" w:hAnsi="Arial" w:cs="Arial"/>
          <w:lang w:val="bs-Latn-BA"/>
        </w:rPr>
        <w:t>ž</w:t>
      </w:r>
      <w:r w:rsidRPr="001F2BD6">
        <w:rPr>
          <w:rFonts w:ascii="Arial" w:eastAsiaTheme="minorHAnsi" w:hAnsi="Arial" w:cs="Arial"/>
          <w:lang w:val="bs-Latn-BA"/>
        </w:rPr>
        <w:t>enih usluga,</w:t>
      </w:r>
      <w:r w:rsidR="002D37B9">
        <w:rPr>
          <w:rFonts w:ascii="Arial" w:eastAsiaTheme="minorHAnsi" w:hAnsi="Arial" w:cs="Arial"/>
          <w:lang w:val="bs-Latn-BA"/>
        </w:rPr>
        <w:t>“</w:t>
      </w:r>
      <w:r w:rsidR="00486C51" w:rsidRPr="001F2BD6">
        <w:rPr>
          <w:rFonts w:ascii="Arial" w:eastAsiaTheme="minorHAnsi" w:hAnsi="Arial" w:cs="Arial"/>
          <w:lang w:val="bs-Latn-BA"/>
        </w:rPr>
        <w:t xml:space="preserve"> </w:t>
      </w:r>
      <w:r w:rsidR="00CA0096" w:rsidRPr="001F2BD6">
        <w:rPr>
          <w:rFonts w:ascii="Arial" w:eastAsiaTheme="minorHAnsi" w:hAnsi="Arial" w:cs="Arial"/>
          <w:lang w:val="bs-Latn-BA"/>
        </w:rPr>
        <w:t>brišu se</w:t>
      </w:r>
      <w:r w:rsidRPr="001F2BD6">
        <w:rPr>
          <w:rFonts w:ascii="Arial" w:eastAsiaTheme="minorHAnsi" w:hAnsi="Arial" w:cs="Arial"/>
          <w:lang w:val="bs-Latn-BA"/>
        </w:rPr>
        <w:t>.</w:t>
      </w:r>
    </w:p>
    <w:p w:rsidR="00D54D24" w:rsidRDefault="00D54D24" w:rsidP="00531AB7">
      <w:pPr>
        <w:autoSpaceDE w:val="0"/>
        <w:autoSpaceDN w:val="0"/>
        <w:adjustRightInd w:val="0"/>
        <w:jc w:val="both"/>
        <w:rPr>
          <w:rFonts w:ascii="Arial" w:eastAsiaTheme="minorHAnsi" w:hAnsi="Arial" w:cs="Arial"/>
          <w:lang w:val="bs-Latn-BA"/>
        </w:rPr>
      </w:pPr>
    </w:p>
    <w:p w:rsidR="00D54D24" w:rsidRDefault="00D54D24" w:rsidP="00D54D24">
      <w:pPr>
        <w:autoSpaceDE w:val="0"/>
        <w:autoSpaceDN w:val="0"/>
        <w:adjustRightInd w:val="0"/>
        <w:jc w:val="center"/>
        <w:rPr>
          <w:rFonts w:ascii="Arial" w:eastAsiaTheme="minorHAnsi" w:hAnsi="Arial" w:cs="Arial"/>
          <w:b/>
          <w:lang w:val="bs-Latn-BA"/>
        </w:rPr>
      </w:pPr>
      <w:r w:rsidRPr="00D54D24">
        <w:rPr>
          <w:rFonts w:ascii="Arial" w:eastAsiaTheme="minorHAnsi" w:hAnsi="Arial" w:cs="Arial"/>
          <w:b/>
          <w:lang w:val="bs-Latn-BA"/>
        </w:rPr>
        <w:t>Član 6.</w:t>
      </w:r>
    </w:p>
    <w:p w:rsidR="00D54D24" w:rsidRPr="00D54D24" w:rsidRDefault="00D54D24" w:rsidP="00D54D24">
      <w:pPr>
        <w:autoSpaceDE w:val="0"/>
        <w:autoSpaceDN w:val="0"/>
        <w:adjustRightInd w:val="0"/>
        <w:jc w:val="center"/>
        <w:rPr>
          <w:rFonts w:ascii="Arial" w:eastAsiaTheme="minorHAnsi" w:hAnsi="Arial" w:cs="Arial"/>
          <w:b/>
          <w:lang w:val="bs-Latn-BA"/>
        </w:rPr>
      </w:pPr>
    </w:p>
    <w:p w:rsidR="00D54D24" w:rsidRPr="004237D0" w:rsidRDefault="00D54D24" w:rsidP="00531AB7">
      <w:pPr>
        <w:autoSpaceDE w:val="0"/>
        <w:autoSpaceDN w:val="0"/>
        <w:adjustRightInd w:val="0"/>
        <w:jc w:val="both"/>
        <w:rPr>
          <w:rFonts w:ascii="Arial" w:eastAsiaTheme="minorHAnsi" w:hAnsi="Arial" w:cs="Arial"/>
          <w:lang w:val="bs-Latn-BA"/>
        </w:rPr>
      </w:pPr>
      <w:r w:rsidRPr="004237D0">
        <w:rPr>
          <w:rFonts w:ascii="Arial" w:eastAsiaTheme="minorHAnsi" w:hAnsi="Arial" w:cs="Arial"/>
          <w:lang w:val="bs-Latn-BA"/>
        </w:rPr>
        <w:t>U članu 16. stav (1) tačka j) iza riječi „ugovora“ dodaju se riječi: „i vrijeme trajanja ugovora“.</w:t>
      </w:r>
    </w:p>
    <w:p w:rsidR="00382465" w:rsidRPr="004237D0" w:rsidRDefault="00382465" w:rsidP="00531AB7">
      <w:pPr>
        <w:autoSpaceDE w:val="0"/>
        <w:autoSpaceDN w:val="0"/>
        <w:adjustRightInd w:val="0"/>
        <w:jc w:val="both"/>
        <w:rPr>
          <w:rFonts w:ascii="Arial" w:eastAsiaTheme="minorHAnsi" w:hAnsi="Arial" w:cs="Arial"/>
          <w:lang w:val="bs-Latn-BA"/>
        </w:rPr>
      </w:pPr>
    </w:p>
    <w:p w:rsidR="002365A4" w:rsidRPr="004237D0" w:rsidRDefault="002365A4" w:rsidP="00531AB7">
      <w:pPr>
        <w:autoSpaceDE w:val="0"/>
        <w:autoSpaceDN w:val="0"/>
        <w:adjustRightInd w:val="0"/>
        <w:jc w:val="both"/>
        <w:rPr>
          <w:rFonts w:ascii="Arial" w:eastAsiaTheme="minorHAnsi" w:hAnsi="Arial" w:cs="Arial"/>
          <w:lang w:val="bs-Latn-BA"/>
        </w:rPr>
      </w:pPr>
      <w:r w:rsidRPr="004237D0">
        <w:rPr>
          <w:rFonts w:ascii="Arial" w:eastAsiaTheme="minorHAnsi" w:hAnsi="Arial" w:cs="Arial"/>
          <w:lang w:val="bs-Latn-BA"/>
        </w:rPr>
        <w:t>Iza stava (1) dodaje se novi stav (2) koji glasi:</w:t>
      </w:r>
    </w:p>
    <w:p w:rsidR="002365A4" w:rsidRPr="004237D0" w:rsidRDefault="002365A4" w:rsidP="00531AB7">
      <w:pPr>
        <w:autoSpaceDE w:val="0"/>
        <w:autoSpaceDN w:val="0"/>
        <w:adjustRightInd w:val="0"/>
        <w:jc w:val="both"/>
        <w:rPr>
          <w:rFonts w:ascii="Arial" w:eastAsiaTheme="minorHAnsi" w:hAnsi="Arial" w:cs="Arial"/>
          <w:lang w:val="bs-Latn-BA"/>
        </w:rPr>
      </w:pPr>
    </w:p>
    <w:p w:rsidR="002365A4" w:rsidRPr="004237D0" w:rsidRDefault="002365A4" w:rsidP="00531AB7">
      <w:pPr>
        <w:autoSpaceDE w:val="0"/>
        <w:autoSpaceDN w:val="0"/>
        <w:adjustRightInd w:val="0"/>
        <w:jc w:val="both"/>
        <w:rPr>
          <w:rFonts w:ascii="Arial" w:eastAsiaTheme="minorHAnsi" w:hAnsi="Arial" w:cs="Arial"/>
          <w:lang w:val="bs-Latn-BA"/>
        </w:rPr>
      </w:pPr>
      <w:r w:rsidRPr="004237D0">
        <w:rPr>
          <w:rFonts w:ascii="Arial" w:eastAsiaTheme="minorHAnsi" w:hAnsi="Arial" w:cs="Arial"/>
          <w:lang w:val="bs-Latn-BA"/>
        </w:rPr>
        <w:t>„(2) Ugovor o faktoringu može sadržavati jedan ili više predmeta faktoringa.“.</w:t>
      </w:r>
    </w:p>
    <w:p w:rsidR="00D54D24" w:rsidRPr="004237D0" w:rsidRDefault="00D54D24" w:rsidP="00531AB7">
      <w:pPr>
        <w:autoSpaceDE w:val="0"/>
        <w:autoSpaceDN w:val="0"/>
        <w:adjustRightInd w:val="0"/>
        <w:jc w:val="both"/>
        <w:rPr>
          <w:rFonts w:ascii="Arial" w:eastAsiaTheme="minorHAnsi" w:hAnsi="Arial" w:cs="Arial"/>
          <w:lang w:val="bs-Latn-BA"/>
        </w:rPr>
      </w:pPr>
    </w:p>
    <w:p w:rsidR="00D54D24" w:rsidRPr="00C1586E" w:rsidRDefault="00D54D24" w:rsidP="00C1586E">
      <w:pPr>
        <w:autoSpaceDE w:val="0"/>
        <w:autoSpaceDN w:val="0"/>
        <w:adjustRightInd w:val="0"/>
        <w:jc w:val="both"/>
        <w:rPr>
          <w:rFonts w:ascii="Arial" w:eastAsiaTheme="minorHAnsi" w:hAnsi="Arial" w:cs="Arial"/>
          <w:lang w:val="bs-Latn-BA"/>
        </w:rPr>
      </w:pPr>
      <w:r w:rsidRPr="00C1586E">
        <w:rPr>
          <w:rFonts w:ascii="Arial" w:eastAsiaTheme="minorHAnsi" w:hAnsi="Arial" w:cs="Arial"/>
          <w:lang w:val="bs-Latn-BA"/>
        </w:rPr>
        <w:t>U stavu (2)</w:t>
      </w:r>
      <w:r w:rsidR="002365A4" w:rsidRPr="00C1586E">
        <w:rPr>
          <w:rFonts w:ascii="Arial" w:eastAsiaTheme="minorHAnsi" w:hAnsi="Arial" w:cs="Arial"/>
          <w:lang w:val="bs-Latn-BA"/>
        </w:rPr>
        <w:t xml:space="preserve"> koji postaje stav (3)</w:t>
      </w:r>
      <w:r w:rsidRPr="00C1586E">
        <w:rPr>
          <w:rFonts w:ascii="Arial" w:eastAsiaTheme="minorHAnsi" w:hAnsi="Arial" w:cs="Arial"/>
          <w:lang w:val="bs-Latn-BA"/>
        </w:rPr>
        <w:t xml:space="preserve"> riječi</w:t>
      </w:r>
      <w:r w:rsidR="00C1586E" w:rsidRPr="00C1586E">
        <w:rPr>
          <w:rFonts w:ascii="Arial" w:eastAsiaTheme="minorHAnsi" w:hAnsi="Arial" w:cs="Arial"/>
          <w:lang w:val="bs-Latn-BA"/>
        </w:rPr>
        <w:t xml:space="preserve">: „za bankarstvo Federacije Bosne i Hercegovine (u daljnjem tekstu: Agencija)“ brišu se.  </w:t>
      </w:r>
    </w:p>
    <w:p w:rsidR="00D54D24" w:rsidRPr="001F2BD6" w:rsidRDefault="00D54D24" w:rsidP="00531AB7">
      <w:pPr>
        <w:autoSpaceDE w:val="0"/>
        <w:autoSpaceDN w:val="0"/>
        <w:adjustRightInd w:val="0"/>
        <w:jc w:val="both"/>
        <w:rPr>
          <w:rFonts w:ascii="Arial" w:eastAsiaTheme="minorHAnsi" w:hAnsi="Arial" w:cs="Arial"/>
          <w:lang w:val="bs-Latn-BA"/>
        </w:rPr>
      </w:pPr>
    </w:p>
    <w:p w:rsidR="00824331" w:rsidRPr="001F2BD6" w:rsidRDefault="00824331" w:rsidP="00531AB7">
      <w:pPr>
        <w:jc w:val="both"/>
        <w:rPr>
          <w:rFonts w:ascii="Arial" w:hAnsi="Arial" w:cs="Arial"/>
          <w:b/>
          <w:lang w:val="bs-Latn-BA"/>
        </w:rPr>
      </w:pPr>
    </w:p>
    <w:p w:rsidR="00531AB7" w:rsidRPr="001F2BD6" w:rsidRDefault="00824331" w:rsidP="00824331">
      <w:pPr>
        <w:jc w:val="center"/>
        <w:rPr>
          <w:rFonts w:ascii="Arial" w:hAnsi="Arial" w:cs="Arial"/>
          <w:b/>
          <w:lang w:val="bs-Latn-BA"/>
        </w:rPr>
      </w:pPr>
      <w:r w:rsidRPr="001F2BD6">
        <w:rPr>
          <w:rFonts w:ascii="Arial" w:hAnsi="Arial" w:cs="Arial"/>
          <w:b/>
          <w:lang w:val="bs-Latn-BA"/>
        </w:rPr>
        <w:t xml:space="preserve">Član </w:t>
      </w:r>
      <w:r w:rsidR="00FD2603">
        <w:rPr>
          <w:rFonts w:ascii="Arial" w:hAnsi="Arial" w:cs="Arial"/>
          <w:b/>
          <w:lang w:val="bs-Latn-BA"/>
        </w:rPr>
        <w:t>7</w:t>
      </w:r>
      <w:r w:rsidRPr="001F2BD6">
        <w:rPr>
          <w:rFonts w:ascii="Arial" w:hAnsi="Arial" w:cs="Arial"/>
          <w:b/>
          <w:lang w:val="bs-Latn-BA"/>
        </w:rPr>
        <w:t>.</w:t>
      </w:r>
    </w:p>
    <w:p w:rsidR="005F081B" w:rsidRDefault="005F081B" w:rsidP="005D1BE8">
      <w:pPr>
        <w:jc w:val="both"/>
        <w:rPr>
          <w:rFonts w:ascii="Arial" w:eastAsiaTheme="minorHAnsi" w:hAnsi="Arial" w:cs="Arial"/>
          <w:lang w:val="bs-Latn-BA"/>
        </w:rPr>
      </w:pPr>
    </w:p>
    <w:p w:rsidR="005F081B" w:rsidRPr="005F081B" w:rsidRDefault="005F081B" w:rsidP="005D1BE8">
      <w:pPr>
        <w:jc w:val="both"/>
        <w:rPr>
          <w:rFonts w:ascii="Arial" w:eastAsiaTheme="minorHAnsi" w:hAnsi="Arial" w:cs="Arial"/>
          <w:lang w:val="bs-Latn-BA"/>
        </w:rPr>
      </w:pPr>
      <w:r w:rsidRPr="00D56F94">
        <w:rPr>
          <w:rFonts w:ascii="Arial" w:eastAsiaTheme="minorHAnsi" w:hAnsi="Arial" w:cs="Arial"/>
          <w:lang w:val="bs-Latn-BA"/>
        </w:rPr>
        <w:t>U članu 18. stav (1) riječi: „ugovora sa kupcem i primljenom narudžbom” zamjenjuju se riječima: „pravnog posla prodaje roba ili pružanja usluga“.</w:t>
      </w:r>
      <w:r>
        <w:rPr>
          <w:rFonts w:ascii="Arial" w:eastAsiaTheme="minorHAnsi" w:hAnsi="Arial" w:cs="Arial"/>
          <w:lang w:val="bs-Latn-BA"/>
        </w:rPr>
        <w:t xml:space="preserve"> </w:t>
      </w:r>
    </w:p>
    <w:p w:rsidR="00486C51" w:rsidRPr="001F2BD6" w:rsidRDefault="00486C51" w:rsidP="005D1BE8">
      <w:pPr>
        <w:jc w:val="both"/>
        <w:rPr>
          <w:rFonts w:ascii="Arial" w:eastAsiaTheme="minorHAnsi" w:hAnsi="Arial" w:cs="Arial"/>
          <w:lang w:val="bs-Latn-BA"/>
        </w:rPr>
      </w:pPr>
    </w:p>
    <w:p w:rsidR="00C617EA" w:rsidRPr="001F2BD6" w:rsidRDefault="00C617EA" w:rsidP="005D1BE8">
      <w:pPr>
        <w:jc w:val="both"/>
        <w:rPr>
          <w:rFonts w:ascii="Arial" w:hAnsi="Arial" w:cs="Arial"/>
          <w:b/>
          <w:lang w:val="bs-Latn-BA"/>
        </w:rPr>
      </w:pPr>
      <w:r w:rsidRPr="001F2BD6">
        <w:rPr>
          <w:rFonts w:ascii="Arial" w:eastAsiaTheme="minorHAnsi" w:hAnsi="Arial" w:cs="Arial"/>
          <w:lang w:val="bs-Latn-BA"/>
        </w:rPr>
        <w:t>U</w:t>
      </w:r>
      <w:r w:rsidR="00486C51" w:rsidRPr="001F2BD6">
        <w:rPr>
          <w:rFonts w:ascii="Arial" w:eastAsiaTheme="minorHAnsi" w:hAnsi="Arial" w:cs="Arial"/>
          <w:lang w:val="bs-Latn-BA"/>
        </w:rPr>
        <w:t xml:space="preserve"> </w:t>
      </w:r>
      <w:r w:rsidRPr="001F2BD6">
        <w:rPr>
          <w:rFonts w:ascii="Arial" w:eastAsiaTheme="minorHAnsi" w:hAnsi="Arial" w:cs="Arial"/>
          <w:lang w:val="bs-Latn-BA"/>
        </w:rPr>
        <w:t>stav</w:t>
      </w:r>
      <w:r w:rsidR="005C32E4" w:rsidRPr="001F2BD6">
        <w:rPr>
          <w:rFonts w:ascii="Arial" w:eastAsiaTheme="minorHAnsi" w:hAnsi="Arial" w:cs="Arial"/>
          <w:lang w:val="bs-Latn-BA"/>
        </w:rPr>
        <w:t>u</w:t>
      </w:r>
      <w:r w:rsidRPr="001F2BD6">
        <w:rPr>
          <w:rFonts w:ascii="Arial" w:eastAsiaTheme="minorHAnsi" w:hAnsi="Arial" w:cs="Arial"/>
          <w:lang w:val="bs-Latn-BA"/>
        </w:rPr>
        <w:t xml:space="preserve"> (3) riječ </w:t>
      </w:r>
      <w:r w:rsidR="002D37B9">
        <w:rPr>
          <w:rFonts w:ascii="Arial" w:eastAsiaTheme="minorHAnsi" w:hAnsi="Arial" w:cs="Arial"/>
          <w:lang w:val="bs-Latn-BA"/>
        </w:rPr>
        <w:t>„</w:t>
      </w:r>
      <w:r w:rsidRPr="001F2BD6">
        <w:rPr>
          <w:rFonts w:ascii="Arial" w:eastAsiaTheme="minorHAnsi" w:hAnsi="Arial" w:cs="Arial"/>
          <w:lang w:val="bs-Latn-BA"/>
        </w:rPr>
        <w:t>i</w:t>
      </w:r>
      <w:r w:rsidR="002D37B9">
        <w:rPr>
          <w:rFonts w:ascii="Arial" w:eastAsiaTheme="minorHAnsi" w:hAnsi="Arial" w:cs="Arial"/>
          <w:lang w:val="bs-Latn-BA"/>
        </w:rPr>
        <w:t>“</w:t>
      </w:r>
      <w:r w:rsidRPr="001F2BD6">
        <w:rPr>
          <w:rFonts w:ascii="Arial" w:eastAsiaTheme="minorHAnsi" w:hAnsi="Arial" w:cs="Arial"/>
          <w:lang w:val="bs-Latn-BA"/>
        </w:rPr>
        <w:t xml:space="preserve"> zamjenjuje se rječju</w:t>
      </w:r>
      <w:r w:rsidR="00E90217" w:rsidRPr="001F2BD6">
        <w:rPr>
          <w:rFonts w:ascii="Arial" w:eastAsiaTheme="minorHAnsi" w:hAnsi="Arial" w:cs="Arial"/>
          <w:lang w:val="bs-Latn-BA"/>
        </w:rPr>
        <w:t xml:space="preserve"> </w:t>
      </w:r>
      <w:r w:rsidR="002D37B9">
        <w:rPr>
          <w:rFonts w:ascii="Arial" w:eastAsiaTheme="minorHAnsi" w:hAnsi="Arial" w:cs="Arial"/>
          <w:lang w:val="bs-Latn-BA"/>
        </w:rPr>
        <w:t>„</w:t>
      </w:r>
      <w:r w:rsidRPr="001F2BD6">
        <w:rPr>
          <w:rFonts w:ascii="Arial" w:eastAsiaTheme="minorHAnsi" w:hAnsi="Arial" w:cs="Arial"/>
          <w:lang w:val="bs-Latn-BA"/>
        </w:rPr>
        <w:t>pripadajuću</w:t>
      </w:r>
      <w:r w:rsidR="002D37B9">
        <w:rPr>
          <w:rFonts w:ascii="Arial" w:eastAsiaTheme="minorHAnsi" w:hAnsi="Arial" w:cs="Arial"/>
          <w:lang w:val="bs-Latn-BA"/>
        </w:rPr>
        <w:t>“</w:t>
      </w:r>
      <w:r w:rsidR="005F081B">
        <w:rPr>
          <w:rFonts w:ascii="Arial" w:eastAsiaTheme="minorHAnsi" w:hAnsi="Arial" w:cs="Arial"/>
          <w:lang w:val="bs-Latn-BA"/>
        </w:rPr>
        <w:t xml:space="preserve">, </w:t>
      </w:r>
      <w:r w:rsidR="005F081B" w:rsidRPr="004A5211">
        <w:rPr>
          <w:rFonts w:ascii="Arial" w:eastAsiaTheme="minorHAnsi" w:hAnsi="Arial" w:cs="Arial"/>
          <w:lang w:val="bs-Latn-BA"/>
        </w:rPr>
        <w:t>a riječi: „stav (3)“ zamjenjuj</w:t>
      </w:r>
      <w:r w:rsidR="007F7AF9" w:rsidRPr="004A5211">
        <w:rPr>
          <w:rFonts w:ascii="Arial" w:eastAsiaTheme="minorHAnsi" w:hAnsi="Arial" w:cs="Arial"/>
          <w:lang w:val="bs-Latn-BA"/>
        </w:rPr>
        <w:t>u</w:t>
      </w:r>
      <w:r w:rsidR="005F081B" w:rsidRPr="004A5211">
        <w:rPr>
          <w:rFonts w:ascii="Arial" w:eastAsiaTheme="minorHAnsi" w:hAnsi="Arial" w:cs="Arial"/>
          <w:lang w:val="bs-Latn-BA"/>
        </w:rPr>
        <w:t xml:space="preserve"> se riječima: „st</w:t>
      </w:r>
      <w:r w:rsidR="004A5211" w:rsidRPr="004A5211">
        <w:rPr>
          <w:rFonts w:ascii="Arial" w:eastAsiaTheme="minorHAnsi" w:hAnsi="Arial" w:cs="Arial"/>
          <w:lang w:val="bs-Latn-BA"/>
        </w:rPr>
        <w:t>.</w:t>
      </w:r>
      <w:r w:rsidR="005F081B" w:rsidRPr="004A5211">
        <w:rPr>
          <w:rFonts w:ascii="Arial" w:eastAsiaTheme="minorHAnsi" w:hAnsi="Arial" w:cs="Arial"/>
          <w:lang w:val="bs-Latn-BA"/>
        </w:rPr>
        <w:t xml:space="preserve"> (</w:t>
      </w:r>
      <w:r w:rsidR="007F7AF9" w:rsidRPr="004A5211">
        <w:rPr>
          <w:rFonts w:ascii="Arial" w:eastAsiaTheme="minorHAnsi" w:hAnsi="Arial" w:cs="Arial"/>
          <w:lang w:val="bs-Latn-BA"/>
        </w:rPr>
        <w:t>3</w:t>
      </w:r>
      <w:r w:rsidR="005F081B" w:rsidRPr="004A5211">
        <w:rPr>
          <w:rFonts w:ascii="Arial" w:eastAsiaTheme="minorHAnsi" w:hAnsi="Arial" w:cs="Arial"/>
          <w:lang w:val="bs-Latn-BA"/>
        </w:rPr>
        <w:t>)</w:t>
      </w:r>
      <w:r w:rsidR="004A5211" w:rsidRPr="004A5211">
        <w:rPr>
          <w:rFonts w:ascii="Arial" w:eastAsiaTheme="minorHAnsi" w:hAnsi="Arial" w:cs="Arial"/>
          <w:lang w:val="bs-Latn-BA"/>
        </w:rPr>
        <w:t xml:space="preserve"> i (5)</w:t>
      </w:r>
      <w:r w:rsidR="005F081B" w:rsidRPr="004A5211">
        <w:rPr>
          <w:rFonts w:ascii="Arial" w:eastAsiaTheme="minorHAnsi" w:hAnsi="Arial" w:cs="Arial"/>
          <w:lang w:val="bs-Latn-BA"/>
        </w:rPr>
        <w:t>“.</w:t>
      </w:r>
    </w:p>
    <w:p w:rsidR="00C617EA" w:rsidRPr="001F2BD6" w:rsidRDefault="00C617EA" w:rsidP="005D1BE8">
      <w:pPr>
        <w:jc w:val="both"/>
        <w:rPr>
          <w:rFonts w:ascii="Arial" w:hAnsi="Arial" w:cs="Arial"/>
          <w:b/>
          <w:lang w:val="bs-Latn-BA"/>
        </w:rPr>
      </w:pPr>
    </w:p>
    <w:p w:rsidR="00531AB7" w:rsidRDefault="00725AFC" w:rsidP="00725AFC">
      <w:pPr>
        <w:jc w:val="both"/>
        <w:rPr>
          <w:rFonts w:ascii="Arial" w:eastAsiaTheme="minorHAnsi" w:hAnsi="Arial" w:cs="Arial"/>
          <w:lang w:val="bs-Latn-BA"/>
        </w:rPr>
      </w:pPr>
      <w:r w:rsidRPr="001F2BD6">
        <w:rPr>
          <w:rFonts w:ascii="Arial" w:eastAsiaTheme="minorHAnsi" w:hAnsi="Arial" w:cs="Arial"/>
          <w:lang w:val="bs-Latn-BA"/>
        </w:rPr>
        <w:t xml:space="preserve">U </w:t>
      </w:r>
      <w:r w:rsidR="006F78C9" w:rsidRPr="001F2BD6">
        <w:rPr>
          <w:rFonts w:ascii="Arial" w:eastAsiaTheme="minorHAnsi" w:hAnsi="Arial" w:cs="Arial"/>
          <w:lang w:val="bs-Latn-BA"/>
        </w:rPr>
        <w:t>s</w:t>
      </w:r>
      <w:r w:rsidRPr="001F2BD6">
        <w:rPr>
          <w:rFonts w:ascii="Arial" w:eastAsiaTheme="minorHAnsi" w:hAnsi="Arial" w:cs="Arial"/>
          <w:lang w:val="bs-Latn-BA"/>
        </w:rPr>
        <w:t>tav</w:t>
      </w:r>
      <w:r w:rsidR="005C32E4" w:rsidRPr="001F2BD6">
        <w:rPr>
          <w:rFonts w:ascii="Arial" w:eastAsiaTheme="minorHAnsi" w:hAnsi="Arial" w:cs="Arial"/>
          <w:lang w:val="bs-Latn-BA"/>
        </w:rPr>
        <w:t>u</w:t>
      </w:r>
      <w:r w:rsidR="006F78C9" w:rsidRPr="001F2BD6">
        <w:rPr>
          <w:rFonts w:ascii="Arial" w:eastAsiaTheme="minorHAnsi" w:hAnsi="Arial" w:cs="Arial"/>
          <w:lang w:val="bs-Latn-BA"/>
        </w:rPr>
        <w:t xml:space="preserve"> </w:t>
      </w:r>
      <w:r w:rsidRPr="001F2BD6">
        <w:rPr>
          <w:rFonts w:ascii="Arial" w:eastAsiaTheme="minorHAnsi" w:hAnsi="Arial" w:cs="Arial"/>
          <w:lang w:val="bs-Latn-BA"/>
        </w:rPr>
        <w:t xml:space="preserve">(5) riječi: </w:t>
      </w:r>
      <w:r w:rsidR="00486C51" w:rsidRPr="001F2BD6">
        <w:rPr>
          <w:rFonts w:ascii="Arial" w:hAnsi="Arial" w:cs="Arial"/>
          <w:lang w:val="bs-Latn-BA"/>
        </w:rPr>
        <w:t>„</w:t>
      </w:r>
      <w:r w:rsidRPr="001F2BD6">
        <w:rPr>
          <w:rFonts w:ascii="Arial" w:eastAsiaTheme="minorHAnsi" w:hAnsi="Arial" w:cs="Arial"/>
          <w:lang w:val="bs-Latn-BA"/>
        </w:rPr>
        <w:t>faktora ukoliko je to ugovorom predviđeno ili ukoliko se ne radi o skrivenom faktoringu</w:t>
      </w:r>
      <w:r w:rsidR="002573F1">
        <w:rPr>
          <w:rFonts w:ascii="Arial" w:eastAsiaTheme="minorHAnsi" w:hAnsi="Arial" w:cs="Arial"/>
          <w:lang w:val="bs-Latn-BA"/>
        </w:rPr>
        <w:t>“</w:t>
      </w:r>
      <w:r w:rsidRPr="001F2BD6">
        <w:rPr>
          <w:rFonts w:ascii="Arial" w:eastAsiaTheme="minorHAnsi" w:hAnsi="Arial" w:cs="Arial"/>
          <w:lang w:val="bs-Latn-BA"/>
        </w:rPr>
        <w:t xml:space="preserve"> zamjenjuju se riječima: </w:t>
      </w:r>
      <w:r w:rsidR="00486C51" w:rsidRPr="001F2BD6">
        <w:rPr>
          <w:rFonts w:ascii="Arial" w:hAnsi="Arial" w:cs="Arial"/>
          <w:lang w:val="bs-Latn-BA"/>
        </w:rPr>
        <w:t>„</w:t>
      </w:r>
      <w:r w:rsidRPr="001F2BD6">
        <w:rPr>
          <w:rFonts w:ascii="Arial" w:eastAsiaTheme="minorHAnsi" w:hAnsi="Arial" w:cs="Arial"/>
          <w:lang w:val="bs-Latn-BA"/>
        </w:rPr>
        <w:t>faktora, osim kada se radi o skrivenom faktoringu</w:t>
      </w:r>
      <w:r w:rsidRPr="001F2BD6">
        <w:rPr>
          <w:rFonts w:ascii="Arial" w:eastAsiaTheme="minorHAnsi" w:hAnsi="Arial" w:cs="Arial"/>
          <w:color w:val="FF0000"/>
          <w:lang w:val="bs-Latn-BA"/>
        </w:rPr>
        <w:t xml:space="preserve"> </w:t>
      </w:r>
      <w:r w:rsidRPr="001F2BD6">
        <w:rPr>
          <w:rFonts w:ascii="Arial" w:eastAsiaTheme="minorHAnsi" w:hAnsi="Arial" w:cs="Arial"/>
          <w:lang w:val="bs-Latn-BA"/>
        </w:rPr>
        <w:t>ili kada je kupac potpisnik ugovora o faktoringu</w:t>
      </w:r>
      <w:r w:rsidR="002573F1" w:rsidRPr="00F66BAD">
        <w:rPr>
          <w:rFonts w:ascii="Arial" w:eastAsiaTheme="minorHAnsi" w:hAnsi="Arial" w:cs="Arial"/>
          <w:lang w:val="bs-Latn-BA"/>
        </w:rPr>
        <w:t>“</w:t>
      </w:r>
      <w:r w:rsidRPr="00F66BAD">
        <w:rPr>
          <w:rFonts w:ascii="Arial" w:eastAsiaTheme="minorHAnsi" w:hAnsi="Arial" w:cs="Arial"/>
          <w:lang w:val="bs-Latn-BA"/>
        </w:rPr>
        <w:t>.</w:t>
      </w:r>
    </w:p>
    <w:p w:rsidR="00D56F94" w:rsidRDefault="00D56F94" w:rsidP="00725AFC">
      <w:pPr>
        <w:jc w:val="both"/>
        <w:rPr>
          <w:rFonts w:ascii="Arial" w:eastAsiaTheme="minorHAnsi" w:hAnsi="Arial" w:cs="Arial"/>
          <w:lang w:val="bs-Latn-BA"/>
        </w:rPr>
      </w:pPr>
    </w:p>
    <w:p w:rsidR="00D56F94" w:rsidRDefault="00D56F94" w:rsidP="00725AFC">
      <w:pPr>
        <w:jc w:val="both"/>
        <w:rPr>
          <w:rFonts w:ascii="Arial" w:eastAsiaTheme="minorHAnsi" w:hAnsi="Arial" w:cs="Arial"/>
          <w:lang w:val="bs-Latn-BA"/>
        </w:rPr>
      </w:pPr>
      <w:r>
        <w:rPr>
          <w:rFonts w:ascii="Arial" w:eastAsiaTheme="minorHAnsi" w:hAnsi="Arial" w:cs="Arial"/>
          <w:lang w:val="bs-Latn-BA"/>
        </w:rPr>
        <w:t>Iza stava (6) dodaje se novi stav (7) koji glasi:</w:t>
      </w:r>
    </w:p>
    <w:p w:rsidR="00D56F94" w:rsidRPr="001F2BD6" w:rsidRDefault="00D56F94" w:rsidP="00725AFC">
      <w:pPr>
        <w:jc w:val="both"/>
        <w:rPr>
          <w:rFonts w:ascii="Arial" w:eastAsiaTheme="minorHAnsi" w:hAnsi="Arial" w:cs="Arial"/>
          <w:lang w:val="bs-Latn-BA"/>
        </w:rPr>
      </w:pPr>
    </w:p>
    <w:p w:rsidR="00D56F94" w:rsidRPr="00D56F94" w:rsidRDefault="00D56F94" w:rsidP="00D56F94">
      <w:pPr>
        <w:jc w:val="both"/>
        <w:rPr>
          <w:rFonts w:ascii="Arial" w:hAnsi="Arial" w:cs="Arial"/>
          <w:lang w:val="bs-Latn-BA"/>
        </w:rPr>
      </w:pPr>
      <w:r w:rsidRPr="00D56F94">
        <w:rPr>
          <w:rFonts w:ascii="Arial" w:hAnsi="Arial" w:cs="Arial"/>
          <w:lang w:val="bs-Latn-BA"/>
        </w:rPr>
        <w:t>„(</w:t>
      </w:r>
      <w:r>
        <w:rPr>
          <w:rFonts w:ascii="Arial" w:hAnsi="Arial" w:cs="Arial"/>
          <w:lang w:val="bs-Latn-BA"/>
        </w:rPr>
        <w:t>7</w:t>
      </w:r>
      <w:r w:rsidRPr="00D56F94">
        <w:rPr>
          <w:rFonts w:ascii="Arial" w:hAnsi="Arial" w:cs="Arial"/>
          <w:lang w:val="bs-Latn-BA"/>
        </w:rPr>
        <w:t>) Predmet faktoringa u smislu prijenosa tražbine može se dokazivati računom ili drugom ispravom prema kojoj isporučilac robe ili usluge, odnosno lice kojem on naloži, obračunava isporučenu robu ili usluge bez obzira na to kako se ta isprava, bilo u obliku pisanog dokumenta ili elektronskog zapisa u skladu sa odgovarajućim propisima, naziva u poslovnom prometu.“.</w:t>
      </w:r>
    </w:p>
    <w:p w:rsidR="00D56F94" w:rsidRPr="00D56F94" w:rsidRDefault="00D56F94" w:rsidP="00D56F94">
      <w:pPr>
        <w:jc w:val="both"/>
        <w:rPr>
          <w:rFonts w:ascii="Arial" w:hAnsi="Arial" w:cs="Arial"/>
          <w:b/>
          <w:lang w:val="bs-Latn-BA"/>
        </w:rPr>
      </w:pPr>
    </w:p>
    <w:p w:rsidR="00725AFC" w:rsidRPr="001F2BD6" w:rsidRDefault="00725AFC" w:rsidP="00195AEA">
      <w:pPr>
        <w:jc w:val="both"/>
        <w:rPr>
          <w:rFonts w:ascii="Arial" w:hAnsi="Arial" w:cs="Arial"/>
          <w:b/>
          <w:lang w:val="bs-Latn-BA"/>
        </w:rPr>
      </w:pPr>
    </w:p>
    <w:p w:rsidR="00687EC7" w:rsidRDefault="00A527DC" w:rsidP="00725AFC">
      <w:pPr>
        <w:jc w:val="center"/>
        <w:rPr>
          <w:rFonts w:ascii="Arial" w:hAnsi="Arial" w:cs="Arial"/>
          <w:b/>
          <w:lang w:val="bs-Latn-BA"/>
        </w:rPr>
      </w:pPr>
      <w:r>
        <w:rPr>
          <w:rFonts w:ascii="Arial" w:hAnsi="Arial" w:cs="Arial"/>
          <w:b/>
          <w:lang w:val="bs-Latn-BA"/>
        </w:rPr>
        <w:t>Član 8.</w:t>
      </w:r>
    </w:p>
    <w:p w:rsidR="00A527DC" w:rsidRDefault="00A527DC" w:rsidP="00725AFC">
      <w:pPr>
        <w:jc w:val="center"/>
        <w:rPr>
          <w:rFonts w:ascii="Arial" w:hAnsi="Arial" w:cs="Arial"/>
          <w:b/>
          <w:lang w:val="bs-Latn-BA"/>
        </w:rPr>
      </w:pPr>
    </w:p>
    <w:p w:rsidR="00685EF6" w:rsidRPr="00BC5E32" w:rsidRDefault="003B50A4" w:rsidP="00A527DC">
      <w:pPr>
        <w:jc w:val="both"/>
        <w:rPr>
          <w:rFonts w:ascii="Arial" w:hAnsi="Arial" w:cs="Arial"/>
          <w:lang w:val="bs-Latn-BA"/>
        </w:rPr>
      </w:pPr>
      <w:r w:rsidRPr="00BC5E32">
        <w:rPr>
          <w:rFonts w:ascii="Arial" w:hAnsi="Arial" w:cs="Arial"/>
          <w:lang w:val="bs-Latn-BA"/>
        </w:rPr>
        <w:t xml:space="preserve">U članu 25. </w:t>
      </w:r>
      <w:r w:rsidR="00685EF6" w:rsidRPr="00BC5E32">
        <w:rPr>
          <w:rFonts w:ascii="Arial" w:hAnsi="Arial" w:cs="Arial"/>
          <w:lang w:val="bs-Latn-BA"/>
        </w:rPr>
        <w:t>stav (1) iza riječi „Federaciji“ dodaju se riječi: „Bosne i Hercegovine (u daljem tekstu: Federacija)“.</w:t>
      </w:r>
    </w:p>
    <w:p w:rsidR="00685EF6" w:rsidRPr="00BC5E32" w:rsidRDefault="00685EF6" w:rsidP="00A527DC">
      <w:pPr>
        <w:jc w:val="both"/>
        <w:rPr>
          <w:rFonts w:ascii="Arial" w:hAnsi="Arial" w:cs="Arial"/>
          <w:lang w:val="bs-Latn-BA"/>
        </w:rPr>
      </w:pPr>
    </w:p>
    <w:p w:rsidR="00A527DC" w:rsidRPr="00A527DC" w:rsidRDefault="0026299C" w:rsidP="00A527DC">
      <w:pPr>
        <w:jc w:val="both"/>
        <w:rPr>
          <w:rFonts w:ascii="Arial" w:hAnsi="Arial" w:cs="Arial"/>
          <w:lang w:val="bs-Latn-BA"/>
        </w:rPr>
      </w:pPr>
      <w:r w:rsidRPr="00BC5E32">
        <w:rPr>
          <w:rFonts w:ascii="Arial" w:hAnsi="Arial" w:cs="Arial"/>
          <w:lang w:val="bs-Latn-BA"/>
        </w:rPr>
        <w:t xml:space="preserve">U </w:t>
      </w:r>
      <w:r w:rsidR="003B50A4" w:rsidRPr="00BC5E32">
        <w:rPr>
          <w:rFonts w:ascii="Arial" w:hAnsi="Arial" w:cs="Arial"/>
          <w:lang w:val="bs-Latn-BA"/>
        </w:rPr>
        <w:t>stav</w:t>
      </w:r>
      <w:r w:rsidRPr="00BC5E32">
        <w:rPr>
          <w:rFonts w:ascii="Arial" w:hAnsi="Arial" w:cs="Arial"/>
          <w:lang w:val="bs-Latn-BA"/>
        </w:rPr>
        <w:t>u</w:t>
      </w:r>
      <w:r w:rsidR="003B50A4" w:rsidRPr="00BC5E32">
        <w:rPr>
          <w:rFonts w:ascii="Arial" w:hAnsi="Arial" w:cs="Arial"/>
          <w:lang w:val="bs-Latn-BA"/>
        </w:rPr>
        <w:t xml:space="preserve"> (4) iza riječi „Federaciji“ dodaju se riječi: „kao i </w:t>
      </w:r>
      <w:r w:rsidR="003B50A4" w:rsidRPr="00BC5E32">
        <w:rPr>
          <w:rFonts w:ascii="Arial" w:hAnsi="Arial" w:cs="Arial"/>
        </w:rPr>
        <w:t xml:space="preserve">Razvojna banka Federacije, u skladu sa propisom kojim se uređuje osnivanje, djelatnost, poslovanje, organizacija i nadzor Razvojne banke Federacije, uz </w:t>
      </w:r>
      <w:r w:rsidR="00F83DB6" w:rsidRPr="00BC5E32">
        <w:rPr>
          <w:rFonts w:ascii="Arial" w:hAnsi="Arial" w:cs="Arial"/>
          <w:lang w:val="bs-Latn-BA"/>
        </w:rPr>
        <w:t xml:space="preserve">uz prethodno pribavljenu dozvolu </w:t>
      </w:r>
      <w:r w:rsidR="003B50A4" w:rsidRPr="00BC5E32">
        <w:rPr>
          <w:rFonts w:ascii="Arial" w:hAnsi="Arial" w:cs="Arial"/>
        </w:rPr>
        <w:t>Agencije“. Iza riječi: „Na banke“ dodaju se riječi: „</w:t>
      </w:r>
      <w:r w:rsidR="00A6580C" w:rsidRPr="00BC5E32">
        <w:rPr>
          <w:rFonts w:ascii="Arial" w:hAnsi="Arial" w:cs="Arial"/>
        </w:rPr>
        <w:t xml:space="preserve">i </w:t>
      </w:r>
      <w:r w:rsidR="003B50A4" w:rsidRPr="00BC5E32">
        <w:rPr>
          <w:rFonts w:ascii="Arial" w:hAnsi="Arial" w:cs="Arial"/>
        </w:rPr>
        <w:t>Razvojn</w:t>
      </w:r>
      <w:r w:rsidR="00A6580C" w:rsidRPr="00BC5E32">
        <w:rPr>
          <w:rFonts w:ascii="Arial" w:hAnsi="Arial" w:cs="Arial"/>
        </w:rPr>
        <w:t>u</w:t>
      </w:r>
      <w:r w:rsidR="003B50A4" w:rsidRPr="00BC5E32">
        <w:rPr>
          <w:rFonts w:ascii="Arial" w:hAnsi="Arial" w:cs="Arial"/>
        </w:rPr>
        <w:t xml:space="preserve"> bank</w:t>
      </w:r>
      <w:r w:rsidR="00A6580C" w:rsidRPr="00BC5E32">
        <w:rPr>
          <w:rFonts w:ascii="Arial" w:hAnsi="Arial" w:cs="Arial"/>
        </w:rPr>
        <w:t>u</w:t>
      </w:r>
      <w:r w:rsidR="003B50A4" w:rsidRPr="00BC5E32">
        <w:rPr>
          <w:rFonts w:ascii="Arial" w:hAnsi="Arial" w:cs="Arial"/>
        </w:rPr>
        <w:t xml:space="preserve"> Federacije“</w:t>
      </w:r>
      <w:r w:rsidR="00A6580C" w:rsidRPr="00BC5E32">
        <w:rPr>
          <w:rFonts w:ascii="Arial" w:hAnsi="Arial" w:cs="Arial"/>
        </w:rPr>
        <w:t>.</w:t>
      </w:r>
      <w:r w:rsidR="00A6580C">
        <w:rPr>
          <w:rFonts w:ascii="Arial" w:hAnsi="Arial" w:cs="Arial"/>
        </w:rPr>
        <w:t xml:space="preserve"> </w:t>
      </w:r>
    </w:p>
    <w:p w:rsidR="00687EC7" w:rsidRPr="001F2BD6" w:rsidRDefault="00687EC7" w:rsidP="00725AFC">
      <w:pPr>
        <w:jc w:val="center"/>
        <w:rPr>
          <w:rFonts w:ascii="Arial" w:hAnsi="Arial" w:cs="Arial"/>
          <w:b/>
          <w:lang w:val="bs-Latn-BA"/>
        </w:rPr>
      </w:pPr>
    </w:p>
    <w:p w:rsidR="00A6580C" w:rsidRDefault="00A6580C" w:rsidP="00725AFC">
      <w:pPr>
        <w:jc w:val="center"/>
        <w:rPr>
          <w:rFonts w:ascii="Arial" w:hAnsi="Arial" w:cs="Arial"/>
          <w:b/>
          <w:lang w:val="bs-Latn-BA"/>
        </w:rPr>
      </w:pPr>
    </w:p>
    <w:p w:rsidR="00725AFC" w:rsidRPr="001F2BD6" w:rsidRDefault="00725AFC" w:rsidP="00725AFC">
      <w:pPr>
        <w:jc w:val="center"/>
        <w:rPr>
          <w:rFonts w:ascii="Arial" w:hAnsi="Arial" w:cs="Arial"/>
          <w:b/>
          <w:lang w:val="bs-Latn-BA"/>
        </w:rPr>
      </w:pPr>
      <w:r w:rsidRPr="001F2BD6">
        <w:rPr>
          <w:rFonts w:ascii="Arial" w:hAnsi="Arial" w:cs="Arial"/>
          <w:b/>
          <w:lang w:val="bs-Latn-BA"/>
        </w:rPr>
        <w:t xml:space="preserve">Član </w:t>
      </w:r>
      <w:r w:rsidR="00A6580C">
        <w:rPr>
          <w:rFonts w:ascii="Arial" w:hAnsi="Arial" w:cs="Arial"/>
          <w:b/>
          <w:lang w:val="bs-Latn-BA"/>
        </w:rPr>
        <w:t>9</w:t>
      </w:r>
      <w:r w:rsidRPr="001F2BD6">
        <w:rPr>
          <w:rFonts w:ascii="Arial" w:hAnsi="Arial" w:cs="Arial"/>
          <w:b/>
          <w:lang w:val="bs-Latn-BA"/>
        </w:rPr>
        <w:t>.</w:t>
      </w:r>
    </w:p>
    <w:p w:rsidR="00725AFC" w:rsidRPr="001F2BD6" w:rsidRDefault="00725AFC" w:rsidP="00725AFC">
      <w:pPr>
        <w:jc w:val="center"/>
        <w:rPr>
          <w:rFonts w:ascii="Arial" w:hAnsi="Arial" w:cs="Arial"/>
          <w:b/>
          <w:lang w:val="bs-Latn-BA"/>
        </w:rPr>
      </w:pPr>
    </w:p>
    <w:p w:rsidR="00725AFC" w:rsidRDefault="00725AFC" w:rsidP="00725AFC">
      <w:pPr>
        <w:jc w:val="both"/>
        <w:rPr>
          <w:rFonts w:ascii="Arial" w:hAnsi="Arial" w:cs="Arial"/>
          <w:lang w:val="bs-Latn-BA"/>
        </w:rPr>
      </w:pPr>
      <w:r w:rsidRPr="001F2BD6">
        <w:rPr>
          <w:rFonts w:ascii="Arial" w:hAnsi="Arial" w:cs="Arial"/>
          <w:lang w:val="bs-Latn-BA"/>
        </w:rPr>
        <w:t xml:space="preserve">U članu 27.  stav (1) </w:t>
      </w:r>
      <w:r w:rsidR="00420FD8" w:rsidRPr="00BC5E32">
        <w:rPr>
          <w:rFonts w:ascii="Arial" w:hAnsi="Arial" w:cs="Arial"/>
          <w:lang w:val="bs-Latn-BA"/>
        </w:rPr>
        <w:t>broj</w:t>
      </w:r>
      <w:r w:rsidRPr="00BC5E32">
        <w:rPr>
          <w:rFonts w:ascii="Arial" w:hAnsi="Arial" w:cs="Arial"/>
          <w:lang w:val="bs-Latn-BA"/>
        </w:rPr>
        <w:t xml:space="preserve"> </w:t>
      </w:r>
      <w:r w:rsidR="00420FD8" w:rsidRPr="00BC5E32">
        <w:rPr>
          <w:rFonts w:ascii="Arial" w:hAnsi="Arial" w:cs="Arial"/>
          <w:lang w:val="bs-Latn-BA"/>
        </w:rPr>
        <w:t>„</w:t>
      </w:r>
      <w:r w:rsidRPr="00BC5E32">
        <w:rPr>
          <w:rFonts w:ascii="Arial" w:hAnsi="Arial" w:cs="Arial"/>
          <w:lang w:val="bs-Latn-BA"/>
        </w:rPr>
        <w:t>750 000,00</w:t>
      </w:r>
      <w:r w:rsidR="00CC2BED" w:rsidRPr="00BC5E32">
        <w:rPr>
          <w:rFonts w:ascii="Arial" w:hAnsi="Arial" w:cs="Arial"/>
          <w:lang w:val="bs-Latn-BA"/>
        </w:rPr>
        <w:t xml:space="preserve">“ zamjenjuju se </w:t>
      </w:r>
      <w:r w:rsidR="00420FD8" w:rsidRPr="00BC5E32">
        <w:rPr>
          <w:rFonts w:ascii="Arial" w:hAnsi="Arial" w:cs="Arial"/>
          <w:lang w:val="bs-Latn-BA"/>
        </w:rPr>
        <w:t>brojem</w:t>
      </w:r>
      <w:r w:rsidR="00CC2BED" w:rsidRPr="00BC5E32">
        <w:rPr>
          <w:rFonts w:ascii="Arial" w:hAnsi="Arial" w:cs="Arial"/>
          <w:lang w:val="bs-Latn-BA"/>
        </w:rPr>
        <w:t xml:space="preserve"> „250 000,00“</w:t>
      </w:r>
      <w:r w:rsidR="00C5360B" w:rsidRPr="00BC5E32">
        <w:rPr>
          <w:rFonts w:ascii="Arial" w:hAnsi="Arial" w:cs="Arial"/>
          <w:lang w:val="bs-Latn-BA"/>
        </w:rPr>
        <w:t>.</w:t>
      </w:r>
    </w:p>
    <w:p w:rsidR="00B32DD9" w:rsidRDefault="00B32DD9" w:rsidP="00725AFC">
      <w:pPr>
        <w:jc w:val="both"/>
        <w:rPr>
          <w:rFonts w:ascii="Arial" w:hAnsi="Arial" w:cs="Arial"/>
          <w:lang w:val="bs-Latn-BA"/>
        </w:rPr>
      </w:pPr>
    </w:p>
    <w:p w:rsidR="00B32DD9" w:rsidRPr="00B32DD9" w:rsidRDefault="00B32DD9" w:rsidP="00B32DD9">
      <w:pPr>
        <w:jc w:val="center"/>
        <w:rPr>
          <w:rFonts w:ascii="Arial" w:hAnsi="Arial" w:cs="Arial"/>
          <w:b/>
          <w:lang w:val="bs-Latn-BA"/>
        </w:rPr>
      </w:pPr>
      <w:r w:rsidRPr="00B32DD9">
        <w:rPr>
          <w:rFonts w:ascii="Arial" w:hAnsi="Arial" w:cs="Arial"/>
          <w:b/>
          <w:lang w:val="bs-Latn-BA"/>
        </w:rPr>
        <w:t>Član 10.</w:t>
      </w:r>
    </w:p>
    <w:p w:rsidR="00B32DD9" w:rsidRDefault="00B32DD9" w:rsidP="00725AFC">
      <w:pPr>
        <w:jc w:val="both"/>
        <w:rPr>
          <w:rFonts w:ascii="Arial" w:hAnsi="Arial" w:cs="Arial"/>
          <w:lang w:val="bs-Latn-BA"/>
        </w:rPr>
      </w:pPr>
    </w:p>
    <w:p w:rsidR="00B32DD9" w:rsidRPr="007931BD" w:rsidRDefault="00B32DD9" w:rsidP="00725AFC">
      <w:pPr>
        <w:jc w:val="both"/>
        <w:rPr>
          <w:rFonts w:ascii="Arial" w:hAnsi="Arial" w:cs="Arial"/>
          <w:lang w:val="bs-Latn-BA"/>
        </w:rPr>
      </w:pPr>
      <w:r w:rsidRPr="007931BD">
        <w:rPr>
          <w:rFonts w:ascii="Arial" w:hAnsi="Arial" w:cs="Arial"/>
          <w:lang w:val="bs-Latn-BA"/>
        </w:rPr>
        <w:t>Iza člana 39. dodaj</w:t>
      </w:r>
      <w:r w:rsidR="003C6026" w:rsidRPr="007931BD">
        <w:rPr>
          <w:rFonts w:ascii="Arial" w:hAnsi="Arial" w:cs="Arial"/>
          <w:lang w:val="bs-Latn-BA"/>
        </w:rPr>
        <w:t>u</w:t>
      </w:r>
      <w:r w:rsidRPr="007931BD">
        <w:rPr>
          <w:rFonts w:ascii="Arial" w:hAnsi="Arial" w:cs="Arial"/>
          <w:lang w:val="bs-Latn-BA"/>
        </w:rPr>
        <w:t xml:space="preserve"> se novi čl</w:t>
      </w:r>
      <w:r w:rsidR="003C6026" w:rsidRPr="007931BD">
        <w:rPr>
          <w:rFonts w:ascii="Arial" w:hAnsi="Arial" w:cs="Arial"/>
          <w:lang w:val="bs-Latn-BA"/>
        </w:rPr>
        <w:t>.</w:t>
      </w:r>
      <w:r w:rsidRPr="007931BD">
        <w:rPr>
          <w:rFonts w:ascii="Arial" w:hAnsi="Arial" w:cs="Arial"/>
          <w:lang w:val="bs-Latn-BA"/>
        </w:rPr>
        <w:t xml:space="preserve"> 39a. </w:t>
      </w:r>
      <w:r w:rsidR="003C6026" w:rsidRPr="007931BD">
        <w:rPr>
          <w:rFonts w:ascii="Arial" w:hAnsi="Arial" w:cs="Arial"/>
          <w:lang w:val="bs-Latn-BA"/>
        </w:rPr>
        <w:t xml:space="preserve">i 39b. </w:t>
      </w:r>
      <w:r w:rsidRPr="007931BD">
        <w:rPr>
          <w:rFonts w:ascii="Arial" w:hAnsi="Arial" w:cs="Arial"/>
          <w:lang w:val="bs-Latn-BA"/>
        </w:rPr>
        <w:t>koji glas</w:t>
      </w:r>
      <w:r w:rsidR="00420FD8" w:rsidRPr="007931BD">
        <w:rPr>
          <w:rFonts w:ascii="Arial" w:hAnsi="Arial" w:cs="Arial"/>
          <w:lang w:val="bs-Latn-BA"/>
        </w:rPr>
        <w:t>e</w:t>
      </w:r>
      <w:r w:rsidRPr="007931BD">
        <w:rPr>
          <w:rFonts w:ascii="Arial" w:hAnsi="Arial" w:cs="Arial"/>
          <w:lang w:val="bs-Latn-BA"/>
        </w:rPr>
        <w:t>:</w:t>
      </w:r>
    </w:p>
    <w:p w:rsidR="00B32DD9" w:rsidRPr="007931BD" w:rsidRDefault="00B32DD9" w:rsidP="00725AFC">
      <w:pPr>
        <w:jc w:val="both"/>
        <w:rPr>
          <w:rFonts w:ascii="Arial" w:hAnsi="Arial" w:cs="Arial"/>
          <w:lang w:val="bs-Latn-BA"/>
        </w:rPr>
      </w:pPr>
    </w:p>
    <w:p w:rsidR="00B32DD9" w:rsidRPr="007931BD" w:rsidRDefault="00B32DD9" w:rsidP="00B32DD9">
      <w:pPr>
        <w:jc w:val="center"/>
        <w:rPr>
          <w:rFonts w:ascii="Arial" w:hAnsi="Arial" w:cs="Arial"/>
          <w:lang w:val="bs-Latn-BA"/>
        </w:rPr>
      </w:pPr>
      <w:r w:rsidRPr="007931BD">
        <w:rPr>
          <w:rFonts w:ascii="Arial" w:hAnsi="Arial" w:cs="Arial"/>
          <w:lang w:val="bs-Latn-BA"/>
        </w:rPr>
        <w:t>„39a.</w:t>
      </w:r>
    </w:p>
    <w:p w:rsidR="001469D4" w:rsidRPr="007931BD" w:rsidRDefault="001469D4" w:rsidP="001469D4">
      <w:pPr>
        <w:jc w:val="center"/>
        <w:rPr>
          <w:rFonts w:ascii="Arial" w:hAnsi="Arial" w:cs="Arial"/>
          <w:bCs/>
          <w:lang w:val="bs-Latn-BA"/>
        </w:rPr>
      </w:pPr>
      <w:r w:rsidRPr="007931BD">
        <w:rPr>
          <w:rFonts w:ascii="Arial" w:hAnsi="Arial" w:cs="Arial"/>
          <w:bCs/>
          <w:lang w:val="bs-Latn-BA"/>
        </w:rPr>
        <w:t xml:space="preserve">(Osnivanje poslovne jedinice u </w:t>
      </w:r>
      <w:r w:rsidR="00EF4C59" w:rsidRPr="007931BD">
        <w:rPr>
          <w:rFonts w:ascii="Arial" w:hAnsi="Arial" w:cs="Arial"/>
          <w:bCs/>
          <w:lang w:val="bs-Latn-BA"/>
        </w:rPr>
        <w:t>Federaciji</w:t>
      </w:r>
      <w:r w:rsidRPr="007931BD">
        <w:rPr>
          <w:rFonts w:ascii="Arial" w:hAnsi="Arial" w:cs="Arial"/>
          <w:bCs/>
          <w:lang w:val="bs-Latn-BA"/>
        </w:rPr>
        <w:t xml:space="preserve"> privrednog društva sa sjedištem u Bosni i Hercegovini, a izvan </w:t>
      </w:r>
      <w:r w:rsidR="00EF4C59" w:rsidRPr="007931BD">
        <w:rPr>
          <w:rFonts w:ascii="Arial" w:hAnsi="Arial" w:cs="Arial"/>
          <w:bCs/>
          <w:lang w:val="bs-Latn-BA"/>
        </w:rPr>
        <w:t>Federacije</w:t>
      </w:r>
      <w:r w:rsidRPr="007931BD">
        <w:rPr>
          <w:rFonts w:ascii="Arial" w:hAnsi="Arial" w:cs="Arial"/>
          <w:bCs/>
          <w:lang w:val="bs-Latn-BA"/>
        </w:rPr>
        <w:t>)</w:t>
      </w:r>
      <w:r w:rsidR="00351404">
        <w:rPr>
          <w:rFonts w:ascii="Arial" w:hAnsi="Arial" w:cs="Arial"/>
          <w:bCs/>
          <w:lang w:val="bs-Latn-BA"/>
        </w:rPr>
        <w:t xml:space="preserve"> </w:t>
      </w:r>
    </w:p>
    <w:p w:rsidR="00B32DD9" w:rsidRPr="007931BD" w:rsidRDefault="00B32DD9" w:rsidP="001469D4">
      <w:pPr>
        <w:jc w:val="center"/>
        <w:rPr>
          <w:rFonts w:ascii="Arial" w:hAnsi="Arial" w:cs="Arial"/>
          <w:lang w:val="bs-Latn-BA"/>
        </w:rPr>
      </w:pPr>
    </w:p>
    <w:p w:rsidR="007257D5" w:rsidRPr="007931BD" w:rsidRDefault="007257D5" w:rsidP="007257D5">
      <w:pPr>
        <w:jc w:val="both"/>
        <w:rPr>
          <w:rFonts w:ascii="Arial" w:hAnsi="Arial" w:cs="Arial"/>
          <w:lang w:val="bs-Latn-BA"/>
        </w:rPr>
      </w:pPr>
      <w:r w:rsidRPr="007931BD">
        <w:rPr>
          <w:rFonts w:ascii="Arial" w:hAnsi="Arial" w:cs="Arial"/>
          <w:lang w:val="bs-Latn-BA"/>
        </w:rPr>
        <w:t>(1) Privredno društvo sa sjedištem u Bosni i Hercegovini, a izvan Federacije koje ima dozvolu od organa nadležnog za nadzor djelatnosti faktoringa može da posluje u Federaciji isključivo putem poslovne jedinice.</w:t>
      </w:r>
    </w:p>
    <w:p w:rsidR="007257D5" w:rsidRPr="007931BD" w:rsidRDefault="007257D5" w:rsidP="007257D5">
      <w:pPr>
        <w:jc w:val="both"/>
        <w:rPr>
          <w:rFonts w:ascii="Arial" w:hAnsi="Arial" w:cs="Arial"/>
          <w:lang w:val="bs-Latn-BA"/>
        </w:rPr>
      </w:pPr>
    </w:p>
    <w:p w:rsidR="007257D5" w:rsidRPr="007931BD" w:rsidRDefault="007257D5" w:rsidP="007257D5">
      <w:pPr>
        <w:jc w:val="both"/>
        <w:rPr>
          <w:rFonts w:ascii="Arial" w:hAnsi="Arial" w:cs="Arial"/>
          <w:lang w:val="bs-Latn-BA"/>
        </w:rPr>
      </w:pPr>
      <w:r w:rsidRPr="007931BD">
        <w:rPr>
          <w:rFonts w:ascii="Arial" w:hAnsi="Arial" w:cs="Arial"/>
          <w:lang w:val="bs-Latn-BA"/>
        </w:rPr>
        <w:t>(2) Privredno društvo iz stava (1) ovog člana koje namjerava da obavlja djelatnost faktoringa putem poslovne jedinice u Federaciji dužno je da podnese zahtjev Agenciji.</w:t>
      </w:r>
    </w:p>
    <w:p w:rsidR="007257D5" w:rsidRPr="007931BD" w:rsidRDefault="007257D5" w:rsidP="007257D5">
      <w:pPr>
        <w:jc w:val="both"/>
        <w:rPr>
          <w:rFonts w:ascii="Arial" w:hAnsi="Arial" w:cs="Arial"/>
          <w:lang w:val="bs-Latn-BA"/>
        </w:rPr>
      </w:pPr>
    </w:p>
    <w:p w:rsidR="007257D5" w:rsidRPr="007931BD" w:rsidRDefault="003C6026" w:rsidP="007257D5">
      <w:pPr>
        <w:jc w:val="both"/>
        <w:rPr>
          <w:rFonts w:ascii="Arial" w:hAnsi="Arial" w:cs="Arial"/>
          <w:lang w:val="bs-Latn-BA"/>
        </w:rPr>
      </w:pPr>
      <w:r w:rsidRPr="007931BD">
        <w:rPr>
          <w:rFonts w:ascii="Arial" w:hAnsi="Arial" w:cs="Arial"/>
          <w:lang w:val="bs-Latn-BA"/>
        </w:rPr>
        <w:t xml:space="preserve">(3) </w:t>
      </w:r>
      <w:r w:rsidR="007257D5" w:rsidRPr="007931BD">
        <w:rPr>
          <w:rFonts w:ascii="Arial" w:hAnsi="Arial" w:cs="Arial"/>
          <w:lang w:val="bs-Latn-BA"/>
        </w:rPr>
        <w:t>Uz zahtjev iz stava (2) ovog člana podnosi se:</w:t>
      </w:r>
    </w:p>
    <w:p w:rsidR="007257D5" w:rsidRPr="007931BD" w:rsidRDefault="007257D5" w:rsidP="007257D5">
      <w:pPr>
        <w:jc w:val="both"/>
        <w:rPr>
          <w:rFonts w:ascii="Arial" w:hAnsi="Arial" w:cs="Arial"/>
          <w:lang w:val="bs-Latn-BA"/>
        </w:rPr>
      </w:pPr>
    </w:p>
    <w:p w:rsidR="007257D5" w:rsidRPr="007931BD" w:rsidRDefault="007257D5" w:rsidP="007257D5">
      <w:pPr>
        <w:jc w:val="both"/>
        <w:rPr>
          <w:rFonts w:ascii="Arial" w:hAnsi="Arial" w:cs="Arial"/>
          <w:lang w:val="bs-Latn-BA"/>
        </w:rPr>
      </w:pPr>
      <w:r w:rsidRPr="007931BD">
        <w:rPr>
          <w:rFonts w:ascii="Arial" w:hAnsi="Arial" w:cs="Arial"/>
          <w:lang w:val="bs-Latn-BA"/>
        </w:rPr>
        <w:t>a) dokaz o registraciji privrednog društva kod nadležnog organa,</w:t>
      </w:r>
    </w:p>
    <w:p w:rsidR="007257D5" w:rsidRPr="007931BD" w:rsidRDefault="007257D5" w:rsidP="007257D5">
      <w:pPr>
        <w:jc w:val="both"/>
        <w:rPr>
          <w:rFonts w:ascii="Arial" w:hAnsi="Arial" w:cs="Arial"/>
          <w:lang w:val="bs-Latn-BA"/>
        </w:rPr>
      </w:pPr>
      <w:r w:rsidRPr="007931BD">
        <w:rPr>
          <w:rFonts w:ascii="Arial" w:hAnsi="Arial" w:cs="Arial"/>
          <w:lang w:val="bs-Latn-BA"/>
        </w:rPr>
        <w:t>b) dozvolu, odobrenje ili drugi akt organa nadležnog za nadzor djelatnosti faktoringa, kojim se potvrđuje ispunjenost uslova za preuzimanje obaveza koje nastanu u poslovanju poslovne jedinice u Federaciji,</w:t>
      </w:r>
    </w:p>
    <w:p w:rsidR="007257D5" w:rsidRPr="007931BD" w:rsidRDefault="007257D5" w:rsidP="007257D5">
      <w:pPr>
        <w:jc w:val="both"/>
        <w:rPr>
          <w:rFonts w:ascii="Arial" w:hAnsi="Arial" w:cs="Arial"/>
          <w:lang w:val="bs-Latn-BA"/>
        </w:rPr>
      </w:pPr>
      <w:r w:rsidRPr="007931BD">
        <w:rPr>
          <w:rFonts w:ascii="Arial" w:hAnsi="Arial" w:cs="Arial"/>
          <w:lang w:val="bs-Latn-BA"/>
        </w:rPr>
        <w:t>c) odluku nadležnog organa privrednog društva o osnivanju poslovne jedinice u Federaciji, koja sadrži: naziv, adresu i djelatnost poslovne jedinice i lično ime zastupnika sa obimom ovlaštenja,</w:t>
      </w:r>
    </w:p>
    <w:p w:rsidR="007257D5" w:rsidRPr="007931BD" w:rsidRDefault="007257D5" w:rsidP="007257D5">
      <w:pPr>
        <w:jc w:val="both"/>
        <w:rPr>
          <w:rFonts w:ascii="Arial" w:hAnsi="Arial" w:cs="Arial"/>
          <w:lang w:val="bs-Latn-BA"/>
        </w:rPr>
      </w:pPr>
      <w:r w:rsidRPr="007931BD">
        <w:rPr>
          <w:rFonts w:ascii="Arial" w:hAnsi="Arial" w:cs="Arial"/>
          <w:lang w:val="bs-Latn-BA"/>
        </w:rPr>
        <w:t>d) plan poslovanja poslovne jedinice za prve tri godine poslovanja,</w:t>
      </w:r>
    </w:p>
    <w:p w:rsidR="007257D5" w:rsidRPr="007931BD" w:rsidRDefault="007257D5" w:rsidP="007257D5">
      <w:pPr>
        <w:jc w:val="both"/>
        <w:rPr>
          <w:rFonts w:ascii="Arial" w:hAnsi="Arial" w:cs="Arial"/>
          <w:lang w:val="bs-Latn-BA"/>
        </w:rPr>
      </w:pPr>
      <w:r w:rsidRPr="007931BD">
        <w:rPr>
          <w:rFonts w:ascii="Arial" w:hAnsi="Arial" w:cs="Arial"/>
          <w:lang w:val="bs-Latn-BA"/>
        </w:rPr>
        <w:t>e) drugu dokumentaciju, u skladu sa propisom Agencije.</w:t>
      </w:r>
    </w:p>
    <w:p w:rsidR="007257D5" w:rsidRPr="007931BD" w:rsidRDefault="007257D5" w:rsidP="007257D5">
      <w:pPr>
        <w:jc w:val="both"/>
        <w:rPr>
          <w:rFonts w:ascii="Arial" w:hAnsi="Arial" w:cs="Arial"/>
          <w:lang w:val="bs-Latn-BA"/>
        </w:rPr>
      </w:pPr>
    </w:p>
    <w:p w:rsidR="007257D5" w:rsidRPr="007931BD" w:rsidRDefault="007257D5" w:rsidP="007257D5">
      <w:pPr>
        <w:jc w:val="both"/>
        <w:rPr>
          <w:rFonts w:ascii="Arial" w:hAnsi="Arial" w:cs="Arial"/>
          <w:lang w:val="bs-Latn-BA"/>
        </w:rPr>
      </w:pPr>
      <w:r w:rsidRPr="007931BD">
        <w:rPr>
          <w:rFonts w:ascii="Arial" w:hAnsi="Arial" w:cs="Arial"/>
          <w:lang w:val="bs-Latn-BA"/>
        </w:rPr>
        <w:t>(</w:t>
      </w:r>
      <w:r w:rsidR="003C6026" w:rsidRPr="007931BD">
        <w:rPr>
          <w:rFonts w:ascii="Arial" w:hAnsi="Arial" w:cs="Arial"/>
          <w:lang w:val="bs-Latn-BA"/>
        </w:rPr>
        <w:t>4</w:t>
      </w:r>
      <w:r w:rsidRPr="007931BD">
        <w:rPr>
          <w:rFonts w:ascii="Arial" w:hAnsi="Arial" w:cs="Arial"/>
          <w:lang w:val="bs-Latn-BA"/>
        </w:rPr>
        <w:t>) Poslovna jedinica iz stava (1) ovog člana može početi sa obavljanjem djelatnosti faktoringa u Federaciji po dobijanju saglasnosti Agencije i upisu u evidenciju Agencije</w:t>
      </w:r>
      <w:r w:rsidR="003C6026" w:rsidRPr="007931BD">
        <w:rPr>
          <w:rFonts w:ascii="Arial" w:hAnsi="Arial" w:cs="Arial"/>
          <w:lang w:val="bs-Latn-BA"/>
        </w:rPr>
        <w:t xml:space="preserve"> iz člana 43. ovog zakona</w:t>
      </w:r>
      <w:r w:rsidRPr="007931BD">
        <w:rPr>
          <w:rFonts w:ascii="Arial" w:hAnsi="Arial" w:cs="Arial"/>
          <w:lang w:val="bs-Latn-BA"/>
        </w:rPr>
        <w:t>.</w:t>
      </w:r>
    </w:p>
    <w:p w:rsidR="003C6026" w:rsidRPr="007931BD" w:rsidRDefault="003C6026" w:rsidP="007257D5">
      <w:pPr>
        <w:jc w:val="both"/>
        <w:rPr>
          <w:rFonts w:ascii="Arial" w:hAnsi="Arial" w:cs="Arial"/>
          <w:lang w:val="bs-Latn-BA"/>
        </w:rPr>
      </w:pPr>
    </w:p>
    <w:p w:rsidR="007257D5" w:rsidRPr="007931BD" w:rsidRDefault="007257D5" w:rsidP="007257D5">
      <w:pPr>
        <w:jc w:val="both"/>
        <w:rPr>
          <w:rFonts w:ascii="Arial" w:hAnsi="Arial" w:cs="Arial"/>
          <w:lang w:val="bs-Latn-BA"/>
        </w:rPr>
      </w:pPr>
      <w:r w:rsidRPr="007931BD">
        <w:rPr>
          <w:rFonts w:ascii="Arial" w:hAnsi="Arial" w:cs="Arial"/>
          <w:lang w:val="bs-Latn-BA"/>
        </w:rPr>
        <w:t>(</w:t>
      </w:r>
      <w:r w:rsidR="003C6026" w:rsidRPr="007931BD">
        <w:rPr>
          <w:rFonts w:ascii="Arial" w:hAnsi="Arial" w:cs="Arial"/>
          <w:lang w:val="bs-Latn-BA"/>
        </w:rPr>
        <w:t>5</w:t>
      </w:r>
      <w:r w:rsidRPr="007931BD">
        <w:rPr>
          <w:rFonts w:ascii="Arial" w:hAnsi="Arial" w:cs="Arial"/>
          <w:lang w:val="bs-Latn-BA"/>
        </w:rPr>
        <w:t>) Poslovna jedinica osniva se i posluje u skladu sa ovim zakonom i propisima kojima se uređuje poslovanje privrednih društava.</w:t>
      </w:r>
    </w:p>
    <w:p w:rsidR="003C6026" w:rsidRPr="007931BD" w:rsidRDefault="003C6026" w:rsidP="007257D5">
      <w:pPr>
        <w:jc w:val="both"/>
        <w:rPr>
          <w:rFonts w:ascii="Arial" w:hAnsi="Arial" w:cs="Arial"/>
          <w:lang w:val="bs-Latn-BA"/>
        </w:rPr>
      </w:pPr>
    </w:p>
    <w:p w:rsidR="007257D5" w:rsidRDefault="007257D5" w:rsidP="007257D5">
      <w:pPr>
        <w:jc w:val="both"/>
        <w:rPr>
          <w:rFonts w:ascii="Arial" w:hAnsi="Arial" w:cs="Arial"/>
          <w:lang w:val="bs-Latn-BA"/>
        </w:rPr>
      </w:pPr>
      <w:r w:rsidRPr="007931BD">
        <w:rPr>
          <w:rFonts w:ascii="Arial" w:hAnsi="Arial" w:cs="Arial"/>
          <w:lang w:val="bs-Latn-BA"/>
        </w:rPr>
        <w:t>(</w:t>
      </w:r>
      <w:r w:rsidR="003C6026" w:rsidRPr="007931BD">
        <w:rPr>
          <w:rFonts w:ascii="Arial" w:hAnsi="Arial" w:cs="Arial"/>
          <w:lang w:val="bs-Latn-BA"/>
        </w:rPr>
        <w:t>6</w:t>
      </w:r>
      <w:r w:rsidRPr="007931BD">
        <w:rPr>
          <w:rFonts w:ascii="Arial" w:hAnsi="Arial" w:cs="Arial"/>
          <w:lang w:val="bs-Latn-BA"/>
        </w:rPr>
        <w:t xml:space="preserve">) Sve poslovne jedinice koje je društvo za faktoring iz stava </w:t>
      </w:r>
      <w:r w:rsidR="003C6026" w:rsidRPr="007931BD">
        <w:rPr>
          <w:rFonts w:ascii="Arial" w:hAnsi="Arial" w:cs="Arial"/>
          <w:lang w:val="bs-Latn-BA"/>
        </w:rPr>
        <w:t>(1)</w:t>
      </w:r>
      <w:r w:rsidRPr="007931BD">
        <w:rPr>
          <w:rFonts w:ascii="Arial" w:hAnsi="Arial" w:cs="Arial"/>
          <w:lang w:val="bs-Latn-BA"/>
        </w:rPr>
        <w:t xml:space="preserve"> ovog člana osnovalo u </w:t>
      </w:r>
      <w:r w:rsidR="003C6026" w:rsidRPr="007931BD">
        <w:rPr>
          <w:rFonts w:ascii="Arial" w:hAnsi="Arial" w:cs="Arial"/>
          <w:lang w:val="bs-Latn-BA"/>
        </w:rPr>
        <w:t>Federaciji</w:t>
      </w:r>
      <w:r w:rsidRPr="007931BD">
        <w:rPr>
          <w:rFonts w:ascii="Arial" w:hAnsi="Arial" w:cs="Arial"/>
          <w:lang w:val="bs-Latn-BA"/>
        </w:rPr>
        <w:t xml:space="preserve"> smatraju se jednom poslovnom jedinicom u smislu izvještavanja i praćenja od </w:t>
      </w:r>
      <w:r w:rsidR="003C6026" w:rsidRPr="007931BD">
        <w:rPr>
          <w:rFonts w:ascii="Arial" w:hAnsi="Arial" w:cs="Arial"/>
          <w:lang w:val="bs-Latn-BA"/>
        </w:rPr>
        <w:t>strane Agencije</w:t>
      </w:r>
      <w:r w:rsidRPr="007931BD">
        <w:rPr>
          <w:rFonts w:ascii="Arial" w:hAnsi="Arial" w:cs="Arial"/>
          <w:lang w:val="bs-Latn-BA"/>
        </w:rPr>
        <w:t xml:space="preserve"> i drugih nadležnih organa.</w:t>
      </w:r>
    </w:p>
    <w:p w:rsidR="00B822D4" w:rsidRDefault="00B822D4" w:rsidP="007257D5">
      <w:pPr>
        <w:jc w:val="both"/>
        <w:rPr>
          <w:rFonts w:ascii="Arial" w:hAnsi="Arial" w:cs="Arial"/>
          <w:highlight w:val="yellow"/>
          <w:lang w:val="bs-Latn-BA"/>
        </w:rPr>
      </w:pPr>
    </w:p>
    <w:p w:rsidR="007257D5" w:rsidRPr="007931BD" w:rsidRDefault="007257D5" w:rsidP="007257D5">
      <w:pPr>
        <w:jc w:val="both"/>
        <w:rPr>
          <w:rFonts w:ascii="Arial" w:hAnsi="Arial" w:cs="Arial"/>
          <w:lang w:val="bs-Latn-BA"/>
        </w:rPr>
      </w:pPr>
      <w:r w:rsidRPr="007931BD">
        <w:rPr>
          <w:rFonts w:ascii="Arial" w:hAnsi="Arial" w:cs="Arial"/>
          <w:lang w:val="bs-Latn-BA"/>
        </w:rPr>
        <w:t>(</w:t>
      </w:r>
      <w:r w:rsidR="003000DC">
        <w:rPr>
          <w:rFonts w:ascii="Arial" w:hAnsi="Arial" w:cs="Arial"/>
          <w:lang w:val="bs-Latn-BA"/>
        </w:rPr>
        <w:t>7</w:t>
      </w:r>
      <w:r w:rsidRPr="007931BD">
        <w:rPr>
          <w:rFonts w:ascii="Arial" w:hAnsi="Arial" w:cs="Arial"/>
          <w:lang w:val="bs-Latn-BA"/>
        </w:rPr>
        <w:t xml:space="preserve">) </w:t>
      </w:r>
      <w:r w:rsidR="003C6026" w:rsidRPr="007931BD">
        <w:rPr>
          <w:rFonts w:ascii="Arial" w:hAnsi="Arial" w:cs="Arial"/>
          <w:lang w:val="bs-Latn-BA"/>
        </w:rPr>
        <w:t>Agencija</w:t>
      </w:r>
      <w:r w:rsidRPr="007931BD">
        <w:rPr>
          <w:rFonts w:ascii="Arial" w:hAnsi="Arial" w:cs="Arial"/>
          <w:lang w:val="bs-Latn-BA"/>
        </w:rPr>
        <w:t xml:space="preserve"> donosi akt kojim propisuje dokumentaciju </w:t>
      </w:r>
      <w:r w:rsidR="003C6026" w:rsidRPr="007931BD">
        <w:rPr>
          <w:rFonts w:ascii="Arial" w:hAnsi="Arial" w:cs="Arial"/>
          <w:lang w:val="bs-Latn-BA"/>
        </w:rPr>
        <w:t>iz stava (3)</w:t>
      </w:r>
      <w:r w:rsidRPr="007931BD">
        <w:rPr>
          <w:rFonts w:ascii="Arial" w:hAnsi="Arial" w:cs="Arial"/>
          <w:lang w:val="bs-Latn-BA"/>
        </w:rPr>
        <w:t xml:space="preserve"> ovog člana, kao i vrstu podataka, rokove i način na koji poslovne jedinice iz ovog člana izvještavaju </w:t>
      </w:r>
      <w:r w:rsidR="003C6026" w:rsidRPr="007931BD">
        <w:rPr>
          <w:rFonts w:ascii="Arial" w:hAnsi="Arial" w:cs="Arial"/>
          <w:lang w:val="bs-Latn-BA"/>
        </w:rPr>
        <w:t>Agenciju</w:t>
      </w:r>
      <w:r w:rsidRPr="007931BD">
        <w:rPr>
          <w:rFonts w:ascii="Arial" w:hAnsi="Arial" w:cs="Arial"/>
          <w:lang w:val="bs-Latn-BA"/>
        </w:rPr>
        <w:t>.</w:t>
      </w:r>
    </w:p>
    <w:p w:rsidR="00D53705" w:rsidRPr="00C86922" w:rsidRDefault="00D53705" w:rsidP="007257D5">
      <w:pPr>
        <w:jc w:val="both"/>
        <w:rPr>
          <w:rFonts w:ascii="Arial" w:hAnsi="Arial" w:cs="Arial"/>
          <w:highlight w:val="yellow"/>
          <w:lang w:val="bs-Latn-BA"/>
        </w:rPr>
      </w:pPr>
    </w:p>
    <w:p w:rsidR="00D53705" w:rsidRPr="007931BD" w:rsidRDefault="00D53705" w:rsidP="00D53705">
      <w:pPr>
        <w:jc w:val="center"/>
        <w:rPr>
          <w:rFonts w:ascii="Arial" w:hAnsi="Arial" w:cs="Arial"/>
          <w:lang w:val="bs-Latn-BA"/>
        </w:rPr>
      </w:pPr>
      <w:r w:rsidRPr="007931BD">
        <w:rPr>
          <w:rFonts w:ascii="Arial" w:hAnsi="Arial" w:cs="Arial"/>
          <w:lang w:val="bs-Latn-BA"/>
        </w:rPr>
        <w:t>39b.</w:t>
      </w:r>
    </w:p>
    <w:p w:rsidR="00D53705" w:rsidRPr="007931BD" w:rsidRDefault="00D53705" w:rsidP="00D53705">
      <w:pPr>
        <w:jc w:val="center"/>
        <w:rPr>
          <w:rFonts w:ascii="Arial" w:hAnsi="Arial" w:cs="Arial"/>
          <w:bCs/>
          <w:lang w:val="bs-Latn-BA"/>
        </w:rPr>
      </w:pPr>
      <w:r w:rsidRPr="007931BD">
        <w:rPr>
          <w:rFonts w:ascii="Arial" w:hAnsi="Arial" w:cs="Arial"/>
          <w:bCs/>
          <w:lang w:val="bs-Latn-BA"/>
        </w:rPr>
        <w:t xml:space="preserve">(Osnivanje poslovne jedinice izvan </w:t>
      </w:r>
      <w:r w:rsidR="00420FD8" w:rsidRPr="007931BD">
        <w:rPr>
          <w:rFonts w:ascii="Arial" w:hAnsi="Arial" w:cs="Arial"/>
          <w:bCs/>
          <w:lang w:val="bs-Latn-BA"/>
        </w:rPr>
        <w:t>Federacije</w:t>
      </w:r>
      <w:r w:rsidRPr="007931BD">
        <w:rPr>
          <w:rFonts w:ascii="Arial" w:hAnsi="Arial" w:cs="Arial"/>
          <w:bCs/>
          <w:lang w:val="bs-Latn-BA"/>
        </w:rPr>
        <w:t>)</w:t>
      </w:r>
    </w:p>
    <w:p w:rsidR="00F63221" w:rsidRPr="007931BD" w:rsidRDefault="00F63221" w:rsidP="00D53705">
      <w:pPr>
        <w:jc w:val="center"/>
        <w:rPr>
          <w:rFonts w:ascii="Arial" w:hAnsi="Arial" w:cs="Arial"/>
          <w:bCs/>
          <w:lang w:val="bs-Latn-BA"/>
        </w:rPr>
      </w:pPr>
    </w:p>
    <w:p w:rsidR="005413C1" w:rsidRPr="007931BD" w:rsidRDefault="005413C1" w:rsidP="005413C1">
      <w:pPr>
        <w:jc w:val="both"/>
        <w:rPr>
          <w:rFonts w:ascii="Arial" w:hAnsi="Arial" w:cs="Arial"/>
          <w:bCs/>
          <w:lang w:val="bs-Latn-BA"/>
        </w:rPr>
      </w:pPr>
      <w:r w:rsidRPr="007931BD">
        <w:rPr>
          <w:rFonts w:ascii="Arial" w:hAnsi="Arial" w:cs="Arial"/>
          <w:bCs/>
          <w:lang w:val="bs-Latn-BA"/>
        </w:rPr>
        <w:t xml:space="preserve">(1) Društvo za faktoring koje namjerava da obavlja djelatnost faktoringa putem poslovne jedinice izvan </w:t>
      </w:r>
      <w:r w:rsidR="00D5479B" w:rsidRPr="007931BD">
        <w:rPr>
          <w:rFonts w:ascii="Arial" w:hAnsi="Arial" w:cs="Arial"/>
          <w:bCs/>
          <w:lang w:val="bs-Latn-BA"/>
        </w:rPr>
        <w:t>Federacije</w:t>
      </w:r>
      <w:r w:rsidRPr="007931BD">
        <w:rPr>
          <w:rFonts w:ascii="Arial" w:hAnsi="Arial" w:cs="Arial"/>
          <w:bCs/>
          <w:lang w:val="bs-Latn-BA"/>
        </w:rPr>
        <w:t xml:space="preserve"> dužno je da pribavi saglasnost </w:t>
      </w:r>
      <w:r w:rsidR="00D5479B" w:rsidRPr="007931BD">
        <w:rPr>
          <w:rFonts w:ascii="Arial" w:hAnsi="Arial" w:cs="Arial"/>
          <w:bCs/>
          <w:lang w:val="bs-Latn-BA"/>
        </w:rPr>
        <w:t>Agencije</w:t>
      </w:r>
      <w:r w:rsidRPr="007931BD">
        <w:rPr>
          <w:rFonts w:ascii="Arial" w:hAnsi="Arial" w:cs="Arial"/>
          <w:bCs/>
          <w:lang w:val="bs-Latn-BA"/>
        </w:rPr>
        <w:t>.</w:t>
      </w:r>
    </w:p>
    <w:p w:rsidR="005413C1" w:rsidRPr="007931BD" w:rsidRDefault="005413C1" w:rsidP="005413C1">
      <w:pPr>
        <w:jc w:val="both"/>
        <w:rPr>
          <w:rFonts w:ascii="Arial" w:hAnsi="Arial" w:cs="Arial"/>
          <w:bCs/>
          <w:lang w:val="bs-Latn-BA"/>
        </w:rPr>
      </w:pPr>
    </w:p>
    <w:p w:rsidR="005413C1" w:rsidRPr="005413C1" w:rsidRDefault="005413C1" w:rsidP="005413C1">
      <w:pPr>
        <w:jc w:val="both"/>
        <w:rPr>
          <w:rFonts w:ascii="Arial" w:hAnsi="Arial" w:cs="Arial"/>
          <w:bCs/>
          <w:lang w:val="bs-Latn-BA"/>
        </w:rPr>
      </w:pPr>
      <w:r w:rsidRPr="007931BD">
        <w:rPr>
          <w:rFonts w:ascii="Arial" w:hAnsi="Arial" w:cs="Arial"/>
          <w:bCs/>
          <w:lang w:val="bs-Latn-BA"/>
        </w:rPr>
        <w:t xml:space="preserve">(2) </w:t>
      </w:r>
      <w:r w:rsidR="00D5479B" w:rsidRPr="007931BD">
        <w:rPr>
          <w:rFonts w:ascii="Arial" w:hAnsi="Arial" w:cs="Arial"/>
          <w:bCs/>
          <w:lang w:val="bs-Latn-BA"/>
        </w:rPr>
        <w:t>Agencija</w:t>
      </w:r>
      <w:r w:rsidRPr="007931BD">
        <w:rPr>
          <w:rFonts w:ascii="Arial" w:hAnsi="Arial" w:cs="Arial"/>
          <w:bCs/>
          <w:lang w:val="bs-Latn-BA"/>
        </w:rPr>
        <w:t xml:space="preserve"> donosi akt kojim propisuje uslove i dokumentaciju kojom se dokazuje ispunjenost uslova za dobijanje saglasnosti za obavljanje djelatnosti faktoringa putem poslovne jedinice izvan </w:t>
      </w:r>
      <w:r w:rsidR="00D5479B" w:rsidRPr="007931BD">
        <w:rPr>
          <w:rFonts w:ascii="Arial" w:hAnsi="Arial" w:cs="Arial"/>
          <w:bCs/>
          <w:lang w:val="bs-Latn-BA"/>
        </w:rPr>
        <w:t>Federacije</w:t>
      </w:r>
      <w:r w:rsidRPr="007931BD">
        <w:rPr>
          <w:rFonts w:ascii="Arial" w:hAnsi="Arial" w:cs="Arial"/>
          <w:bCs/>
          <w:lang w:val="bs-Latn-BA"/>
        </w:rPr>
        <w:t>.</w:t>
      </w:r>
      <w:r w:rsidR="00AE508E" w:rsidRPr="007931BD">
        <w:rPr>
          <w:rFonts w:ascii="Arial" w:hAnsi="Arial" w:cs="Arial"/>
          <w:bCs/>
          <w:lang w:val="bs-Latn-BA"/>
        </w:rPr>
        <w:t>“.</w:t>
      </w:r>
    </w:p>
    <w:p w:rsidR="00D53705" w:rsidRDefault="00D53705" w:rsidP="00D53705">
      <w:pPr>
        <w:jc w:val="both"/>
        <w:rPr>
          <w:rFonts w:ascii="Arial" w:hAnsi="Arial" w:cs="Arial"/>
          <w:bCs/>
          <w:lang w:val="bs-Latn-BA"/>
        </w:rPr>
      </w:pPr>
    </w:p>
    <w:p w:rsidR="00D15F3F" w:rsidRPr="00D15F3F" w:rsidRDefault="00D15F3F" w:rsidP="00D15F3F">
      <w:pPr>
        <w:jc w:val="center"/>
        <w:rPr>
          <w:rFonts w:ascii="Arial" w:hAnsi="Arial" w:cs="Arial"/>
          <w:b/>
          <w:bCs/>
          <w:lang w:val="bs-Latn-BA"/>
        </w:rPr>
      </w:pPr>
      <w:r w:rsidRPr="00D15F3F">
        <w:rPr>
          <w:rFonts w:ascii="Arial" w:hAnsi="Arial" w:cs="Arial"/>
          <w:b/>
          <w:bCs/>
          <w:lang w:val="bs-Latn-BA"/>
        </w:rPr>
        <w:t>Član 11.</w:t>
      </w:r>
    </w:p>
    <w:p w:rsidR="001B337C" w:rsidRDefault="001B337C" w:rsidP="001B337C">
      <w:pPr>
        <w:jc w:val="both"/>
        <w:rPr>
          <w:rFonts w:ascii="Arial" w:hAnsi="Arial" w:cs="Arial"/>
          <w:bCs/>
          <w:color w:val="FF0000"/>
          <w:highlight w:val="yellow"/>
          <w:lang w:val="bs-Latn-BA"/>
        </w:rPr>
      </w:pPr>
    </w:p>
    <w:p w:rsidR="001B337C" w:rsidRDefault="001B337C" w:rsidP="001B337C">
      <w:pPr>
        <w:jc w:val="both"/>
        <w:rPr>
          <w:rFonts w:ascii="Arial" w:hAnsi="Arial" w:cs="Arial"/>
          <w:bCs/>
          <w:lang w:val="bs-Latn-BA"/>
        </w:rPr>
      </w:pPr>
      <w:r w:rsidRPr="001B337C">
        <w:rPr>
          <w:rFonts w:ascii="Arial" w:hAnsi="Arial" w:cs="Arial"/>
          <w:bCs/>
          <w:lang w:val="bs-Latn-BA"/>
        </w:rPr>
        <w:t>U članu 43. stav (1) mijenja se i glasi:</w:t>
      </w:r>
    </w:p>
    <w:p w:rsidR="001B337C" w:rsidRPr="001B337C" w:rsidRDefault="001B337C" w:rsidP="001B337C">
      <w:pPr>
        <w:jc w:val="both"/>
        <w:rPr>
          <w:rFonts w:ascii="Arial" w:hAnsi="Arial" w:cs="Arial"/>
          <w:bCs/>
          <w:lang w:val="bs-Latn-BA"/>
        </w:rPr>
      </w:pPr>
    </w:p>
    <w:p w:rsidR="001B337C" w:rsidRDefault="001B337C" w:rsidP="001B337C">
      <w:pPr>
        <w:jc w:val="both"/>
        <w:rPr>
          <w:rFonts w:ascii="Arial" w:hAnsi="Arial" w:cs="Arial"/>
          <w:shd w:val="clear" w:color="auto" w:fill="FFFFFF"/>
        </w:rPr>
      </w:pPr>
      <w:r w:rsidRPr="001B337C">
        <w:rPr>
          <w:rFonts w:ascii="Arial" w:hAnsi="Arial" w:cs="Arial"/>
          <w:bCs/>
          <w:lang w:val="bs-Latn-BA"/>
        </w:rPr>
        <w:t>“(1)</w:t>
      </w:r>
      <w:r>
        <w:rPr>
          <w:rFonts w:ascii="Arial" w:hAnsi="Arial" w:cs="Arial"/>
          <w:bCs/>
          <w:lang w:val="bs-Latn-BA"/>
        </w:rPr>
        <w:t xml:space="preserve"> </w:t>
      </w:r>
      <w:r w:rsidRPr="001B337C">
        <w:rPr>
          <w:rFonts w:ascii="Arial" w:hAnsi="Arial" w:cs="Arial"/>
          <w:shd w:val="clear" w:color="auto" w:fill="FFFFFF"/>
        </w:rPr>
        <w:t>Agencija vodi registar o izdatim i oduzetim odobrenjima za obavljanje poslova faktoringa od strane društava za faktoring sa sjedištem u Federaciji  i poslovnih jedinica iz  člana 39a.</w:t>
      </w:r>
      <w:r>
        <w:rPr>
          <w:rFonts w:ascii="Arial" w:hAnsi="Arial" w:cs="Arial"/>
          <w:shd w:val="clear" w:color="auto" w:fill="FFFFFF"/>
        </w:rPr>
        <w:t xml:space="preserve"> ovog zakona.“.</w:t>
      </w:r>
    </w:p>
    <w:p w:rsidR="001B337C" w:rsidRPr="001B337C" w:rsidRDefault="001B337C" w:rsidP="001B337C">
      <w:pPr>
        <w:jc w:val="both"/>
        <w:rPr>
          <w:rFonts w:ascii="Arial" w:hAnsi="Arial" w:cs="Arial"/>
          <w:shd w:val="clear" w:color="auto" w:fill="FFFFFF"/>
        </w:rPr>
      </w:pPr>
    </w:p>
    <w:p w:rsidR="001B337C" w:rsidRDefault="001B337C" w:rsidP="001B337C">
      <w:pPr>
        <w:jc w:val="both"/>
        <w:rPr>
          <w:rFonts w:ascii="Arial" w:eastAsiaTheme="minorHAnsi" w:hAnsi="Arial" w:cs="Arial"/>
          <w:lang w:val="bs-Latn-BA"/>
        </w:rPr>
      </w:pPr>
      <w:r w:rsidRPr="001B337C">
        <w:rPr>
          <w:rFonts w:ascii="Arial" w:eastAsiaTheme="minorHAnsi" w:hAnsi="Arial" w:cs="Arial"/>
          <w:lang w:val="bs-Latn-BA"/>
        </w:rPr>
        <w:t>U stavu (2) riječ „Evidencija“ zamjenjuje se rječju „Registar“</w:t>
      </w:r>
      <w:r>
        <w:rPr>
          <w:rFonts w:ascii="Arial" w:eastAsiaTheme="minorHAnsi" w:hAnsi="Arial" w:cs="Arial"/>
          <w:lang w:val="bs-Latn-BA"/>
        </w:rPr>
        <w:t>.</w:t>
      </w:r>
    </w:p>
    <w:p w:rsidR="001B337C" w:rsidRPr="001B337C" w:rsidRDefault="001B337C" w:rsidP="001B337C">
      <w:pPr>
        <w:jc w:val="both"/>
        <w:rPr>
          <w:rFonts w:ascii="Arial" w:hAnsi="Arial" w:cs="Arial"/>
          <w:bCs/>
          <w:lang w:val="bs-Latn-BA"/>
        </w:rPr>
      </w:pPr>
    </w:p>
    <w:p w:rsidR="001B337C" w:rsidRDefault="001B337C" w:rsidP="001B337C">
      <w:pPr>
        <w:jc w:val="both"/>
        <w:rPr>
          <w:rFonts w:ascii="Arial" w:hAnsi="Arial" w:cs="Arial"/>
          <w:bCs/>
          <w:lang w:val="bs-Latn-BA"/>
        </w:rPr>
      </w:pPr>
      <w:r w:rsidRPr="001B337C">
        <w:rPr>
          <w:rFonts w:ascii="Arial" w:hAnsi="Arial" w:cs="Arial"/>
          <w:bCs/>
          <w:lang w:val="bs-Latn-BA"/>
        </w:rPr>
        <w:t>Iza stava (2) dodaju se novi st. (3)</w:t>
      </w:r>
      <w:r>
        <w:rPr>
          <w:rFonts w:ascii="Arial" w:hAnsi="Arial" w:cs="Arial"/>
          <w:bCs/>
          <w:lang w:val="bs-Latn-BA"/>
        </w:rPr>
        <w:t xml:space="preserve">, </w:t>
      </w:r>
      <w:r w:rsidRPr="001B337C">
        <w:rPr>
          <w:rFonts w:ascii="Arial" w:hAnsi="Arial" w:cs="Arial"/>
          <w:bCs/>
          <w:lang w:val="bs-Latn-BA"/>
        </w:rPr>
        <w:t>(4) i (5) koji glase:</w:t>
      </w:r>
    </w:p>
    <w:p w:rsidR="001B337C" w:rsidRPr="001B337C" w:rsidRDefault="001B337C" w:rsidP="001B337C">
      <w:pPr>
        <w:jc w:val="both"/>
        <w:rPr>
          <w:rFonts w:ascii="Arial" w:hAnsi="Arial" w:cs="Arial"/>
          <w:bCs/>
          <w:lang w:val="bs-Latn-BA"/>
        </w:rPr>
      </w:pPr>
    </w:p>
    <w:p w:rsidR="001B337C" w:rsidRDefault="001B337C" w:rsidP="001B337C">
      <w:pPr>
        <w:jc w:val="both"/>
        <w:rPr>
          <w:rFonts w:ascii="Arial" w:hAnsi="Arial" w:cs="Arial"/>
          <w:bCs/>
          <w:lang w:val="bs-Latn-BA"/>
        </w:rPr>
      </w:pPr>
      <w:r w:rsidRPr="001B337C">
        <w:rPr>
          <w:rFonts w:ascii="Arial" w:hAnsi="Arial" w:cs="Arial"/>
          <w:bCs/>
          <w:lang w:val="bs-Latn-BA"/>
        </w:rPr>
        <w:t>(3) Pored podataka iz stava (2) ovog člana, registar obavezno sadrži i podatke o adresama poslovnih jedinica i licima ovlaštenim za njihovo zastupanje.</w:t>
      </w:r>
    </w:p>
    <w:p w:rsidR="001B337C" w:rsidRPr="001B337C" w:rsidRDefault="001B337C" w:rsidP="001B337C">
      <w:pPr>
        <w:jc w:val="both"/>
        <w:rPr>
          <w:rFonts w:ascii="Arial" w:hAnsi="Arial" w:cs="Arial"/>
          <w:bCs/>
          <w:lang w:val="bs-Latn-BA"/>
        </w:rPr>
      </w:pPr>
    </w:p>
    <w:p w:rsidR="001B337C" w:rsidRDefault="001B337C" w:rsidP="001B337C">
      <w:pPr>
        <w:jc w:val="both"/>
        <w:rPr>
          <w:rFonts w:ascii="Arial" w:hAnsi="Arial" w:cs="Arial"/>
          <w:bCs/>
          <w:lang w:val="bs-Latn-BA"/>
        </w:rPr>
      </w:pPr>
      <w:r w:rsidRPr="001B337C">
        <w:rPr>
          <w:rFonts w:ascii="Arial" w:hAnsi="Arial" w:cs="Arial"/>
          <w:bCs/>
          <w:lang w:val="bs-Latn-BA"/>
        </w:rPr>
        <w:t>(4) Registar je javan i podaci se objavljuju na internet stranici Agencije uz obavezno ažuriranje bez odlaganja.</w:t>
      </w:r>
    </w:p>
    <w:p w:rsidR="001B337C" w:rsidRPr="001B337C" w:rsidRDefault="001B337C" w:rsidP="001B337C">
      <w:pPr>
        <w:jc w:val="both"/>
        <w:rPr>
          <w:rFonts w:ascii="Arial" w:hAnsi="Arial" w:cs="Arial"/>
          <w:bCs/>
          <w:lang w:val="bs-Latn-BA"/>
        </w:rPr>
      </w:pPr>
    </w:p>
    <w:p w:rsidR="00F83A28" w:rsidRPr="00F83A28" w:rsidRDefault="001B337C" w:rsidP="00F83A28">
      <w:pPr>
        <w:jc w:val="both"/>
        <w:rPr>
          <w:rFonts w:ascii="Arial" w:hAnsi="Arial" w:cs="Arial"/>
          <w:bCs/>
        </w:rPr>
      </w:pPr>
      <w:r w:rsidRPr="00351404">
        <w:rPr>
          <w:rFonts w:ascii="Arial" w:hAnsi="Arial" w:cs="Arial"/>
          <w:bCs/>
          <w:lang w:val="bs-Latn-BA"/>
        </w:rPr>
        <w:t xml:space="preserve">(5) </w:t>
      </w:r>
      <w:r w:rsidR="00F83A28" w:rsidRPr="00351404">
        <w:rPr>
          <w:rFonts w:ascii="Arial" w:hAnsi="Arial" w:cs="Arial"/>
          <w:bCs/>
        </w:rPr>
        <w:t>Agencija donosi akt kojim detaljnije uređuje uslove, sadržaj i način vođenja registra, kao i način upravljanja podacima iz registra.“.</w:t>
      </w:r>
    </w:p>
    <w:p w:rsidR="001B337C" w:rsidRDefault="001B337C" w:rsidP="00D53705">
      <w:pPr>
        <w:jc w:val="both"/>
        <w:rPr>
          <w:rFonts w:ascii="Arial" w:hAnsi="Arial" w:cs="Arial"/>
          <w:bCs/>
          <w:highlight w:val="yellow"/>
          <w:lang w:val="bs-Latn-BA"/>
        </w:rPr>
      </w:pPr>
    </w:p>
    <w:p w:rsidR="00725AFC" w:rsidRDefault="00725AFC" w:rsidP="0022601A">
      <w:pPr>
        <w:jc w:val="both"/>
        <w:rPr>
          <w:rFonts w:ascii="Arial" w:hAnsi="Arial" w:cs="Arial"/>
          <w:lang w:val="bs-Latn-BA"/>
        </w:rPr>
      </w:pPr>
    </w:p>
    <w:p w:rsidR="0022601A" w:rsidRPr="0022601A" w:rsidRDefault="0022601A" w:rsidP="0022601A">
      <w:pPr>
        <w:jc w:val="center"/>
        <w:rPr>
          <w:rFonts w:ascii="Arial" w:hAnsi="Arial" w:cs="Arial"/>
          <w:b/>
          <w:lang w:val="bs-Latn-BA"/>
        </w:rPr>
      </w:pPr>
      <w:r w:rsidRPr="0022601A">
        <w:rPr>
          <w:rFonts w:ascii="Arial" w:hAnsi="Arial" w:cs="Arial"/>
          <w:b/>
          <w:lang w:val="bs-Latn-BA"/>
        </w:rPr>
        <w:t>Član 12.</w:t>
      </w:r>
    </w:p>
    <w:p w:rsidR="0022601A" w:rsidRDefault="0022601A" w:rsidP="0022601A">
      <w:pPr>
        <w:jc w:val="both"/>
        <w:rPr>
          <w:rFonts w:ascii="Arial" w:hAnsi="Arial" w:cs="Arial"/>
          <w:lang w:val="bs-Latn-BA"/>
        </w:rPr>
      </w:pPr>
    </w:p>
    <w:p w:rsidR="0022601A" w:rsidRPr="00147444" w:rsidRDefault="00493216" w:rsidP="0022601A">
      <w:pPr>
        <w:jc w:val="both"/>
        <w:rPr>
          <w:rFonts w:ascii="Arial" w:hAnsi="Arial" w:cs="Arial"/>
          <w:lang w:val="bs-Latn-BA"/>
        </w:rPr>
      </w:pPr>
      <w:r w:rsidRPr="00147444">
        <w:rPr>
          <w:rFonts w:ascii="Arial" w:hAnsi="Arial" w:cs="Arial"/>
          <w:lang w:val="bs-Latn-BA"/>
        </w:rPr>
        <w:t xml:space="preserve">U članu 45. </w:t>
      </w:r>
      <w:r w:rsidR="00B86E6F" w:rsidRPr="00147444">
        <w:rPr>
          <w:rFonts w:ascii="Arial" w:hAnsi="Arial" w:cs="Arial"/>
          <w:lang w:val="bs-Latn-BA"/>
        </w:rPr>
        <w:t xml:space="preserve">iza stava (2) </w:t>
      </w:r>
      <w:r w:rsidRPr="00147444">
        <w:rPr>
          <w:rFonts w:ascii="Arial" w:hAnsi="Arial" w:cs="Arial"/>
          <w:lang w:val="bs-Latn-BA"/>
        </w:rPr>
        <w:t>dodaje se novi stav (3) koji glasi:</w:t>
      </w:r>
    </w:p>
    <w:p w:rsidR="00493216" w:rsidRPr="00147444" w:rsidRDefault="00493216" w:rsidP="0022601A">
      <w:pPr>
        <w:jc w:val="both"/>
        <w:rPr>
          <w:rFonts w:ascii="Arial" w:hAnsi="Arial" w:cs="Arial"/>
          <w:lang w:val="bs-Latn-BA"/>
        </w:rPr>
      </w:pPr>
    </w:p>
    <w:p w:rsidR="00493216" w:rsidRDefault="00493216" w:rsidP="0022601A">
      <w:pPr>
        <w:jc w:val="both"/>
        <w:rPr>
          <w:rFonts w:ascii="Arial" w:hAnsi="Arial" w:cs="Arial"/>
        </w:rPr>
      </w:pPr>
      <w:r w:rsidRPr="00147444">
        <w:rPr>
          <w:rFonts w:ascii="Arial" w:hAnsi="Arial" w:cs="Arial"/>
          <w:lang w:val="bs-Latn-BA"/>
        </w:rPr>
        <w:t xml:space="preserve">„(3) </w:t>
      </w:r>
      <w:r w:rsidR="002057B1" w:rsidRPr="00147444">
        <w:rPr>
          <w:rFonts w:ascii="Arial" w:hAnsi="Arial" w:cs="Arial"/>
        </w:rPr>
        <w:t>Skupština odlučuje o pitanjima iz svoje nadležnosti u skladu sa propisom o privrednim društvima, te o drugim pitanjima propisanim ovim zakonom i statutom društva</w:t>
      </w:r>
      <w:r w:rsidR="00BF6396" w:rsidRPr="00147444">
        <w:rPr>
          <w:rFonts w:ascii="Arial" w:hAnsi="Arial" w:cs="Arial"/>
        </w:rPr>
        <w:t xml:space="preserve"> za faktoring</w:t>
      </w:r>
      <w:r w:rsidR="002057B1" w:rsidRPr="00147444">
        <w:rPr>
          <w:rFonts w:ascii="Arial" w:hAnsi="Arial" w:cs="Arial"/>
        </w:rPr>
        <w:t>.“</w:t>
      </w:r>
      <w:r w:rsidR="002057B1">
        <w:rPr>
          <w:rFonts w:ascii="Arial" w:hAnsi="Arial" w:cs="Arial"/>
        </w:rPr>
        <w:t xml:space="preserve"> </w:t>
      </w:r>
    </w:p>
    <w:p w:rsidR="00C172CA" w:rsidRDefault="00C172CA" w:rsidP="0022601A">
      <w:pPr>
        <w:jc w:val="both"/>
        <w:rPr>
          <w:rFonts w:ascii="Arial" w:hAnsi="Arial" w:cs="Arial"/>
        </w:rPr>
      </w:pPr>
    </w:p>
    <w:p w:rsidR="00C172CA" w:rsidRPr="00C172CA" w:rsidRDefault="00C172CA" w:rsidP="00C172CA">
      <w:pPr>
        <w:jc w:val="center"/>
        <w:rPr>
          <w:rFonts w:ascii="Arial" w:hAnsi="Arial" w:cs="Arial"/>
          <w:b/>
        </w:rPr>
      </w:pPr>
      <w:r w:rsidRPr="00C172CA">
        <w:rPr>
          <w:rFonts w:ascii="Arial" w:hAnsi="Arial" w:cs="Arial"/>
          <w:b/>
        </w:rPr>
        <w:t>Član 13.</w:t>
      </w:r>
    </w:p>
    <w:p w:rsidR="00C172CA" w:rsidRDefault="00C172CA" w:rsidP="0022601A">
      <w:pPr>
        <w:jc w:val="both"/>
        <w:rPr>
          <w:rFonts w:ascii="Arial" w:hAnsi="Arial" w:cs="Arial"/>
        </w:rPr>
      </w:pPr>
    </w:p>
    <w:p w:rsidR="00C172CA" w:rsidRPr="00147444" w:rsidRDefault="00FB0374" w:rsidP="0022601A">
      <w:pPr>
        <w:jc w:val="both"/>
        <w:rPr>
          <w:rFonts w:ascii="Arial" w:hAnsi="Arial" w:cs="Arial"/>
        </w:rPr>
      </w:pPr>
      <w:r w:rsidRPr="00147444">
        <w:rPr>
          <w:rFonts w:ascii="Arial" w:hAnsi="Arial" w:cs="Arial"/>
        </w:rPr>
        <w:t xml:space="preserve">U članu 46. </w:t>
      </w:r>
      <w:r w:rsidR="0083254C" w:rsidRPr="00147444">
        <w:rPr>
          <w:rFonts w:ascii="Arial" w:hAnsi="Arial" w:cs="Arial"/>
        </w:rPr>
        <w:t xml:space="preserve">iza stava (3) </w:t>
      </w:r>
      <w:r w:rsidRPr="00147444">
        <w:rPr>
          <w:rFonts w:ascii="Arial" w:hAnsi="Arial" w:cs="Arial"/>
        </w:rPr>
        <w:t xml:space="preserve">dodaje se novi stav (4) koji glasi: </w:t>
      </w:r>
    </w:p>
    <w:p w:rsidR="00FB0374" w:rsidRPr="00147444" w:rsidRDefault="00FB0374" w:rsidP="0022601A">
      <w:pPr>
        <w:jc w:val="both"/>
        <w:rPr>
          <w:rFonts w:ascii="Arial" w:hAnsi="Arial" w:cs="Arial"/>
        </w:rPr>
      </w:pPr>
    </w:p>
    <w:p w:rsidR="00FB0374" w:rsidRPr="00147444" w:rsidRDefault="00FB0374" w:rsidP="00FB0374">
      <w:pPr>
        <w:jc w:val="both"/>
        <w:rPr>
          <w:rFonts w:ascii="Arial" w:hAnsi="Arial" w:cs="Arial"/>
          <w:lang w:val="bs-Latn-BA"/>
        </w:rPr>
      </w:pPr>
      <w:r w:rsidRPr="00147444">
        <w:rPr>
          <w:rFonts w:ascii="Arial" w:hAnsi="Arial" w:cs="Arial"/>
        </w:rPr>
        <w:t xml:space="preserve">„(4) </w:t>
      </w:r>
      <w:r w:rsidRPr="00147444">
        <w:rPr>
          <w:rFonts w:ascii="Arial" w:hAnsi="Arial" w:cs="Arial"/>
          <w:lang w:val="bs-Latn-BA"/>
        </w:rPr>
        <w:t>Najmanje jedan član nadzornog odbora aktivno poznaje jedan od jezika koji su u službenoj upotrebi u B</w:t>
      </w:r>
      <w:r w:rsidR="000D701F" w:rsidRPr="00147444">
        <w:rPr>
          <w:rFonts w:ascii="Arial" w:hAnsi="Arial" w:cs="Arial"/>
          <w:lang w:val="bs-Latn-BA"/>
        </w:rPr>
        <w:t>osni i Hercegovini</w:t>
      </w:r>
      <w:r w:rsidR="009A7BC9" w:rsidRPr="00147444">
        <w:rPr>
          <w:rFonts w:ascii="Arial" w:hAnsi="Arial" w:cs="Arial"/>
          <w:lang w:val="bs-Latn-BA"/>
        </w:rPr>
        <w:t xml:space="preserve"> (u daljem tekstu: BiH)</w:t>
      </w:r>
      <w:r w:rsidRPr="00147444">
        <w:rPr>
          <w:rFonts w:ascii="Arial" w:hAnsi="Arial" w:cs="Arial"/>
          <w:lang w:val="bs-Latn-BA"/>
        </w:rPr>
        <w:t xml:space="preserve"> i ima prebivalište na teritoriji</w:t>
      </w:r>
      <w:r w:rsidR="000D701F" w:rsidRPr="00147444">
        <w:rPr>
          <w:rFonts w:ascii="Arial" w:hAnsi="Arial" w:cs="Arial"/>
          <w:lang w:val="bs-Latn-BA"/>
        </w:rPr>
        <w:t xml:space="preserve"> </w:t>
      </w:r>
      <w:r w:rsidR="009A7BC9" w:rsidRPr="00147444">
        <w:rPr>
          <w:rFonts w:ascii="Arial" w:hAnsi="Arial" w:cs="Arial"/>
          <w:lang w:val="bs-Latn-BA"/>
        </w:rPr>
        <w:t>BiH</w:t>
      </w:r>
      <w:r w:rsidRPr="00147444">
        <w:rPr>
          <w:rFonts w:ascii="Arial" w:hAnsi="Arial" w:cs="Arial"/>
          <w:lang w:val="bs-Latn-BA"/>
        </w:rPr>
        <w:t>.</w:t>
      </w:r>
      <w:r w:rsidR="009A7BC9" w:rsidRPr="00147444">
        <w:rPr>
          <w:rFonts w:ascii="Arial" w:hAnsi="Arial" w:cs="Arial"/>
          <w:lang w:val="bs-Latn-BA"/>
        </w:rPr>
        <w:t>“.</w:t>
      </w:r>
      <w:r w:rsidRPr="00147444">
        <w:rPr>
          <w:rFonts w:ascii="Arial" w:hAnsi="Arial" w:cs="Arial"/>
          <w:lang w:val="bs-Latn-BA"/>
        </w:rPr>
        <w:t xml:space="preserve"> </w:t>
      </w:r>
    </w:p>
    <w:p w:rsidR="00FB0374" w:rsidRPr="00147444" w:rsidRDefault="00FB0374" w:rsidP="0022601A">
      <w:pPr>
        <w:jc w:val="both"/>
        <w:rPr>
          <w:rFonts w:ascii="Arial" w:hAnsi="Arial" w:cs="Arial"/>
        </w:rPr>
      </w:pPr>
    </w:p>
    <w:p w:rsidR="00CE614F" w:rsidRPr="00147444" w:rsidRDefault="00CE614F" w:rsidP="0022601A">
      <w:pPr>
        <w:jc w:val="both"/>
        <w:rPr>
          <w:rFonts w:ascii="Arial" w:hAnsi="Arial" w:cs="Arial"/>
        </w:rPr>
      </w:pPr>
    </w:p>
    <w:p w:rsidR="001563A5" w:rsidRPr="00147444" w:rsidRDefault="001563A5" w:rsidP="000C0DF5">
      <w:pPr>
        <w:jc w:val="center"/>
        <w:rPr>
          <w:rFonts w:ascii="Arial" w:hAnsi="Arial" w:cs="Arial"/>
          <w:b/>
        </w:rPr>
      </w:pPr>
      <w:r w:rsidRPr="00147444">
        <w:rPr>
          <w:rFonts w:ascii="Arial" w:hAnsi="Arial" w:cs="Arial"/>
          <w:b/>
        </w:rPr>
        <w:t>Član 1</w:t>
      </w:r>
      <w:r w:rsidR="005601D3" w:rsidRPr="00147444">
        <w:rPr>
          <w:rFonts w:ascii="Arial" w:hAnsi="Arial" w:cs="Arial"/>
          <w:b/>
        </w:rPr>
        <w:t>4</w:t>
      </w:r>
      <w:r w:rsidRPr="00147444">
        <w:rPr>
          <w:rFonts w:ascii="Arial" w:hAnsi="Arial" w:cs="Arial"/>
          <w:b/>
        </w:rPr>
        <w:t>.</w:t>
      </w:r>
    </w:p>
    <w:p w:rsidR="001563A5" w:rsidRPr="00147444" w:rsidRDefault="001563A5" w:rsidP="0022601A">
      <w:pPr>
        <w:jc w:val="both"/>
        <w:rPr>
          <w:rFonts w:ascii="Arial" w:hAnsi="Arial" w:cs="Arial"/>
        </w:rPr>
      </w:pPr>
    </w:p>
    <w:p w:rsidR="00BF6396" w:rsidRDefault="000C0DF5" w:rsidP="0022601A">
      <w:pPr>
        <w:jc w:val="both"/>
        <w:rPr>
          <w:rFonts w:ascii="Arial" w:hAnsi="Arial" w:cs="Arial"/>
        </w:rPr>
      </w:pPr>
      <w:r w:rsidRPr="00147444">
        <w:rPr>
          <w:rFonts w:ascii="Arial" w:hAnsi="Arial" w:cs="Arial"/>
          <w:lang w:val="bs-Latn-BA"/>
        </w:rPr>
        <w:t>U članu 47. stav (2) riječi: „relevantno iskustvo stečeno u rukovođenju poslovima ili u poslovima nadzora nad vođenjem poslova društva za faktoring ili drugog privrednog društva usporedive djelatnosti sa poslovima iz djelatnosti društva za faktoring” zamjenjuju se riječima: “</w:t>
      </w:r>
      <w:r w:rsidRPr="00147444">
        <w:rPr>
          <w:rFonts w:ascii="Arial" w:hAnsi="Arial" w:cs="Arial"/>
        </w:rPr>
        <w:t>najmanje dvije godine iskustva na poslovima faktoringa, odnosno najmanje tri godine iskustva na poslovima u drugim finansijskim institucijama“.</w:t>
      </w:r>
    </w:p>
    <w:p w:rsidR="000C0DF5" w:rsidRPr="000C0DF5" w:rsidRDefault="000C0DF5" w:rsidP="0022601A">
      <w:pPr>
        <w:jc w:val="both"/>
        <w:rPr>
          <w:rFonts w:ascii="Arial" w:hAnsi="Arial" w:cs="Arial"/>
          <w:lang w:val="bs-Latn-BA"/>
        </w:rPr>
      </w:pPr>
    </w:p>
    <w:p w:rsidR="00D97FE8" w:rsidRDefault="00D97FE8" w:rsidP="00CC2BED">
      <w:pPr>
        <w:jc w:val="center"/>
        <w:rPr>
          <w:rFonts w:ascii="Arial" w:hAnsi="Arial" w:cs="Arial"/>
          <w:b/>
          <w:lang w:val="bs-Latn-BA"/>
        </w:rPr>
      </w:pPr>
      <w:r>
        <w:rPr>
          <w:rFonts w:ascii="Arial" w:hAnsi="Arial" w:cs="Arial"/>
          <w:b/>
          <w:lang w:val="bs-Latn-BA"/>
        </w:rPr>
        <w:t>Član 1</w:t>
      </w:r>
      <w:r w:rsidR="005601D3">
        <w:rPr>
          <w:rFonts w:ascii="Arial" w:hAnsi="Arial" w:cs="Arial"/>
          <w:b/>
          <w:lang w:val="bs-Latn-BA"/>
        </w:rPr>
        <w:t>5</w:t>
      </w:r>
      <w:r>
        <w:rPr>
          <w:rFonts w:ascii="Arial" w:hAnsi="Arial" w:cs="Arial"/>
          <w:b/>
          <w:lang w:val="bs-Latn-BA"/>
        </w:rPr>
        <w:t>.</w:t>
      </w:r>
    </w:p>
    <w:p w:rsidR="00D12C57" w:rsidRDefault="00D12C57" w:rsidP="00CC2BED">
      <w:pPr>
        <w:jc w:val="center"/>
        <w:rPr>
          <w:rFonts w:ascii="Arial" w:hAnsi="Arial" w:cs="Arial"/>
          <w:b/>
          <w:lang w:val="bs-Latn-BA"/>
        </w:rPr>
      </w:pPr>
    </w:p>
    <w:p w:rsidR="00D97FE8" w:rsidRPr="00147444" w:rsidRDefault="0083254C" w:rsidP="00D97FE8">
      <w:pPr>
        <w:jc w:val="both"/>
        <w:rPr>
          <w:rFonts w:ascii="Arial" w:hAnsi="Arial" w:cs="Arial"/>
          <w:lang w:val="bs-Latn-BA"/>
        </w:rPr>
      </w:pPr>
      <w:r w:rsidRPr="00147444">
        <w:rPr>
          <w:rFonts w:ascii="Arial" w:hAnsi="Arial" w:cs="Arial"/>
          <w:lang w:val="bs-Latn-BA"/>
        </w:rPr>
        <w:t>U članu 50</w:t>
      </w:r>
      <w:r w:rsidR="00147444" w:rsidRPr="00147444">
        <w:rPr>
          <w:rFonts w:ascii="Arial" w:hAnsi="Arial" w:cs="Arial"/>
          <w:lang w:val="bs-Latn-BA"/>
        </w:rPr>
        <w:t>.</w:t>
      </w:r>
      <w:r w:rsidRPr="00147444">
        <w:rPr>
          <w:rFonts w:ascii="Arial" w:hAnsi="Arial" w:cs="Arial"/>
          <w:lang w:val="bs-Latn-BA"/>
        </w:rPr>
        <w:t xml:space="preserve"> iza stava (5) dodaje se novi stav (6) koji glasi:</w:t>
      </w:r>
    </w:p>
    <w:p w:rsidR="0083254C" w:rsidRPr="00147444" w:rsidRDefault="0083254C" w:rsidP="00D97FE8">
      <w:pPr>
        <w:jc w:val="both"/>
        <w:rPr>
          <w:rFonts w:ascii="Arial" w:hAnsi="Arial" w:cs="Arial"/>
          <w:lang w:val="bs-Latn-BA"/>
        </w:rPr>
      </w:pPr>
    </w:p>
    <w:p w:rsidR="0083254C" w:rsidRPr="0083254C" w:rsidRDefault="0083254C" w:rsidP="0083254C">
      <w:pPr>
        <w:jc w:val="both"/>
        <w:rPr>
          <w:rFonts w:ascii="Arial" w:hAnsi="Arial" w:cs="Arial"/>
          <w:lang w:val="bs-Latn-BA"/>
        </w:rPr>
      </w:pPr>
      <w:r w:rsidRPr="00147444">
        <w:rPr>
          <w:rFonts w:ascii="Arial" w:hAnsi="Arial" w:cs="Arial"/>
          <w:lang w:val="bs-Latn-BA"/>
        </w:rPr>
        <w:t>„(6) Najmanje jedan član uprave društva za faktoring aktivno poznaje jedan od jezika koji su u službenoj upotrebi u BiH i ima prebivalište na teritoriji BiH.“.</w:t>
      </w:r>
    </w:p>
    <w:p w:rsidR="0083254C" w:rsidRPr="00D97FE8" w:rsidRDefault="0083254C" w:rsidP="00D97FE8">
      <w:pPr>
        <w:jc w:val="both"/>
        <w:rPr>
          <w:rFonts w:ascii="Arial" w:hAnsi="Arial" w:cs="Arial"/>
          <w:lang w:val="bs-Latn-BA"/>
        </w:rPr>
      </w:pPr>
    </w:p>
    <w:p w:rsidR="00D97FE8" w:rsidRDefault="00DD5BDF" w:rsidP="00CC2BED">
      <w:pPr>
        <w:jc w:val="center"/>
        <w:rPr>
          <w:rFonts w:ascii="Arial" w:hAnsi="Arial" w:cs="Arial"/>
          <w:b/>
          <w:lang w:val="bs-Latn-BA"/>
        </w:rPr>
      </w:pPr>
      <w:r>
        <w:rPr>
          <w:rFonts w:ascii="Arial" w:hAnsi="Arial" w:cs="Arial"/>
          <w:b/>
          <w:lang w:val="bs-Latn-BA"/>
        </w:rPr>
        <w:t>Član 1</w:t>
      </w:r>
      <w:r w:rsidR="005601D3">
        <w:rPr>
          <w:rFonts w:ascii="Arial" w:hAnsi="Arial" w:cs="Arial"/>
          <w:b/>
          <w:lang w:val="bs-Latn-BA"/>
        </w:rPr>
        <w:t>6</w:t>
      </w:r>
      <w:r>
        <w:rPr>
          <w:rFonts w:ascii="Arial" w:hAnsi="Arial" w:cs="Arial"/>
          <w:b/>
          <w:lang w:val="bs-Latn-BA"/>
        </w:rPr>
        <w:t>.</w:t>
      </w:r>
    </w:p>
    <w:p w:rsidR="00DD5BDF" w:rsidRDefault="00DD5BDF" w:rsidP="00CC2BED">
      <w:pPr>
        <w:jc w:val="center"/>
        <w:rPr>
          <w:rFonts w:ascii="Arial" w:hAnsi="Arial" w:cs="Arial"/>
          <w:b/>
          <w:lang w:val="bs-Latn-BA"/>
        </w:rPr>
      </w:pPr>
    </w:p>
    <w:p w:rsidR="00DD5BDF" w:rsidRPr="00147444" w:rsidRDefault="00850FE3" w:rsidP="00DD5BDF">
      <w:pPr>
        <w:jc w:val="both"/>
        <w:rPr>
          <w:rFonts w:ascii="Arial" w:hAnsi="Arial" w:cs="Arial"/>
          <w:lang w:val="bs-Latn-BA"/>
        </w:rPr>
      </w:pPr>
      <w:r w:rsidRPr="00147444">
        <w:rPr>
          <w:rFonts w:ascii="Arial" w:hAnsi="Arial" w:cs="Arial"/>
          <w:lang w:val="bs-Latn-BA"/>
        </w:rPr>
        <w:t>Član 57. mijenja se i glasi:</w:t>
      </w:r>
    </w:p>
    <w:p w:rsidR="00850FE3" w:rsidRPr="00147444" w:rsidRDefault="00A609ED" w:rsidP="00A609ED">
      <w:pPr>
        <w:jc w:val="center"/>
        <w:rPr>
          <w:rFonts w:ascii="Arial" w:hAnsi="Arial" w:cs="Arial"/>
          <w:lang w:val="bs-Latn-BA"/>
        </w:rPr>
      </w:pPr>
      <w:r w:rsidRPr="00147444">
        <w:rPr>
          <w:rFonts w:ascii="Arial" w:hAnsi="Arial" w:cs="Arial"/>
          <w:lang w:val="bs-Latn-BA"/>
        </w:rPr>
        <w:t>„Član 57.</w:t>
      </w:r>
    </w:p>
    <w:p w:rsidR="00A609ED" w:rsidRPr="00147444" w:rsidRDefault="00A609ED" w:rsidP="00A609ED">
      <w:pPr>
        <w:jc w:val="center"/>
        <w:rPr>
          <w:rFonts w:ascii="Arial" w:hAnsi="Arial" w:cs="Arial"/>
          <w:lang w:val="bs-Latn-BA"/>
        </w:rPr>
      </w:pPr>
      <w:r w:rsidRPr="00147444">
        <w:rPr>
          <w:rFonts w:ascii="Arial" w:hAnsi="Arial" w:cs="Arial"/>
          <w:lang w:val="bs-Latn-BA"/>
        </w:rPr>
        <w:t>(Odbor za reviziju)</w:t>
      </w:r>
    </w:p>
    <w:p w:rsidR="00A609ED" w:rsidRPr="00147444" w:rsidRDefault="00A609ED" w:rsidP="00DD5BDF">
      <w:pPr>
        <w:jc w:val="both"/>
        <w:rPr>
          <w:rFonts w:ascii="Arial" w:hAnsi="Arial" w:cs="Arial"/>
          <w:lang w:val="bs-Latn-BA"/>
        </w:rPr>
      </w:pPr>
    </w:p>
    <w:p w:rsidR="004E30CE" w:rsidRPr="00147444" w:rsidRDefault="004E30CE" w:rsidP="004E30CE">
      <w:pPr>
        <w:jc w:val="both"/>
        <w:rPr>
          <w:rFonts w:ascii="Arial" w:hAnsi="Arial" w:cs="Arial"/>
        </w:rPr>
      </w:pPr>
      <w:r w:rsidRPr="00147444">
        <w:rPr>
          <w:rFonts w:ascii="Arial" w:hAnsi="Arial" w:cs="Arial"/>
        </w:rPr>
        <w:t xml:space="preserve">(1) Odbor za reviziju društva za faktoring čine najmanje tri člana, koje bira i razrješava skupština na period od četiri godine uz mogućnost imenovanja na dva uzastopna mandata. Osnivačkim aktom i statutom društva za faktoring može se odrediti i veći broj članova odbora za reviziju, pri čemu ukupan broj članova mora biti neparan. </w:t>
      </w:r>
    </w:p>
    <w:p w:rsidR="004E30CE" w:rsidRPr="00147444" w:rsidRDefault="004E30CE" w:rsidP="004E30CE">
      <w:pPr>
        <w:jc w:val="both"/>
        <w:rPr>
          <w:rFonts w:ascii="Arial" w:hAnsi="Arial" w:cs="Arial"/>
        </w:rPr>
      </w:pPr>
    </w:p>
    <w:p w:rsidR="004E30CE" w:rsidRPr="00147444" w:rsidRDefault="004E30CE" w:rsidP="004E30CE">
      <w:pPr>
        <w:jc w:val="both"/>
        <w:rPr>
          <w:rFonts w:ascii="Arial" w:hAnsi="Arial" w:cs="Arial"/>
        </w:rPr>
      </w:pPr>
      <w:r w:rsidRPr="00147444">
        <w:rPr>
          <w:rFonts w:ascii="Arial" w:hAnsi="Arial" w:cs="Arial"/>
        </w:rPr>
        <w:t>(2) Članovi odbora za reviziju održavaju sastanke najmanje jednom u tri mjeseca, a po potrebi i češće, u pravilu u sjedištu društva za faktoring.</w:t>
      </w:r>
    </w:p>
    <w:p w:rsidR="004E30CE" w:rsidRPr="00147444" w:rsidRDefault="004E30CE" w:rsidP="004E30CE">
      <w:pPr>
        <w:jc w:val="both"/>
        <w:rPr>
          <w:rFonts w:ascii="Arial" w:hAnsi="Arial" w:cs="Arial"/>
        </w:rPr>
      </w:pPr>
    </w:p>
    <w:p w:rsidR="004E30CE" w:rsidRPr="00147444" w:rsidRDefault="004E30CE" w:rsidP="004E30CE">
      <w:pPr>
        <w:jc w:val="both"/>
        <w:rPr>
          <w:rFonts w:ascii="Arial" w:hAnsi="Arial" w:cs="Arial"/>
        </w:rPr>
      </w:pPr>
      <w:r w:rsidRPr="00147444">
        <w:rPr>
          <w:rFonts w:ascii="Arial" w:hAnsi="Arial" w:cs="Arial"/>
        </w:rPr>
        <w:t>(3) Članovi odbora za reviziju mogu biti lica koja imaju stručna znanja i iskustva iz oblasti finansija, revizije i računovodstva, pri čemu predsjednik i član odbora za reviziju ne može biti član nadzornog odbora i uprave, zaposlen niti imati direktni ili indirektni finansijski interes u tom društvu za faktoring, a izuzev naknade po osnovu te funkcije. Najmanje jedan član odbora za reviziju mora biti lice koje ima profesionalno zvanje ovlaštenog revizora u skladu sa propisom kojim se uređuje računovodstvo i revizija i znanje jednog od službenih jezika koji su u upotrebi u BiH.</w:t>
      </w:r>
    </w:p>
    <w:p w:rsidR="004E30CE" w:rsidRPr="00147444" w:rsidRDefault="004E30CE" w:rsidP="004E30CE">
      <w:pPr>
        <w:jc w:val="both"/>
        <w:rPr>
          <w:rFonts w:ascii="Arial" w:hAnsi="Arial" w:cs="Arial"/>
        </w:rPr>
      </w:pPr>
    </w:p>
    <w:p w:rsidR="004E30CE" w:rsidRPr="00147444" w:rsidRDefault="004E30CE" w:rsidP="004E30CE">
      <w:pPr>
        <w:jc w:val="both"/>
        <w:rPr>
          <w:rFonts w:ascii="Arial" w:hAnsi="Arial" w:cs="Arial"/>
        </w:rPr>
      </w:pPr>
      <w:r w:rsidRPr="00147444">
        <w:rPr>
          <w:rFonts w:ascii="Arial" w:hAnsi="Arial" w:cs="Arial"/>
        </w:rPr>
        <w:t>(4) Članovi odbora za reviziju mogu biti lica koja su članovi nadzornog odbora i uprave unutar grupe kojoj pripada društvo za faktoring, ukoliko ispunjavaju uslove iz stava (3) ovog člana.</w:t>
      </w:r>
    </w:p>
    <w:p w:rsidR="004E30CE" w:rsidRPr="00147444" w:rsidRDefault="004E30CE" w:rsidP="004E30CE">
      <w:pPr>
        <w:jc w:val="both"/>
        <w:rPr>
          <w:rFonts w:ascii="Arial" w:hAnsi="Arial" w:cs="Arial"/>
        </w:rPr>
      </w:pPr>
    </w:p>
    <w:p w:rsidR="00A609ED" w:rsidRDefault="004E30CE" w:rsidP="004E30CE">
      <w:pPr>
        <w:jc w:val="both"/>
        <w:rPr>
          <w:rFonts w:ascii="Arial" w:hAnsi="Arial" w:cs="Arial"/>
        </w:rPr>
      </w:pPr>
      <w:r w:rsidRPr="00147444">
        <w:rPr>
          <w:rFonts w:ascii="Arial" w:hAnsi="Arial" w:cs="Arial"/>
        </w:rPr>
        <w:t>(5) Odbor za reviziju dužan je, kada ocijeni da društvo za faktoring posluje suprotno ovom zakonu ili drugom propisu, statutu ili drugom aktu društva za faktoring, nadzornom odboru društva za faktoring dati preporuke za otklanjanje uočenih nezakonitosti i nepravilnosti, kao i zahtijevati sazivanje vanredne sjednice skupštine društva za faktoring u slučaju da ustanovljene nezakonitosti i nepravilnosti mogu imati teže posljedice na poslovanje društva za faktoring .“.</w:t>
      </w:r>
      <w:r>
        <w:rPr>
          <w:rFonts w:ascii="Arial" w:hAnsi="Arial" w:cs="Arial"/>
        </w:rPr>
        <w:t xml:space="preserve">   </w:t>
      </w:r>
    </w:p>
    <w:p w:rsidR="00D247C7" w:rsidRDefault="00D247C7" w:rsidP="004E30CE">
      <w:pPr>
        <w:jc w:val="both"/>
        <w:rPr>
          <w:rFonts w:ascii="Arial" w:hAnsi="Arial" w:cs="Arial"/>
        </w:rPr>
      </w:pPr>
    </w:p>
    <w:p w:rsidR="004E30CE" w:rsidRPr="00DD5BDF" w:rsidRDefault="004E30CE" w:rsidP="004E30CE">
      <w:pPr>
        <w:jc w:val="both"/>
        <w:rPr>
          <w:rFonts w:ascii="Arial" w:hAnsi="Arial" w:cs="Arial"/>
          <w:lang w:val="bs-Latn-BA"/>
        </w:rPr>
      </w:pPr>
    </w:p>
    <w:p w:rsidR="00CC2BED" w:rsidRDefault="00CC2BED" w:rsidP="00CC2BED">
      <w:pPr>
        <w:jc w:val="center"/>
        <w:rPr>
          <w:rFonts w:ascii="Arial" w:hAnsi="Arial" w:cs="Arial"/>
          <w:b/>
          <w:lang w:val="bs-Latn-BA"/>
        </w:rPr>
      </w:pPr>
      <w:r w:rsidRPr="001F2BD6">
        <w:rPr>
          <w:rFonts w:ascii="Arial" w:hAnsi="Arial" w:cs="Arial"/>
          <w:b/>
          <w:lang w:val="bs-Latn-BA"/>
        </w:rPr>
        <w:t xml:space="preserve">Član </w:t>
      </w:r>
      <w:r w:rsidR="00F95178">
        <w:rPr>
          <w:rFonts w:ascii="Arial" w:hAnsi="Arial" w:cs="Arial"/>
          <w:b/>
          <w:lang w:val="bs-Latn-BA"/>
        </w:rPr>
        <w:t>1</w:t>
      </w:r>
      <w:r w:rsidR="005601D3">
        <w:rPr>
          <w:rFonts w:ascii="Arial" w:hAnsi="Arial" w:cs="Arial"/>
          <w:b/>
          <w:lang w:val="bs-Latn-BA"/>
        </w:rPr>
        <w:t>7</w:t>
      </w:r>
      <w:r w:rsidRPr="001F2BD6">
        <w:rPr>
          <w:rFonts w:ascii="Arial" w:hAnsi="Arial" w:cs="Arial"/>
          <w:b/>
          <w:lang w:val="bs-Latn-BA"/>
        </w:rPr>
        <w:t>.</w:t>
      </w:r>
    </w:p>
    <w:p w:rsidR="002573F1" w:rsidRPr="001F2BD6" w:rsidRDefault="002573F1" w:rsidP="00CC2BED">
      <w:pPr>
        <w:jc w:val="center"/>
        <w:rPr>
          <w:rFonts w:ascii="Arial" w:hAnsi="Arial" w:cs="Arial"/>
          <w:b/>
          <w:lang w:val="bs-Latn-BA"/>
        </w:rPr>
      </w:pPr>
    </w:p>
    <w:p w:rsidR="00725AFC" w:rsidRPr="001F2BD6" w:rsidRDefault="00CC2BED" w:rsidP="00195AEA">
      <w:pPr>
        <w:jc w:val="both"/>
        <w:rPr>
          <w:rFonts w:ascii="Arial" w:hAnsi="Arial" w:cs="Arial"/>
          <w:lang w:val="bs-Latn-BA"/>
        </w:rPr>
      </w:pPr>
      <w:r w:rsidRPr="001F2BD6">
        <w:rPr>
          <w:rFonts w:ascii="Arial" w:hAnsi="Arial" w:cs="Arial"/>
          <w:lang w:val="bs-Latn-BA"/>
        </w:rPr>
        <w:t>U članu 60.</w:t>
      </w:r>
      <w:r w:rsidR="006F78C9" w:rsidRPr="001F2BD6">
        <w:rPr>
          <w:rFonts w:ascii="Arial" w:hAnsi="Arial" w:cs="Arial"/>
          <w:lang w:val="bs-Latn-BA"/>
        </w:rPr>
        <w:t xml:space="preserve"> </w:t>
      </w:r>
      <w:r w:rsidRPr="001F2BD6">
        <w:rPr>
          <w:rFonts w:ascii="Arial" w:hAnsi="Arial" w:cs="Arial"/>
          <w:lang w:val="bs-Latn-BA"/>
        </w:rPr>
        <w:t>stav</w:t>
      </w:r>
      <w:r w:rsidR="006F78C9" w:rsidRPr="001F2BD6">
        <w:rPr>
          <w:rFonts w:ascii="Arial" w:hAnsi="Arial" w:cs="Arial"/>
          <w:lang w:val="bs-Latn-BA"/>
        </w:rPr>
        <w:t xml:space="preserve"> </w:t>
      </w:r>
      <w:r w:rsidRPr="001F2BD6">
        <w:rPr>
          <w:rFonts w:ascii="Arial" w:hAnsi="Arial" w:cs="Arial"/>
          <w:lang w:val="bs-Latn-BA"/>
        </w:rPr>
        <w:t>(1)</w:t>
      </w:r>
      <w:r w:rsidR="00C5360B" w:rsidRPr="001F2BD6">
        <w:rPr>
          <w:rFonts w:ascii="Arial" w:hAnsi="Arial" w:cs="Arial"/>
          <w:lang w:val="bs-Latn-BA"/>
        </w:rPr>
        <w:t xml:space="preserve"> </w:t>
      </w:r>
      <w:r w:rsidRPr="001F2BD6">
        <w:rPr>
          <w:rFonts w:ascii="Arial" w:hAnsi="Arial" w:cs="Arial"/>
          <w:lang w:val="bs-Latn-BA"/>
        </w:rPr>
        <w:t>tačk</w:t>
      </w:r>
      <w:r w:rsidR="009E22C5" w:rsidRPr="001F2BD6">
        <w:rPr>
          <w:rFonts w:ascii="Arial" w:hAnsi="Arial" w:cs="Arial"/>
          <w:lang w:val="bs-Latn-BA"/>
        </w:rPr>
        <w:t>a</w:t>
      </w:r>
      <w:r w:rsidRPr="001F2BD6">
        <w:rPr>
          <w:rFonts w:ascii="Arial" w:hAnsi="Arial" w:cs="Arial"/>
          <w:lang w:val="bs-Latn-BA"/>
        </w:rPr>
        <w:t xml:space="preserve"> a) </w:t>
      </w:r>
      <w:r w:rsidR="002D37B9">
        <w:rPr>
          <w:rFonts w:ascii="Arial" w:hAnsi="Arial" w:cs="Arial"/>
          <w:lang w:val="bs-Latn-BA"/>
        </w:rPr>
        <w:t xml:space="preserve">zarez i </w:t>
      </w:r>
      <w:r w:rsidRPr="001F2BD6">
        <w:rPr>
          <w:rFonts w:ascii="Arial" w:hAnsi="Arial" w:cs="Arial"/>
          <w:lang w:val="bs-Latn-BA"/>
        </w:rPr>
        <w:t>riječi</w:t>
      </w:r>
      <w:r w:rsidR="00C5360B" w:rsidRPr="001F2BD6">
        <w:rPr>
          <w:rFonts w:ascii="Arial" w:hAnsi="Arial" w:cs="Arial"/>
          <w:lang w:val="bs-Latn-BA"/>
        </w:rPr>
        <w:t>:</w:t>
      </w:r>
      <w:r w:rsidRPr="001F2BD6">
        <w:rPr>
          <w:rFonts w:ascii="Arial" w:hAnsi="Arial" w:cs="Arial"/>
          <w:lang w:val="bs-Latn-BA"/>
        </w:rPr>
        <w:t xml:space="preserve"> „nastal</w:t>
      </w:r>
      <w:r w:rsidR="00F615BB" w:rsidRPr="001F2BD6">
        <w:rPr>
          <w:rFonts w:ascii="Arial" w:hAnsi="Arial" w:cs="Arial"/>
          <w:lang w:val="bs-Latn-BA"/>
        </w:rPr>
        <w:t>u na</w:t>
      </w:r>
      <w:r w:rsidRPr="001F2BD6">
        <w:rPr>
          <w:rFonts w:ascii="Arial" w:hAnsi="Arial" w:cs="Arial"/>
          <w:lang w:val="bs-Latn-BA"/>
        </w:rPr>
        <w:t xml:space="preserve"> osnovu ugovora o prodaji robe ili pružanja usluga“</w:t>
      </w:r>
      <w:r w:rsidR="00C5360B" w:rsidRPr="001F2BD6">
        <w:rPr>
          <w:rFonts w:ascii="Arial" w:hAnsi="Arial" w:cs="Arial"/>
          <w:lang w:val="bs-Latn-BA"/>
        </w:rPr>
        <w:t xml:space="preserve"> </w:t>
      </w:r>
      <w:r w:rsidR="00CA0096" w:rsidRPr="001F2BD6">
        <w:rPr>
          <w:rFonts w:ascii="Arial" w:hAnsi="Arial" w:cs="Arial"/>
          <w:lang w:val="bs-Latn-BA"/>
        </w:rPr>
        <w:t>brišu se</w:t>
      </w:r>
      <w:r w:rsidRPr="001F2BD6">
        <w:rPr>
          <w:rFonts w:ascii="Arial" w:hAnsi="Arial" w:cs="Arial"/>
          <w:lang w:val="bs-Latn-BA"/>
        </w:rPr>
        <w:t>.</w:t>
      </w:r>
    </w:p>
    <w:p w:rsidR="00CC2BED" w:rsidRPr="001F2BD6" w:rsidRDefault="00CC2BED" w:rsidP="00195AEA">
      <w:pPr>
        <w:jc w:val="both"/>
        <w:rPr>
          <w:rFonts w:ascii="Arial" w:hAnsi="Arial" w:cs="Arial"/>
          <w:b/>
          <w:lang w:val="bs-Latn-BA"/>
        </w:rPr>
      </w:pPr>
    </w:p>
    <w:p w:rsidR="00CC2BED" w:rsidRPr="001F2BD6" w:rsidRDefault="00CC2BED" w:rsidP="00CC2BED">
      <w:pPr>
        <w:jc w:val="center"/>
        <w:rPr>
          <w:rFonts w:ascii="Arial" w:hAnsi="Arial" w:cs="Arial"/>
          <w:b/>
          <w:lang w:val="bs-Latn-BA"/>
        </w:rPr>
      </w:pPr>
    </w:p>
    <w:p w:rsidR="00CC2BED" w:rsidRDefault="00CC2BED" w:rsidP="00CC2BED">
      <w:pPr>
        <w:jc w:val="center"/>
        <w:rPr>
          <w:rFonts w:ascii="Arial" w:hAnsi="Arial" w:cs="Arial"/>
          <w:b/>
          <w:lang w:val="bs-Latn-BA"/>
        </w:rPr>
      </w:pPr>
      <w:r w:rsidRPr="001F2BD6">
        <w:rPr>
          <w:rFonts w:ascii="Arial" w:hAnsi="Arial" w:cs="Arial"/>
          <w:b/>
          <w:lang w:val="bs-Latn-BA"/>
        </w:rPr>
        <w:t xml:space="preserve">Član </w:t>
      </w:r>
      <w:r w:rsidR="00356FF6">
        <w:rPr>
          <w:rFonts w:ascii="Arial" w:hAnsi="Arial" w:cs="Arial"/>
          <w:b/>
          <w:lang w:val="bs-Latn-BA"/>
        </w:rPr>
        <w:t>1</w:t>
      </w:r>
      <w:r w:rsidR="005601D3">
        <w:rPr>
          <w:rFonts w:ascii="Arial" w:hAnsi="Arial" w:cs="Arial"/>
          <w:b/>
          <w:lang w:val="bs-Latn-BA"/>
        </w:rPr>
        <w:t>8</w:t>
      </w:r>
      <w:r w:rsidRPr="001F2BD6">
        <w:rPr>
          <w:rFonts w:ascii="Arial" w:hAnsi="Arial" w:cs="Arial"/>
          <w:b/>
          <w:lang w:val="bs-Latn-BA"/>
        </w:rPr>
        <w:t>.</w:t>
      </w:r>
    </w:p>
    <w:p w:rsidR="002573F1" w:rsidRPr="001F2BD6" w:rsidRDefault="002573F1" w:rsidP="00CC2BED">
      <w:pPr>
        <w:jc w:val="center"/>
        <w:rPr>
          <w:rFonts w:ascii="Arial" w:hAnsi="Arial" w:cs="Arial"/>
          <w:b/>
          <w:lang w:val="bs-Latn-BA"/>
        </w:rPr>
      </w:pPr>
    </w:p>
    <w:p w:rsidR="00CC2BED" w:rsidRDefault="00CC2BED" w:rsidP="00195AEA">
      <w:pPr>
        <w:jc w:val="both"/>
        <w:rPr>
          <w:rFonts w:ascii="Arial" w:hAnsi="Arial" w:cs="Arial"/>
          <w:lang w:val="bs-Latn-BA"/>
        </w:rPr>
      </w:pPr>
      <w:r w:rsidRPr="001F2BD6">
        <w:rPr>
          <w:rFonts w:ascii="Arial" w:hAnsi="Arial" w:cs="Arial"/>
          <w:lang w:val="bs-Latn-BA"/>
        </w:rPr>
        <w:t>U članu 62.</w:t>
      </w:r>
      <w:r w:rsidR="006F78C9" w:rsidRPr="001F2BD6">
        <w:rPr>
          <w:rFonts w:ascii="Arial" w:hAnsi="Arial" w:cs="Arial"/>
          <w:lang w:val="bs-Latn-BA"/>
        </w:rPr>
        <w:t xml:space="preserve"> </w:t>
      </w:r>
      <w:r w:rsidRPr="001F2BD6">
        <w:rPr>
          <w:rFonts w:ascii="Arial" w:hAnsi="Arial" w:cs="Arial"/>
          <w:lang w:val="bs-Latn-BA"/>
        </w:rPr>
        <w:t>stav</w:t>
      </w:r>
      <w:r w:rsidR="006F78C9" w:rsidRPr="001F2BD6">
        <w:rPr>
          <w:rFonts w:ascii="Arial" w:hAnsi="Arial" w:cs="Arial"/>
          <w:lang w:val="bs-Latn-BA"/>
        </w:rPr>
        <w:t xml:space="preserve"> </w:t>
      </w:r>
      <w:r w:rsidRPr="001F2BD6">
        <w:rPr>
          <w:rFonts w:ascii="Arial" w:hAnsi="Arial" w:cs="Arial"/>
          <w:lang w:val="bs-Latn-BA"/>
        </w:rPr>
        <w:t>(1) riječ</w:t>
      </w:r>
      <w:r w:rsidR="007E7DE6" w:rsidRPr="001F2BD6">
        <w:rPr>
          <w:rFonts w:ascii="Arial" w:hAnsi="Arial" w:cs="Arial"/>
          <w:lang w:val="bs-Latn-BA"/>
        </w:rPr>
        <w:t>i:</w:t>
      </w:r>
      <w:r w:rsidRPr="001F2BD6">
        <w:rPr>
          <w:rFonts w:ascii="Arial" w:hAnsi="Arial" w:cs="Arial"/>
          <w:lang w:val="bs-Latn-BA"/>
        </w:rPr>
        <w:t xml:space="preserve"> „i ugovora o prodaji robe</w:t>
      </w:r>
      <w:r w:rsidR="002D37B9">
        <w:rPr>
          <w:rFonts w:ascii="Arial" w:hAnsi="Arial" w:cs="Arial"/>
          <w:lang w:val="bs-Latn-BA"/>
        </w:rPr>
        <w:t>“</w:t>
      </w:r>
      <w:r w:rsidR="00C5360B" w:rsidRPr="001F2BD6">
        <w:rPr>
          <w:rFonts w:ascii="Arial" w:hAnsi="Arial" w:cs="Arial"/>
          <w:lang w:val="bs-Latn-BA"/>
        </w:rPr>
        <w:t xml:space="preserve"> </w:t>
      </w:r>
      <w:r w:rsidR="00CA0096" w:rsidRPr="001F2BD6">
        <w:rPr>
          <w:rFonts w:ascii="Arial" w:hAnsi="Arial" w:cs="Arial"/>
          <w:lang w:val="bs-Latn-BA"/>
        </w:rPr>
        <w:t>brišu se</w:t>
      </w:r>
      <w:r w:rsidRPr="001F2BD6">
        <w:rPr>
          <w:rFonts w:ascii="Arial" w:hAnsi="Arial" w:cs="Arial"/>
          <w:lang w:val="bs-Latn-BA"/>
        </w:rPr>
        <w:t>.</w:t>
      </w:r>
    </w:p>
    <w:p w:rsidR="00AC6BF2" w:rsidRDefault="00AC6BF2" w:rsidP="00195AEA">
      <w:pPr>
        <w:jc w:val="both"/>
        <w:rPr>
          <w:rFonts w:ascii="Arial" w:hAnsi="Arial" w:cs="Arial"/>
          <w:lang w:val="bs-Latn-BA"/>
        </w:rPr>
      </w:pPr>
    </w:p>
    <w:p w:rsidR="00AC6BF2" w:rsidRDefault="00AC6BF2" w:rsidP="00AC6BF2">
      <w:pPr>
        <w:jc w:val="center"/>
        <w:rPr>
          <w:rFonts w:ascii="Arial" w:hAnsi="Arial" w:cs="Arial"/>
          <w:b/>
          <w:lang w:val="bs-Latn-BA"/>
        </w:rPr>
      </w:pPr>
      <w:r w:rsidRPr="00AC6BF2">
        <w:rPr>
          <w:rFonts w:ascii="Arial" w:hAnsi="Arial" w:cs="Arial"/>
          <w:b/>
          <w:lang w:val="bs-Latn-BA"/>
        </w:rPr>
        <w:t xml:space="preserve">Član </w:t>
      </w:r>
      <w:r w:rsidR="005601D3">
        <w:rPr>
          <w:rFonts w:ascii="Arial" w:hAnsi="Arial" w:cs="Arial"/>
          <w:b/>
          <w:lang w:val="bs-Latn-BA"/>
        </w:rPr>
        <w:t>19</w:t>
      </w:r>
      <w:r w:rsidRPr="00AC6BF2">
        <w:rPr>
          <w:rFonts w:ascii="Arial" w:hAnsi="Arial" w:cs="Arial"/>
          <w:b/>
          <w:lang w:val="bs-Latn-BA"/>
        </w:rPr>
        <w:t>.</w:t>
      </w:r>
    </w:p>
    <w:p w:rsidR="00D12C57" w:rsidRDefault="00D12C57" w:rsidP="00AC6BF2">
      <w:pPr>
        <w:jc w:val="center"/>
        <w:rPr>
          <w:rFonts w:ascii="Arial" w:hAnsi="Arial" w:cs="Arial"/>
          <w:b/>
          <w:lang w:val="bs-Latn-BA"/>
        </w:rPr>
      </w:pPr>
    </w:p>
    <w:p w:rsidR="00D31481" w:rsidRPr="00D31481" w:rsidRDefault="006B4EC8" w:rsidP="00D31481">
      <w:pPr>
        <w:jc w:val="both"/>
        <w:rPr>
          <w:rFonts w:ascii="Arial" w:hAnsi="Arial" w:cs="Arial"/>
          <w:b/>
          <w:lang w:val="bs-Latn-BA"/>
        </w:rPr>
      </w:pPr>
      <w:r w:rsidRPr="00D31481">
        <w:rPr>
          <w:rFonts w:ascii="Arial" w:hAnsi="Arial" w:cs="Arial"/>
          <w:lang w:val="bs-Latn-BA"/>
        </w:rPr>
        <w:t xml:space="preserve">U članu 63. stav (1) riječi: </w:t>
      </w:r>
      <w:r w:rsidR="00D31481" w:rsidRPr="00D31481">
        <w:rPr>
          <w:rFonts w:ascii="Arial" w:hAnsi="Arial" w:cs="Arial"/>
          <w:lang w:val="bs-Latn-BA"/>
        </w:rPr>
        <w:t>„stav (3)“ zamjenjuju se riječima: „st. (3) i (5)“.</w:t>
      </w:r>
    </w:p>
    <w:p w:rsidR="006B4EC8" w:rsidRPr="00D31481" w:rsidRDefault="006B4EC8" w:rsidP="006B4EC8">
      <w:pPr>
        <w:jc w:val="both"/>
        <w:rPr>
          <w:rFonts w:ascii="Arial" w:hAnsi="Arial" w:cs="Arial"/>
          <w:lang w:val="bs-Latn-BA"/>
        </w:rPr>
      </w:pPr>
    </w:p>
    <w:p w:rsidR="006B4EC8" w:rsidRPr="00D31481" w:rsidRDefault="006B4EC8" w:rsidP="006B4EC8">
      <w:pPr>
        <w:jc w:val="center"/>
        <w:rPr>
          <w:rFonts w:ascii="Arial" w:hAnsi="Arial" w:cs="Arial"/>
          <w:b/>
          <w:lang w:val="bs-Latn-BA"/>
        </w:rPr>
      </w:pPr>
      <w:r w:rsidRPr="00D31481">
        <w:rPr>
          <w:rFonts w:ascii="Arial" w:hAnsi="Arial" w:cs="Arial"/>
          <w:b/>
          <w:lang w:val="bs-Latn-BA"/>
        </w:rPr>
        <w:t>Član 2</w:t>
      </w:r>
      <w:r w:rsidR="005601D3" w:rsidRPr="00D31481">
        <w:rPr>
          <w:rFonts w:ascii="Arial" w:hAnsi="Arial" w:cs="Arial"/>
          <w:b/>
          <w:lang w:val="bs-Latn-BA"/>
        </w:rPr>
        <w:t>0</w:t>
      </w:r>
      <w:r w:rsidRPr="00D31481">
        <w:rPr>
          <w:rFonts w:ascii="Arial" w:hAnsi="Arial" w:cs="Arial"/>
          <w:b/>
          <w:lang w:val="bs-Latn-BA"/>
        </w:rPr>
        <w:t>.</w:t>
      </w:r>
    </w:p>
    <w:p w:rsidR="006B4EC8" w:rsidRPr="00D31481" w:rsidRDefault="006B4EC8" w:rsidP="00195AEA">
      <w:pPr>
        <w:jc w:val="both"/>
        <w:rPr>
          <w:rFonts w:ascii="Arial" w:hAnsi="Arial" w:cs="Arial"/>
          <w:lang w:val="bs-Latn-BA"/>
        </w:rPr>
      </w:pPr>
    </w:p>
    <w:p w:rsidR="00D31481" w:rsidRPr="00D31481" w:rsidRDefault="00904384" w:rsidP="00D31481">
      <w:pPr>
        <w:jc w:val="both"/>
        <w:rPr>
          <w:rFonts w:ascii="Arial" w:hAnsi="Arial" w:cs="Arial"/>
          <w:b/>
          <w:lang w:val="bs-Latn-BA"/>
        </w:rPr>
      </w:pPr>
      <w:r w:rsidRPr="00D31481">
        <w:rPr>
          <w:rFonts w:ascii="Arial" w:hAnsi="Arial" w:cs="Arial"/>
          <w:lang w:val="bs-Latn-BA"/>
        </w:rPr>
        <w:t xml:space="preserve">U članu 68. stav (4) </w:t>
      </w:r>
      <w:r w:rsidR="00E6087E" w:rsidRPr="00D31481">
        <w:rPr>
          <w:rFonts w:ascii="Arial" w:hAnsi="Arial" w:cs="Arial"/>
          <w:lang w:val="bs-Latn-BA"/>
        </w:rPr>
        <w:t xml:space="preserve">riječi: </w:t>
      </w:r>
      <w:r w:rsidR="00D31481" w:rsidRPr="00D31481">
        <w:rPr>
          <w:rFonts w:ascii="Arial" w:hAnsi="Arial" w:cs="Arial"/>
          <w:lang w:val="bs-Latn-BA"/>
        </w:rPr>
        <w:t xml:space="preserve">„stav (3)“ zamjenjuju se riječima: „st. (3) i (5)“. </w:t>
      </w:r>
    </w:p>
    <w:p w:rsidR="00E6087E" w:rsidRDefault="00E6087E" w:rsidP="00195AEA">
      <w:pPr>
        <w:jc w:val="both"/>
        <w:rPr>
          <w:rFonts w:ascii="Arial" w:hAnsi="Arial" w:cs="Arial"/>
          <w:lang w:val="bs-Latn-BA"/>
        </w:rPr>
      </w:pPr>
    </w:p>
    <w:p w:rsidR="00E6087E" w:rsidRPr="006A2071" w:rsidRDefault="00E90FEA" w:rsidP="006A2071">
      <w:pPr>
        <w:jc w:val="center"/>
        <w:rPr>
          <w:rFonts w:ascii="Arial" w:hAnsi="Arial" w:cs="Arial"/>
          <w:b/>
          <w:lang w:val="bs-Latn-BA"/>
        </w:rPr>
      </w:pPr>
      <w:r w:rsidRPr="006A2071">
        <w:rPr>
          <w:rFonts w:ascii="Arial" w:hAnsi="Arial" w:cs="Arial"/>
          <w:b/>
          <w:lang w:val="bs-Latn-BA"/>
        </w:rPr>
        <w:t>Član 2</w:t>
      </w:r>
      <w:r w:rsidR="005601D3">
        <w:rPr>
          <w:rFonts w:ascii="Arial" w:hAnsi="Arial" w:cs="Arial"/>
          <w:b/>
          <w:lang w:val="bs-Latn-BA"/>
        </w:rPr>
        <w:t>1</w:t>
      </w:r>
      <w:r w:rsidRPr="006A2071">
        <w:rPr>
          <w:rFonts w:ascii="Arial" w:hAnsi="Arial" w:cs="Arial"/>
          <w:b/>
          <w:lang w:val="bs-Latn-BA"/>
        </w:rPr>
        <w:t>.</w:t>
      </w:r>
    </w:p>
    <w:p w:rsidR="00E90FEA" w:rsidRDefault="00E90FEA" w:rsidP="00195AEA">
      <w:pPr>
        <w:jc w:val="both"/>
        <w:rPr>
          <w:rFonts w:ascii="Arial" w:hAnsi="Arial" w:cs="Arial"/>
          <w:lang w:val="bs-Latn-BA"/>
        </w:rPr>
      </w:pPr>
    </w:p>
    <w:p w:rsidR="0012100A" w:rsidRPr="00147444" w:rsidRDefault="0012100A" w:rsidP="00195AEA">
      <w:pPr>
        <w:jc w:val="both"/>
        <w:rPr>
          <w:rFonts w:ascii="Arial" w:hAnsi="Arial" w:cs="Arial"/>
          <w:lang w:val="bs-Latn-BA"/>
        </w:rPr>
      </w:pPr>
      <w:r w:rsidRPr="00147444">
        <w:rPr>
          <w:rFonts w:ascii="Arial" w:hAnsi="Arial" w:cs="Arial"/>
          <w:lang w:val="bs-Latn-BA"/>
        </w:rPr>
        <w:t xml:space="preserve">U članu </w:t>
      </w:r>
      <w:r w:rsidR="006A2071" w:rsidRPr="00147444">
        <w:rPr>
          <w:rFonts w:ascii="Arial" w:hAnsi="Arial" w:cs="Arial"/>
          <w:lang w:val="bs-Latn-BA"/>
        </w:rPr>
        <w:t>69. stav (3) mijenja se i glasi:</w:t>
      </w:r>
    </w:p>
    <w:p w:rsidR="006A2071" w:rsidRPr="00147444" w:rsidRDefault="006A2071" w:rsidP="00195AEA">
      <w:pPr>
        <w:jc w:val="both"/>
        <w:rPr>
          <w:rFonts w:ascii="Arial" w:hAnsi="Arial" w:cs="Arial"/>
          <w:lang w:val="bs-Latn-BA"/>
        </w:rPr>
      </w:pPr>
    </w:p>
    <w:p w:rsidR="006A2071" w:rsidRPr="00147444" w:rsidRDefault="006A2071" w:rsidP="006A2071">
      <w:pPr>
        <w:jc w:val="both"/>
        <w:rPr>
          <w:rFonts w:ascii="Arial" w:hAnsi="Arial" w:cs="Arial"/>
          <w:lang w:val="bs-Latn-BA"/>
        </w:rPr>
      </w:pPr>
      <w:r w:rsidRPr="00147444">
        <w:rPr>
          <w:rFonts w:ascii="Arial" w:hAnsi="Arial" w:cs="Arial"/>
          <w:lang w:val="bs-Latn-BA"/>
        </w:rPr>
        <w:t>„(3) Reviziju godišnjih finansijskih izvještaja društva za fakoring može obavljati isto društvo za reviziju u kontinuitetu, a najduže u periodu utvrđenom propisom kojim se uređuje računovodstvo i revizija.“.</w:t>
      </w:r>
    </w:p>
    <w:p w:rsidR="006A2071" w:rsidRDefault="006A2071" w:rsidP="00195AEA">
      <w:pPr>
        <w:jc w:val="both"/>
        <w:rPr>
          <w:rFonts w:ascii="Arial" w:hAnsi="Arial" w:cs="Arial"/>
          <w:lang w:val="bs-Latn-BA"/>
        </w:rPr>
      </w:pPr>
    </w:p>
    <w:p w:rsidR="00553457" w:rsidRPr="00553457" w:rsidRDefault="00553457" w:rsidP="00553457">
      <w:pPr>
        <w:jc w:val="center"/>
        <w:rPr>
          <w:rFonts w:ascii="Arial" w:hAnsi="Arial" w:cs="Arial"/>
          <w:b/>
          <w:lang w:val="bs-Latn-BA"/>
        </w:rPr>
      </w:pPr>
      <w:r w:rsidRPr="00553457">
        <w:rPr>
          <w:rFonts w:ascii="Arial" w:hAnsi="Arial" w:cs="Arial"/>
          <w:b/>
          <w:lang w:val="bs-Latn-BA"/>
        </w:rPr>
        <w:t>Član 2</w:t>
      </w:r>
      <w:r w:rsidR="005601D3">
        <w:rPr>
          <w:rFonts w:ascii="Arial" w:hAnsi="Arial" w:cs="Arial"/>
          <w:b/>
          <w:lang w:val="bs-Latn-BA"/>
        </w:rPr>
        <w:t>2</w:t>
      </w:r>
      <w:r w:rsidRPr="00553457">
        <w:rPr>
          <w:rFonts w:ascii="Arial" w:hAnsi="Arial" w:cs="Arial"/>
          <w:b/>
          <w:lang w:val="bs-Latn-BA"/>
        </w:rPr>
        <w:t>.</w:t>
      </w:r>
    </w:p>
    <w:p w:rsidR="00553457" w:rsidRDefault="00553457" w:rsidP="00195AEA">
      <w:pPr>
        <w:jc w:val="both"/>
        <w:rPr>
          <w:rFonts w:ascii="Arial" w:hAnsi="Arial" w:cs="Arial"/>
          <w:lang w:val="bs-Latn-BA"/>
        </w:rPr>
      </w:pPr>
    </w:p>
    <w:p w:rsidR="00553457" w:rsidRPr="00147444" w:rsidRDefault="00553457" w:rsidP="00195AEA">
      <w:pPr>
        <w:jc w:val="both"/>
        <w:rPr>
          <w:rFonts w:ascii="Arial" w:hAnsi="Arial" w:cs="Arial"/>
          <w:lang w:val="bs-Latn-BA"/>
        </w:rPr>
      </w:pPr>
      <w:r w:rsidRPr="00147444">
        <w:rPr>
          <w:rFonts w:ascii="Arial" w:hAnsi="Arial" w:cs="Arial"/>
          <w:lang w:val="bs-Latn-BA"/>
        </w:rPr>
        <w:t>U članu 71. iza stava (2) dodaje se novi stav (3) koji glasi:</w:t>
      </w:r>
    </w:p>
    <w:p w:rsidR="00553457" w:rsidRPr="00147444" w:rsidRDefault="00553457" w:rsidP="00195AEA">
      <w:pPr>
        <w:jc w:val="both"/>
        <w:rPr>
          <w:rFonts w:ascii="Arial" w:hAnsi="Arial" w:cs="Arial"/>
          <w:lang w:val="bs-Latn-BA"/>
        </w:rPr>
      </w:pPr>
    </w:p>
    <w:p w:rsidR="007E1334" w:rsidRPr="007E1334" w:rsidRDefault="00553457" w:rsidP="007E1334">
      <w:pPr>
        <w:jc w:val="both"/>
        <w:rPr>
          <w:rFonts w:ascii="Arial" w:hAnsi="Arial" w:cs="Arial"/>
        </w:rPr>
      </w:pPr>
      <w:r w:rsidRPr="00147444">
        <w:rPr>
          <w:rFonts w:ascii="Arial" w:hAnsi="Arial" w:cs="Arial"/>
          <w:lang w:val="bs-Latn-BA"/>
        </w:rPr>
        <w:t xml:space="preserve">„(3) </w:t>
      </w:r>
      <w:r w:rsidR="007E1334" w:rsidRPr="00147444">
        <w:rPr>
          <w:rFonts w:ascii="Arial" w:hAnsi="Arial" w:cs="Arial"/>
        </w:rPr>
        <w:t>Agencija naplaćuje naknade za izdavanje odobrenja u skladu sa ovim zakonom, za vršenje nadzora društava za faktoring i za obavljanje drugih poslova iz djelokruga Agencije, čija se visina i način plaćanja uređuju propisom Agencije.“.</w:t>
      </w:r>
      <w:r w:rsidR="007E1334">
        <w:rPr>
          <w:rFonts w:ascii="Arial" w:hAnsi="Arial" w:cs="Arial"/>
        </w:rPr>
        <w:t xml:space="preserve"> </w:t>
      </w:r>
    </w:p>
    <w:p w:rsidR="00553457" w:rsidRDefault="00553457" w:rsidP="00195AEA">
      <w:pPr>
        <w:jc w:val="both"/>
        <w:rPr>
          <w:rFonts w:ascii="Arial" w:hAnsi="Arial" w:cs="Arial"/>
          <w:lang w:val="bs-Latn-BA"/>
        </w:rPr>
      </w:pPr>
    </w:p>
    <w:p w:rsidR="00E0734F" w:rsidRPr="00464489" w:rsidRDefault="00E0734F" w:rsidP="00464489">
      <w:pPr>
        <w:jc w:val="center"/>
        <w:rPr>
          <w:rFonts w:ascii="Arial" w:hAnsi="Arial" w:cs="Arial"/>
          <w:b/>
          <w:lang w:val="bs-Latn-BA"/>
        </w:rPr>
      </w:pPr>
      <w:r w:rsidRPr="00464489">
        <w:rPr>
          <w:rFonts w:ascii="Arial" w:hAnsi="Arial" w:cs="Arial"/>
          <w:b/>
          <w:lang w:val="bs-Latn-BA"/>
        </w:rPr>
        <w:t>Član 2</w:t>
      </w:r>
      <w:r w:rsidR="005601D3">
        <w:rPr>
          <w:rFonts w:ascii="Arial" w:hAnsi="Arial" w:cs="Arial"/>
          <w:b/>
          <w:lang w:val="bs-Latn-BA"/>
        </w:rPr>
        <w:t>3</w:t>
      </w:r>
      <w:r w:rsidRPr="00464489">
        <w:rPr>
          <w:rFonts w:ascii="Arial" w:hAnsi="Arial" w:cs="Arial"/>
          <w:b/>
          <w:lang w:val="bs-Latn-BA"/>
        </w:rPr>
        <w:t>.</w:t>
      </w:r>
    </w:p>
    <w:p w:rsidR="00E0734F" w:rsidRDefault="00E0734F" w:rsidP="00195AEA">
      <w:pPr>
        <w:jc w:val="both"/>
        <w:rPr>
          <w:rFonts w:ascii="Arial" w:hAnsi="Arial" w:cs="Arial"/>
          <w:lang w:val="bs-Latn-BA"/>
        </w:rPr>
      </w:pPr>
    </w:p>
    <w:p w:rsidR="00E0734F" w:rsidRPr="00147444" w:rsidRDefault="00E0734F" w:rsidP="00195AEA">
      <w:pPr>
        <w:jc w:val="both"/>
        <w:rPr>
          <w:rFonts w:ascii="Arial" w:hAnsi="Arial" w:cs="Arial"/>
          <w:lang w:val="bs-Latn-BA"/>
        </w:rPr>
      </w:pPr>
      <w:r w:rsidRPr="00147444">
        <w:rPr>
          <w:rFonts w:ascii="Arial" w:hAnsi="Arial" w:cs="Arial"/>
          <w:lang w:val="bs-Latn-BA"/>
        </w:rPr>
        <w:t>Iza člana 97. dodaj se novi član 97a. koji glasi:</w:t>
      </w:r>
    </w:p>
    <w:p w:rsidR="00E0734F" w:rsidRPr="00147444" w:rsidRDefault="00E0734F" w:rsidP="00195AEA">
      <w:pPr>
        <w:jc w:val="both"/>
        <w:rPr>
          <w:rFonts w:ascii="Arial" w:hAnsi="Arial" w:cs="Arial"/>
          <w:lang w:val="bs-Latn-BA"/>
        </w:rPr>
      </w:pPr>
    </w:p>
    <w:p w:rsidR="00E0734F" w:rsidRPr="00147444" w:rsidRDefault="00E0734F" w:rsidP="00045AD6">
      <w:pPr>
        <w:jc w:val="center"/>
        <w:rPr>
          <w:rFonts w:ascii="Arial" w:hAnsi="Arial" w:cs="Arial"/>
          <w:lang w:val="bs-Latn-BA"/>
        </w:rPr>
      </w:pPr>
      <w:r w:rsidRPr="00147444">
        <w:rPr>
          <w:rFonts w:ascii="Arial" w:hAnsi="Arial" w:cs="Arial"/>
          <w:lang w:val="bs-Latn-BA"/>
        </w:rPr>
        <w:t>„97a.</w:t>
      </w:r>
    </w:p>
    <w:p w:rsidR="00464489" w:rsidRPr="00147444" w:rsidRDefault="00464489" w:rsidP="00464489">
      <w:pPr>
        <w:jc w:val="center"/>
        <w:rPr>
          <w:rFonts w:ascii="Arial" w:hAnsi="Arial" w:cs="Arial"/>
          <w:bCs/>
        </w:rPr>
      </w:pPr>
      <w:r w:rsidRPr="00147444">
        <w:rPr>
          <w:rFonts w:ascii="Arial" w:hAnsi="Arial" w:cs="Arial"/>
          <w:bCs/>
        </w:rPr>
        <w:t>(Žalbeni postupak)</w:t>
      </w:r>
    </w:p>
    <w:p w:rsidR="00464489" w:rsidRPr="00147444" w:rsidRDefault="00464489" w:rsidP="00464489">
      <w:pPr>
        <w:jc w:val="both"/>
        <w:rPr>
          <w:rFonts w:ascii="Arial" w:hAnsi="Arial" w:cs="Arial"/>
          <w:b/>
        </w:rPr>
      </w:pPr>
    </w:p>
    <w:p w:rsidR="00464489" w:rsidRPr="00147444" w:rsidRDefault="00464489" w:rsidP="00464489">
      <w:pPr>
        <w:jc w:val="both"/>
        <w:rPr>
          <w:rFonts w:ascii="Arial" w:hAnsi="Arial" w:cs="Arial"/>
          <w:bCs/>
        </w:rPr>
      </w:pPr>
      <w:r w:rsidRPr="00147444">
        <w:rPr>
          <w:rFonts w:ascii="Arial" w:hAnsi="Arial" w:cs="Arial"/>
        </w:rPr>
        <w:t xml:space="preserve">(1) </w:t>
      </w:r>
      <w:r w:rsidRPr="00147444">
        <w:rPr>
          <w:rFonts w:ascii="Arial" w:hAnsi="Arial" w:cs="Arial"/>
          <w:bCs/>
        </w:rPr>
        <w:t>Protiv prvostepenih akata Agencije može se izjaviti žalba drugostepenoj komisiji Agencije.</w:t>
      </w:r>
    </w:p>
    <w:p w:rsidR="00464489" w:rsidRPr="00147444" w:rsidRDefault="00464489" w:rsidP="00464489">
      <w:pPr>
        <w:jc w:val="both"/>
        <w:rPr>
          <w:rFonts w:ascii="Arial" w:hAnsi="Arial" w:cs="Arial"/>
        </w:rPr>
      </w:pPr>
    </w:p>
    <w:p w:rsidR="00464489" w:rsidRPr="00147444" w:rsidRDefault="00464489" w:rsidP="00464489">
      <w:pPr>
        <w:jc w:val="both"/>
        <w:rPr>
          <w:rFonts w:ascii="Arial" w:hAnsi="Arial" w:cs="Arial"/>
        </w:rPr>
      </w:pPr>
      <w:r w:rsidRPr="00147444">
        <w:rPr>
          <w:rFonts w:ascii="Arial" w:hAnsi="Arial" w:cs="Arial"/>
          <w:bCs/>
        </w:rPr>
        <w:t>(2) Postupak po žalbi provodi se u skladu sa propisom kojim se reguliše rad Agencije i provedbenim aktima Agencije.</w:t>
      </w:r>
      <w:r w:rsidRPr="00147444">
        <w:rPr>
          <w:rFonts w:ascii="Arial" w:hAnsi="Arial" w:cs="Arial"/>
        </w:rPr>
        <w:t>“.</w:t>
      </w:r>
    </w:p>
    <w:p w:rsidR="00023E52" w:rsidRDefault="00023E52" w:rsidP="00464489">
      <w:pPr>
        <w:jc w:val="both"/>
        <w:rPr>
          <w:rFonts w:ascii="Arial" w:hAnsi="Arial" w:cs="Arial"/>
        </w:rPr>
      </w:pPr>
    </w:p>
    <w:p w:rsidR="00023E52" w:rsidRPr="00023E52" w:rsidRDefault="00023E52" w:rsidP="00023E52">
      <w:pPr>
        <w:jc w:val="center"/>
        <w:rPr>
          <w:rFonts w:ascii="Arial" w:hAnsi="Arial" w:cs="Arial"/>
          <w:b/>
        </w:rPr>
      </w:pPr>
      <w:r w:rsidRPr="00023E52">
        <w:rPr>
          <w:rFonts w:ascii="Arial" w:hAnsi="Arial" w:cs="Arial"/>
          <w:b/>
        </w:rPr>
        <w:t>Član 2</w:t>
      </w:r>
      <w:r w:rsidR="005601D3">
        <w:rPr>
          <w:rFonts w:ascii="Arial" w:hAnsi="Arial" w:cs="Arial"/>
          <w:b/>
        </w:rPr>
        <w:t>4</w:t>
      </w:r>
      <w:r w:rsidRPr="00023E52">
        <w:rPr>
          <w:rFonts w:ascii="Arial" w:hAnsi="Arial" w:cs="Arial"/>
          <w:b/>
        </w:rPr>
        <w:t>.</w:t>
      </w:r>
    </w:p>
    <w:p w:rsidR="00023E52" w:rsidRPr="00464489" w:rsidRDefault="00023E52" w:rsidP="00464489">
      <w:pPr>
        <w:jc w:val="both"/>
        <w:rPr>
          <w:rFonts w:ascii="Arial" w:hAnsi="Arial" w:cs="Arial"/>
        </w:rPr>
      </w:pPr>
    </w:p>
    <w:p w:rsidR="008146F2" w:rsidRPr="00147444" w:rsidRDefault="008146F2" w:rsidP="008146F2">
      <w:pPr>
        <w:jc w:val="both"/>
        <w:rPr>
          <w:rFonts w:ascii="Arial" w:hAnsi="Arial" w:cs="Arial"/>
        </w:rPr>
      </w:pPr>
      <w:r w:rsidRPr="00147444">
        <w:rPr>
          <w:rFonts w:ascii="Arial" w:hAnsi="Arial" w:cs="Arial"/>
        </w:rPr>
        <w:t>U članu 98. stav (1) u tački o) tačka na kraju zamjenjuje se zarezom i dodaje se nova tačka p) koja glasi:</w:t>
      </w:r>
    </w:p>
    <w:p w:rsidR="008146F2" w:rsidRPr="00147444" w:rsidRDefault="008146F2" w:rsidP="008146F2">
      <w:pPr>
        <w:jc w:val="both"/>
        <w:rPr>
          <w:rFonts w:ascii="Arial" w:hAnsi="Arial" w:cs="Arial"/>
        </w:rPr>
      </w:pPr>
    </w:p>
    <w:p w:rsidR="008146F2" w:rsidRDefault="008146F2" w:rsidP="008146F2">
      <w:pPr>
        <w:jc w:val="both"/>
        <w:rPr>
          <w:rFonts w:ascii="Arial" w:hAnsi="Arial" w:cs="Arial"/>
        </w:rPr>
      </w:pPr>
      <w:r w:rsidRPr="00147444">
        <w:rPr>
          <w:rFonts w:ascii="Arial" w:hAnsi="Arial" w:cs="Arial"/>
        </w:rPr>
        <w:t>„p) ne postupa u skladu s odredbama člana 97. ovog zakona.“.</w:t>
      </w:r>
      <w:r w:rsidRPr="008146F2">
        <w:rPr>
          <w:rFonts w:ascii="Arial" w:hAnsi="Arial" w:cs="Arial"/>
        </w:rPr>
        <w:t xml:space="preserve">  </w:t>
      </w:r>
    </w:p>
    <w:p w:rsidR="008146F2" w:rsidRDefault="008146F2" w:rsidP="008146F2">
      <w:pPr>
        <w:jc w:val="both"/>
        <w:rPr>
          <w:rFonts w:ascii="Arial" w:hAnsi="Arial" w:cs="Arial"/>
        </w:rPr>
      </w:pPr>
    </w:p>
    <w:p w:rsidR="008146F2" w:rsidRPr="00545FC9" w:rsidRDefault="008146F2" w:rsidP="00545FC9">
      <w:pPr>
        <w:jc w:val="center"/>
        <w:rPr>
          <w:rFonts w:ascii="Arial" w:hAnsi="Arial" w:cs="Arial"/>
          <w:b/>
        </w:rPr>
      </w:pPr>
      <w:r w:rsidRPr="00545FC9">
        <w:rPr>
          <w:rFonts w:ascii="Arial" w:hAnsi="Arial" w:cs="Arial"/>
          <w:b/>
        </w:rPr>
        <w:t>Član 2</w:t>
      </w:r>
      <w:r w:rsidR="005601D3">
        <w:rPr>
          <w:rFonts w:ascii="Arial" w:hAnsi="Arial" w:cs="Arial"/>
          <w:b/>
        </w:rPr>
        <w:t>5</w:t>
      </w:r>
      <w:r w:rsidRPr="00545FC9">
        <w:rPr>
          <w:rFonts w:ascii="Arial" w:hAnsi="Arial" w:cs="Arial"/>
          <w:b/>
        </w:rPr>
        <w:t>.</w:t>
      </w:r>
    </w:p>
    <w:p w:rsidR="008146F2" w:rsidRDefault="008146F2" w:rsidP="008146F2">
      <w:pPr>
        <w:jc w:val="both"/>
        <w:rPr>
          <w:rFonts w:ascii="Arial" w:hAnsi="Arial" w:cs="Arial"/>
        </w:rPr>
      </w:pPr>
    </w:p>
    <w:p w:rsidR="000A6A2D" w:rsidRDefault="00A34705" w:rsidP="008146F2">
      <w:pPr>
        <w:jc w:val="both"/>
        <w:rPr>
          <w:rFonts w:ascii="Arial" w:hAnsi="Arial" w:cs="Arial"/>
        </w:rPr>
      </w:pPr>
      <w:r>
        <w:rPr>
          <w:rFonts w:ascii="Arial" w:hAnsi="Arial" w:cs="Arial"/>
        </w:rPr>
        <w:t xml:space="preserve">Član </w:t>
      </w:r>
      <w:r w:rsidR="007D0FC2">
        <w:rPr>
          <w:rFonts w:ascii="Arial" w:hAnsi="Arial" w:cs="Arial"/>
        </w:rPr>
        <w:t>99. mijenja se i glasi:</w:t>
      </w:r>
    </w:p>
    <w:p w:rsidR="007D0FC2" w:rsidRDefault="007D0FC2" w:rsidP="008146F2">
      <w:pPr>
        <w:jc w:val="both"/>
        <w:rPr>
          <w:rFonts w:ascii="Arial" w:hAnsi="Arial" w:cs="Arial"/>
        </w:rPr>
      </w:pPr>
    </w:p>
    <w:p w:rsidR="007D0FC2" w:rsidRPr="00147444" w:rsidRDefault="007D0FC2" w:rsidP="007D0FC2">
      <w:pPr>
        <w:jc w:val="center"/>
        <w:rPr>
          <w:rFonts w:ascii="Arial" w:hAnsi="Arial" w:cs="Arial"/>
        </w:rPr>
      </w:pPr>
      <w:r w:rsidRPr="00147444">
        <w:rPr>
          <w:rFonts w:ascii="Arial" w:hAnsi="Arial" w:cs="Arial"/>
        </w:rPr>
        <w:t>„Član 99.</w:t>
      </w:r>
    </w:p>
    <w:p w:rsidR="007D0FC2" w:rsidRPr="00147444" w:rsidRDefault="007D0FC2" w:rsidP="007D0FC2">
      <w:pPr>
        <w:jc w:val="center"/>
        <w:rPr>
          <w:rFonts w:ascii="Arial" w:hAnsi="Arial" w:cs="Arial"/>
        </w:rPr>
      </w:pPr>
    </w:p>
    <w:p w:rsidR="007D0FC2" w:rsidRPr="00147444" w:rsidRDefault="007D0FC2" w:rsidP="007D0FC2">
      <w:pPr>
        <w:jc w:val="center"/>
        <w:rPr>
          <w:rFonts w:ascii="Arial" w:hAnsi="Arial" w:cs="Arial"/>
        </w:rPr>
      </w:pPr>
      <w:r w:rsidRPr="00147444">
        <w:rPr>
          <w:rFonts w:ascii="Arial" w:hAnsi="Arial" w:cs="Arial"/>
        </w:rPr>
        <w:t>(Lakši prekršaji društva za faktoring)</w:t>
      </w:r>
    </w:p>
    <w:p w:rsidR="007D0FC2" w:rsidRPr="00147444" w:rsidRDefault="007D0FC2" w:rsidP="007D0FC2">
      <w:pPr>
        <w:jc w:val="center"/>
        <w:rPr>
          <w:rFonts w:ascii="Arial" w:hAnsi="Arial" w:cs="Arial"/>
        </w:rPr>
      </w:pPr>
    </w:p>
    <w:p w:rsidR="007D0FC2" w:rsidRPr="00147444" w:rsidRDefault="007D0FC2" w:rsidP="007D0FC2">
      <w:pPr>
        <w:jc w:val="both"/>
        <w:rPr>
          <w:rFonts w:ascii="Arial" w:hAnsi="Arial" w:cs="Arial"/>
          <w:lang w:val="bs-Latn-BA"/>
        </w:rPr>
      </w:pPr>
      <w:r w:rsidRPr="00147444">
        <w:rPr>
          <w:rFonts w:ascii="Arial" w:hAnsi="Arial" w:cs="Arial"/>
          <w:lang w:val="bs-Latn-BA"/>
        </w:rPr>
        <w:t>(1) Novčanom kaznom u iznosu od 10.000,00 KM do 25.000,00 KM bit će kažnjeno za prekršaj društvo za faktoring ako:</w:t>
      </w:r>
    </w:p>
    <w:p w:rsidR="007D0FC2" w:rsidRPr="00147444" w:rsidRDefault="007D0FC2" w:rsidP="007D0FC2">
      <w:pPr>
        <w:jc w:val="both"/>
        <w:rPr>
          <w:rFonts w:ascii="Arial" w:hAnsi="Arial" w:cs="Arial"/>
          <w:lang w:val="bs-Latn-BA"/>
        </w:rPr>
      </w:pPr>
      <w:r w:rsidRPr="00147444">
        <w:rPr>
          <w:rFonts w:ascii="Arial" w:hAnsi="Arial" w:cs="Arial"/>
          <w:lang w:val="bs-Latn-BA"/>
        </w:rPr>
        <w:t>a) ugovor o faktoringu nije sastavljen u skladu sa odredbama člana 16. ovog zakona,</w:t>
      </w:r>
    </w:p>
    <w:p w:rsidR="007D0FC2" w:rsidRPr="00147444" w:rsidRDefault="007D0FC2" w:rsidP="007D0FC2">
      <w:pPr>
        <w:jc w:val="both"/>
        <w:rPr>
          <w:rFonts w:ascii="Arial" w:hAnsi="Arial" w:cs="Arial"/>
          <w:lang w:val="bs-Latn-BA"/>
        </w:rPr>
      </w:pPr>
      <w:r w:rsidRPr="00147444">
        <w:rPr>
          <w:rFonts w:ascii="Arial" w:hAnsi="Arial" w:cs="Arial"/>
          <w:lang w:val="bs-Latn-BA"/>
        </w:rPr>
        <w:t>b) o saznanju sticanja i otuđenja kvalifikovanog udjela u društvu za faktoring ne obavijesti Agenciju u skladu sa odredbom člana 31. ovog zakona,</w:t>
      </w:r>
    </w:p>
    <w:p w:rsidR="007D0FC2" w:rsidRPr="00147444" w:rsidRDefault="007D0FC2" w:rsidP="007D0FC2">
      <w:pPr>
        <w:jc w:val="both"/>
        <w:rPr>
          <w:rFonts w:ascii="Arial" w:hAnsi="Arial" w:cs="Arial"/>
          <w:lang w:val="bs-Latn-BA"/>
        </w:rPr>
      </w:pPr>
      <w:r w:rsidRPr="00147444">
        <w:rPr>
          <w:rFonts w:ascii="Arial" w:hAnsi="Arial" w:cs="Arial"/>
          <w:lang w:val="bs-Latn-BA"/>
        </w:rPr>
        <w:t>c) prilikom imenovanja članova nadzornog odbora postupi suprotno odredbama člana 46. ovog zakona,</w:t>
      </w:r>
    </w:p>
    <w:p w:rsidR="007D0FC2" w:rsidRPr="00147444" w:rsidRDefault="007D0FC2" w:rsidP="007D0FC2">
      <w:pPr>
        <w:jc w:val="both"/>
        <w:rPr>
          <w:rFonts w:ascii="Arial" w:hAnsi="Arial" w:cs="Arial"/>
          <w:lang w:val="bs-Latn-BA"/>
        </w:rPr>
      </w:pPr>
      <w:r w:rsidRPr="00147444">
        <w:rPr>
          <w:rFonts w:ascii="Arial" w:hAnsi="Arial" w:cs="Arial"/>
          <w:lang w:val="bs-Latn-BA"/>
        </w:rPr>
        <w:t>d) prilikom imenovanja članova nadzornog odbora postupi suprotno odredbama člana 47. ovog zakona,</w:t>
      </w:r>
    </w:p>
    <w:p w:rsidR="007D0FC2" w:rsidRPr="00147444" w:rsidRDefault="007D0FC2" w:rsidP="007D0FC2">
      <w:pPr>
        <w:jc w:val="both"/>
        <w:rPr>
          <w:rFonts w:ascii="Arial" w:hAnsi="Arial" w:cs="Arial"/>
          <w:lang w:val="bs-Latn-BA"/>
        </w:rPr>
      </w:pPr>
      <w:r w:rsidRPr="00147444">
        <w:rPr>
          <w:rFonts w:ascii="Arial" w:hAnsi="Arial" w:cs="Arial"/>
          <w:lang w:val="bs-Latn-BA"/>
        </w:rPr>
        <w:t xml:space="preserve">e) prilikom imenovanja članova </w:t>
      </w:r>
      <w:r w:rsidR="00F1625B" w:rsidRPr="00147444">
        <w:rPr>
          <w:rFonts w:ascii="Arial" w:hAnsi="Arial" w:cs="Arial"/>
          <w:lang w:val="bs-Latn-BA"/>
        </w:rPr>
        <w:t>uprave</w:t>
      </w:r>
      <w:r w:rsidRPr="00147444">
        <w:rPr>
          <w:rFonts w:ascii="Arial" w:hAnsi="Arial" w:cs="Arial"/>
          <w:lang w:val="bs-Latn-BA"/>
        </w:rPr>
        <w:t xml:space="preserve"> postupi suprotno odredbama čl. 50. i 51. ovog zakona,</w:t>
      </w:r>
    </w:p>
    <w:p w:rsidR="007D0FC2" w:rsidRPr="00147444" w:rsidRDefault="007D0FC2" w:rsidP="007D0FC2">
      <w:pPr>
        <w:jc w:val="both"/>
        <w:rPr>
          <w:rFonts w:ascii="Arial" w:hAnsi="Arial" w:cs="Arial"/>
          <w:lang w:val="bs-Latn-BA"/>
        </w:rPr>
      </w:pPr>
      <w:r w:rsidRPr="00147444">
        <w:rPr>
          <w:rFonts w:ascii="Arial" w:hAnsi="Arial" w:cs="Arial"/>
          <w:lang w:val="bs-Latn-BA"/>
        </w:rPr>
        <w:t>f) ne osigura podnošenje zahtjeva za izdavanje saglasnosti za obavljanje funkcije člana uprave donošenjem odluke ili izdavanjem saglasnosti u skladu sa odredbom člana 52. stav (2) ovog zakona,</w:t>
      </w:r>
    </w:p>
    <w:p w:rsidR="007D0FC2" w:rsidRPr="00147444" w:rsidRDefault="007D0FC2" w:rsidP="007D0FC2">
      <w:pPr>
        <w:jc w:val="both"/>
        <w:rPr>
          <w:rFonts w:ascii="Arial" w:hAnsi="Arial" w:cs="Arial"/>
          <w:lang w:val="bs-Latn-BA"/>
        </w:rPr>
      </w:pPr>
      <w:r w:rsidRPr="00147444">
        <w:rPr>
          <w:rFonts w:ascii="Arial" w:hAnsi="Arial" w:cs="Arial"/>
          <w:lang w:val="bs-Latn-BA"/>
        </w:rPr>
        <w:t>g) ne postupi u skladu sa odredbom člana 52. stav (7) ovog zakona,</w:t>
      </w:r>
    </w:p>
    <w:p w:rsidR="007D0FC2" w:rsidRPr="00147444" w:rsidRDefault="007D0FC2" w:rsidP="007D0FC2">
      <w:pPr>
        <w:jc w:val="both"/>
        <w:rPr>
          <w:rFonts w:ascii="Arial" w:hAnsi="Arial" w:cs="Arial"/>
        </w:rPr>
      </w:pPr>
      <w:r w:rsidRPr="00147444">
        <w:rPr>
          <w:rFonts w:ascii="Arial" w:hAnsi="Arial" w:cs="Arial"/>
          <w:lang w:val="bs-Latn-BA"/>
        </w:rPr>
        <w:t xml:space="preserve">h) </w:t>
      </w:r>
      <w:r w:rsidRPr="00147444">
        <w:rPr>
          <w:rFonts w:ascii="Arial" w:hAnsi="Arial" w:cs="Arial"/>
        </w:rPr>
        <w:t>prilikom imenovanja odbora za reviziju postupi suprotno odredbama člana 57. ovog zakona;</w:t>
      </w:r>
    </w:p>
    <w:p w:rsidR="007D0FC2" w:rsidRPr="00147444" w:rsidRDefault="007D0FC2" w:rsidP="007D0FC2">
      <w:pPr>
        <w:jc w:val="both"/>
        <w:rPr>
          <w:rFonts w:ascii="Arial" w:hAnsi="Arial" w:cs="Arial"/>
          <w:lang w:val="bs-Latn-BA"/>
        </w:rPr>
      </w:pPr>
      <w:r w:rsidRPr="00147444">
        <w:rPr>
          <w:rFonts w:ascii="Arial" w:hAnsi="Arial" w:cs="Arial"/>
          <w:lang w:val="bs-Latn-BA"/>
        </w:rPr>
        <w:t>i) ne obavijesti Agenciju o izabranom revizorskom društvu u skladu sa odredbom člana 69. stav (8) ovog zakona,</w:t>
      </w:r>
    </w:p>
    <w:p w:rsidR="007D0FC2" w:rsidRPr="00147444" w:rsidRDefault="007D0FC2" w:rsidP="007D0FC2">
      <w:pPr>
        <w:jc w:val="both"/>
        <w:rPr>
          <w:rFonts w:ascii="Arial" w:hAnsi="Arial" w:cs="Arial"/>
          <w:lang w:val="bs-Latn-BA"/>
        </w:rPr>
      </w:pPr>
      <w:r w:rsidRPr="00147444">
        <w:rPr>
          <w:rFonts w:ascii="Arial" w:hAnsi="Arial" w:cs="Arial"/>
          <w:lang w:val="bs-Latn-BA"/>
        </w:rPr>
        <w:t>j) ne obavijesti Agenciju u skladu sa odredbama člana 70. ovog zakona,</w:t>
      </w:r>
    </w:p>
    <w:p w:rsidR="007D0FC2" w:rsidRPr="00147444" w:rsidRDefault="007D0FC2" w:rsidP="007D0FC2">
      <w:pPr>
        <w:jc w:val="both"/>
        <w:rPr>
          <w:rFonts w:ascii="Arial" w:hAnsi="Arial" w:cs="Arial"/>
          <w:lang w:val="bs-Latn-BA"/>
        </w:rPr>
      </w:pPr>
      <w:r w:rsidRPr="00147444">
        <w:rPr>
          <w:rFonts w:ascii="Arial" w:hAnsi="Arial" w:cs="Arial"/>
          <w:lang w:val="bs-Latn-BA"/>
        </w:rPr>
        <w:t>k) ne postupi u skladu sa odredbama člana 104. st. (1), (3) i (4) ovog zakona.</w:t>
      </w:r>
    </w:p>
    <w:p w:rsidR="007D0FC2" w:rsidRPr="00147444" w:rsidRDefault="007D0FC2" w:rsidP="007D0FC2">
      <w:pPr>
        <w:jc w:val="both"/>
        <w:rPr>
          <w:rFonts w:ascii="Arial" w:hAnsi="Arial" w:cs="Arial"/>
          <w:lang w:val="bs-Latn-BA"/>
        </w:rPr>
      </w:pPr>
    </w:p>
    <w:p w:rsidR="00883B33" w:rsidRPr="00147444" w:rsidRDefault="00883B33" w:rsidP="00883B33">
      <w:pPr>
        <w:jc w:val="both"/>
        <w:rPr>
          <w:rFonts w:ascii="Arial" w:hAnsi="Arial" w:cs="Arial"/>
          <w:lang w:val="bs-Latn-BA"/>
        </w:rPr>
      </w:pPr>
      <w:r w:rsidRPr="00147444">
        <w:rPr>
          <w:rFonts w:ascii="Arial" w:hAnsi="Arial" w:cs="Arial"/>
          <w:lang w:val="bs-Latn-BA"/>
        </w:rPr>
        <w:t xml:space="preserve">(2) Novčanom kaznom od  10.000,00 KM do 25.000,00 KM bit će kažnjeno za prekršaj privredno društvo sa sjedištem u Bosni i Hercegovini, a izvan Federacije ako osnuje poslovnu jedinicu u Federaciji suprotno odredbama člana 39a. </w:t>
      </w:r>
      <w:r w:rsidR="00FD73D1" w:rsidRPr="00147444">
        <w:rPr>
          <w:rFonts w:ascii="Arial" w:hAnsi="Arial" w:cs="Arial"/>
          <w:lang w:val="bs-Latn-BA"/>
        </w:rPr>
        <w:t xml:space="preserve">stav (4) </w:t>
      </w:r>
      <w:r w:rsidRPr="00147444">
        <w:rPr>
          <w:rFonts w:ascii="Arial" w:hAnsi="Arial" w:cs="Arial"/>
          <w:lang w:val="bs-Latn-BA"/>
        </w:rPr>
        <w:t>ovog zakona.</w:t>
      </w:r>
    </w:p>
    <w:p w:rsidR="00883B33" w:rsidRPr="00147444" w:rsidRDefault="00883B33" w:rsidP="007D0FC2">
      <w:pPr>
        <w:jc w:val="both"/>
        <w:rPr>
          <w:rFonts w:ascii="Arial" w:hAnsi="Arial" w:cs="Arial"/>
          <w:lang w:val="bs-Latn-BA"/>
        </w:rPr>
      </w:pPr>
      <w:r w:rsidRPr="00147444">
        <w:rPr>
          <w:rFonts w:ascii="Arial" w:hAnsi="Arial" w:cs="Arial"/>
          <w:lang w:val="bs-Latn-BA"/>
        </w:rPr>
        <w:t xml:space="preserve"> </w:t>
      </w:r>
    </w:p>
    <w:p w:rsidR="007D0FC2" w:rsidRPr="007D0FC2" w:rsidRDefault="007D0FC2" w:rsidP="007D0FC2">
      <w:pPr>
        <w:jc w:val="both"/>
        <w:rPr>
          <w:rFonts w:ascii="Arial" w:hAnsi="Arial" w:cs="Arial"/>
          <w:lang w:val="bs-Latn-BA"/>
        </w:rPr>
      </w:pPr>
      <w:r w:rsidRPr="00147444">
        <w:rPr>
          <w:rFonts w:ascii="Arial" w:hAnsi="Arial" w:cs="Arial"/>
          <w:lang w:val="bs-Latn-BA"/>
        </w:rPr>
        <w:t>(</w:t>
      </w:r>
      <w:r w:rsidR="00F1625B" w:rsidRPr="00147444">
        <w:rPr>
          <w:rFonts w:ascii="Arial" w:hAnsi="Arial" w:cs="Arial"/>
          <w:lang w:val="bs-Latn-BA"/>
        </w:rPr>
        <w:t>3</w:t>
      </w:r>
      <w:r w:rsidRPr="00147444">
        <w:rPr>
          <w:rFonts w:ascii="Arial" w:hAnsi="Arial" w:cs="Arial"/>
          <w:lang w:val="bs-Latn-BA"/>
        </w:rPr>
        <w:t>) Odgovorno lice u društvu bit će kažnjeno za prekršaje iz st</w:t>
      </w:r>
      <w:r w:rsidR="00F1625B" w:rsidRPr="00147444">
        <w:rPr>
          <w:rFonts w:ascii="Arial" w:hAnsi="Arial" w:cs="Arial"/>
          <w:lang w:val="bs-Latn-BA"/>
        </w:rPr>
        <w:t>.</w:t>
      </w:r>
      <w:r w:rsidRPr="00147444">
        <w:rPr>
          <w:rFonts w:ascii="Arial" w:hAnsi="Arial" w:cs="Arial"/>
          <w:lang w:val="bs-Latn-BA"/>
        </w:rPr>
        <w:t xml:space="preserve"> (1) </w:t>
      </w:r>
      <w:r w:rsidR="00F1625B" w:rsidRPr="00147444">
        <w:rPr>
          <w:rFonts w:ascii="Arial" w:hAnsi="Arial" w:cs="Arial"/>
          <w:lang w:val="bs-Latn-BA"/>
        </w:rPr>
        <w:t xml:space="preserve">i (2) </w:t>
      </w:r>
      <w:r w:rsidRPr="00147444">
        <w:rPr>
          <w:rFonts w:ascii="Arial" w:hAnsi="Arial" w:cs="Arial"/>
          <w:lang w:val="bs-Latn-BA"/>
        </w:rPr>
        <w:t>ovog člana novčanom kaznom u iznosu od 2.000,00 KM do 5.000,00 KM.</w:t>
      </w:r>
      <w:r w:rsidR="00F1625B" w:rsidRPr="00147444">
        <w:rPr>
          <w:rFonts w:ascii="Arial" w:hAnsi="Arial" w:cs="Arial"/>
          <w:lang w:val="bs-Latn-BA"/>
        </w:rPr>
        <w:t>“.</w:t>
      </w:r>
    </w:p>
    <w:p w:rsidR="007D0FC2" w:rsidRDefault="007D0FC2" w:rsidP="007D0FC2">
      <w:pPr>
        <w:jc w:val="both"/>
        <w:rPr>
          <w:rFonts w:ascii="Arial" w:hAnsi="Arial" w:cs="Arial"/>
        </w:rPr>
      </w:pPr>
    </w:p>
    <w:p w:rsidR="008146F2" w:rsidRPr="008146F2" w:rsidRDefault="008146F2" w:rsidP="008146F2">
      <w:pPr>
        <w:jc w:val="both"/>
        <w:rPr>
          <w:rFonts w:ascii="Arial" w:hAnsi="Arial" w:cs="Arial"/>
        </w:rPr>
      </w:pPr>
    </w:p>
    <w:p w:rsidR="00E0734F" w:rsidRDefault="00F1625B" w:rsidP="00C27818">
      <w:pPr>
        <w:jc w:val="center"/>
        <w:rPr>
          <w:rFonts w:ascii="Arial" w:hAnsi="Arial" w:cs="Arial"/>
          <w:b/>
          <w:lang w:val="bs-Latn-BA"/>
        </w:rPr>
      </w:pPr>
      <w:r w:rsidRPr="00C27818">
        <w:rPr>
          <w:rFonts w:ascii="Arial" w:hAnsi="Arial" w:cs="Arial"/>
          <w:b/>
          <w:lang w:val="bs-Latn-BA"/>
        </w:rPr>
        <w:t>Član 2</w:t>
      </w:r>
      <w:r w:rsidR="005601D3">
        <w:rPr>
          <w:rFonts w:ascii="Arial" w:hAnsi="Arial" w:cs="Arial"/>
          <w:b/>
          <w:lang w:val="bs-Latn-BA"/>
        </w:rPr>
        <w:t>6</w:t>
      </w:r>
      <w:r w:rsidRPr="00C27818">
        <w:rPr>
          <w:rFonts w:ascii="Arial" w:hAnsi="Arial" w:cs="Arial"/>
          <w:b/>
          <w:lang w:val="bs-Latn-BA"/>
        </w:rPr>
        <w:t>.</w:t>
      </w:r>
    </w:p>
    <w:p w:rsidR="00C27818" w:rsidRPr="00C27818" w:rsidRDefault="00C27818" w:rsidP="00C27818">
      <w:pPr>
        <w:jc w:val="center"/>
        <w:rPr>
          <w:rFonts w:ascii="Arial" w:hAnsi="Arial" w:cs="Arial"/>
          <w:b/>
          <w:lang w:val="bs-Latn-BA"/>
        </w:rPr>
      </w:pPr>
    </w:p>
    <w:p w:rsidR="00F1625B" w:rsidRDefault="00C27818" w:rsidP="00195AEA">
      <w:pPr>
        <w:jc w:val="both"/>
        <w:rPr>
          <w:rFonts w:ascii="Arial" w:hAnsi="Arial" w:cs="Arial"/>
          <w:lang w:val="bs-Latn-BA"/>
        </w:rPr>
      </w:pPr>
      <w:r>
        <w:rPr>
          <w:rFonts w:ascii="Arial" w:hAnsi="Arial" w:cs="Arial"/>
          <w:lang w:val="bs-Latn-BA"/>
        </w:rPr>
        <w:t>Iza člana 103. dodaje se novi član 103a. koji glasi:</w:t>
      </w:r>
    </w:p>
    <w:p w:rsidR="00C27818" w:rsidRDefault="00C27818" w:rsidP="00195AEA">
      <w:pPr>
        <w:jc w:val="both"/>
        <w:rPr>
          <w:rFonts w:ascii="Arial" w:hAnsi="Arial" w:cs="Arial"/>
          <w:lang w:val="bs-Latn-BA"/>
        </w:rPr>
      </w:pPr>
    </w:p>
    <w:p w:rsidR="00C27818" w:rsidRDefault="00C27818" w:rsidP="00C27818">
      <w:pPr>
        <w:jc w:val="center"/>
        <w:rPr>
          <w:rFonts w:ascii="Arial" w:hAnsi="Arial" w:cs="Arial"/>
          <w:lang w:val="bs-Latn-BA"/>
        </w:rPr>
      </w:pPr>
      <w:r>
        <w:rPr>
          <w:rFonts w:ascii="Arial" w:hAnsi="Arial" w:cs="Arial"/>
          <w:lang w:val="bs-Latn-BA"/>
        </w:rPr>
        <w:t>„Član 103a.</w:t>
      </w:r>
    </w:p>
    <w:p w:rsidR="00C27818" w:rsidRDefault="00C27818" w:rsidP="00C27818">
      <w:pPr>
        <w:jc w:val="center"/>
        <w:rPr>
          <w:rFonts w:ascii="Arial" w:hAnsi="Arial" w:cs="Arial"/>
          <w:lang w:val="bs-Latn-BA"/>
        </w:rPr>
      </w:pPr>
      <w:r>
        <w:rPr>
          <w:rFonts w:ascii="Arial" w:hAnsi="Arial" w:cs="Arial"/>
          <w:lang w:val="bs-Latn-BA"/>
        </w:rPr>
        <w:t>Donošenje propisa Agencije)</w:t>
      </w:r>
    </w:p>
    <w:p w:rsidR="00C27818" w:rsidRPr="001F2BD6" w:rsidRDefault="00C27818" w:rsidP="00195AEA">
      <w:pPr>
        <w:jc w:val="both"/>
        <w:rPr>
          <w:rFonts w:ascii="Arial" w:hAnsi="Arial" w:cs="Arial"/>
          <w:lang w:val="bs-Latn-BA"/>
        </w:rPr>
      </w:pPr>
    </w:p>
    <w:p w:rsidR="00904384" w:rsidRPr="00147444" w:rsidRDefault="00C27818" w:rsidP="00904384">
      <w:pPr>
        <w:jc w:val="both"/>
        <w:rPr>
          <w:rFonts w:ascii="Arial" w:hAnsi="Arial" w:cs="Arial"/>
          <w:lang w:val="bs-Latn-BA" w:bidi="hr-HR"/>
        </w:rPr>
      </w:pPr>
      <w:r w:rsidRPr="00147444">
        <w:rPr>
          <w:rFonts w:ascii="Arial" w:hAnsi="Arial" w:cs="Arial"/>
          <w:lang w:val="bs-Latn-BA" w:bidi="hr-HR"/>
        </w:rPr>
        <w:t>A</w:t>
      </w:r>
      <w:r w:rsidR="00904384" w:rsidRPr="00147444">
        <w:rPr>
          <w:rFonts w:ascii="Arial" w:hAnsi="Arial" w:cs="Arial"/>
          <w:lang w:val="bs-Latn-BA" w:bidi="hr-HR"/>
        </w:rPr>
        <w:t>gencija će posebne propise u skladu sa ovim zakonom donijeti u roku od šest mjeseci od dana stupanja na snagu ovog zakona.“.</w:t>
      </w:r>
    </w:p>
    <w:p w:rsidR="00904384" w:rsidRPr="00147444" w:rsidRDefault="00904384" w:rsidP="00195AEA">
      <w:pPr>
        <w:jc w:val="both"/>
        <w:rPr>
          <w:rFonts w:ascii="Arial" w:hAnsi="Arial" w:cs="Arial"/>
          <w:b/>
          <w:lang w:val="bs-Latn-BA"/>
        </w:rPr>
      </w:pPr>
    </w:p>
    <w:p w:rsidR="00E578D6" w:rsidRDefault="007B0D8B" w:rsidP="00CC2BED">
      <w:pPr>
        <w:jc w:val="center"/>
        <w:rPr>
          <w:rFonts w:ascii="Arial" w:hAnsi="Arial" w:cs="Arial"/>
          <w:b/>
          <w:lang w:val="bs-Latn-BA"/>
        </w:rPr>
      </w:pPr>
      <w:r w:rsidRPr="00147444">
        <w:rPr>
          <w:rFonts w:ascii="Arial" w:hAnsi="Arial" w:cs="Arial"/>
          <w:b/>
          <w:lang w:val="bs-Latn-BA"/>
        </w:rPr>
        <w:t xml:space="preserve">Član </w:t>
      </w:r>
      <w:r w:rsidR="00C27818" w:rsidRPr="00147444">
        <w:rPr>
          <w:rFonts w:ascii="Arial" w:hAnsi="Arial" w:cs="Arial"/>
          <w:b/>
          <w:lang w:val="bs-Latn-BA"/>
        </w:rPr>
        <w:t>2</w:t>
      </w:r>
      <w:r w:rsidR="005601D3" w:rsidRPr="00147444">
        <w:rPr>
          <w:rFonts w:ascii="Arial" w:hAnsi="Arial" w:cs="Arial"/>
          <w:b/>
          <w:lang w:val="bs-Latn-BA"/>
        </w:rPr>
        <w:t>7</w:t>
      </w:r>
      <w:r w:rsidR="00E578D6" w:rsidRPr="00147444">
        <w:rPr>
          <w:rFonts w:ascii="Arial" w:hAnsi="Arial" w:cs="Arial"/>
          <w:b/>
          <w:lang w:val="bs-Latn-BA"/>
        </w:rPr>
        <w:t>.</w:t>
      </w:r>
    </w:p>
    <w:p w:rsidR="002573F1" w:rsidRPr="001F2BD6" w:rsidRDefault="002573F1" w:rsidP="00CC2BED">
      <w:pPr>
        <w:jc w:val="center"/>
        <w:rPr>
          <w:rFonts w:ascii="Arial" w:hAnsi="Arial" w:cs="Arial"/>
          <w:b/>
          <w:lang w:val="bs-Latn-BA"/>
        </w:rPr>
      </w:pPr>
    </w:p>
    <w:p w:rsidR="00E578D6" w:rsidRPr="001F2BD6" w:rsidRDefault="00E578D6" w:rsidP="00E578D6">
      <w:pPr>
        <w:jc w:val="both"/>
        <w:rPr>
          <w:rFonts w:ascii="Arial" w:hAnsi="Arial" w:cs="Arial"/>
          <w:lang w:val="bs-Latn-BA"/>
        </w:rPr>
      </w:pPr>
      <w:r w:rsidRPr="001F2BD6">
        <w:rPr>
          <w:rFonts w:ascii="Arial" w:hAnsi="Arial" w:cs="Arial"/>
          <w:lang w:val="bs-Latn-BA"/>
        </w:rPr>
        <w:t xml:space="preserve">Ovaj zakon stupa na snagu </w:t>
      </w:r>
      <w:r w:rsidR="007B0D8B" w:rsidRPr="001F2BD6">
        <w:rPr>
          <w:rFonts w:ascii="Arial" w:hAnsi="Arial" w:cs="Arial"/>
          <w:lang w:val="bs-Latn-BA"/>
        </w:rPr>
        <w:t>osm</w:t>
      </w:r>
      <w:r w:rsidR="005C32E4" w:rsidRPr="001F2BD6">
        <w:rPr>
          <w:rFonts w:ascii="Arial" w:hAnsi="Arial" w:cs="Arial"/>
          <w:lang w:val="bs-Latn-BA"/>
        </w:rPr>
        <w:t>og</w:t>
      </w:r>
      <w:r w:rsidRPr="001F2BD6">
        <w:rPr>
          <w:rFonts w:ascii="Arial" w:hAnsi="Arial" w:cs="Arial"/>
          <w:lang w:val="bs-Latn-BA"/>
        </w:rPr>
        <w:t xml:space="preserve"> dana od dana objavljivanja u „Službenim novinama Federacije BiH</w:t>
      </w:r>
      <w:r w:rsidR="002D37B9">
        <w:rPr>
          <w:rFonts w:ascii="Arial" w:hAnsi="Arial" w:cs="Arial"/>
          <w:lang w:val="bs-Latn-BA"/>
        </w:rPr>
        <w:t>“</w:t>
      </w:r>
      <w:r w:rsidRPr="001F2BD6">
        <w:rPr>
          <w:rFonts w:ascii="Arial" w:hAnsi="Arial" w:cs="Arial"/>
          <w:lang w:val="bs-Latn-BA"/>
        </w:rPr>
        <w:t>.</w:t>
      </w: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1F2BD6" w:rsidRDefault="00E578D6" w:rsidP="00E578D6">
      <w:pPr>
        <w:jc w:val="both"/>
        <w:rPr>
          <w:rFonts w:ascii="Arial" w:hAnsi="Arial" w:cs="Arial"/>
          <w:lang w:val="bs-Latn-BA"/>
        </w:rPr>
      </w:pPr>
    </w:p>
    <w:p w:rsidR="00E578D6" w:rsidRPr="007D7734" w:rsidRDefault="00E578D6" w:rsidP="00E578D6">
      <w:pPr>
        <w:jc w:val="both"/>
        <w:rPr>
          <w:rFonts w:ascii="Arial" w:hAnsi="Arial" w:cs="Arial"/>
        </w:rPr>
      </w:pPr>
    </w:p>
    <w:p w:rsidR="00E578D6" w:rsidRPr="007D7734" w:rsidRDefault="00E578D6" w:rsidP="00E578D6">
      <w:pPr>
        <w:jc w:val="both"/>
        <w:rPr>
          <w:rFonts w:ascii="Arial" w:hAnsi="Arial" w:cs="Arial"/>
        </w:rPr>
      </w:pPr>
    </w:p>
    <w:p w:rsidR="00E578D6" w:rsidRPr="007D7734" w:rsidRDefault="00E578D6" w:rsidP="00E578D6">
      <w:pPr>
        <w:jc w:val="both"/>
        <w:rPr>
          <w:rFonts w:ascii="Arial" w:hAnsi="Arial" w:cs="Arial"/>
        </w:rPr>
      </w:pPr>
    </w:p>
    <w:p w:rsidR="00E578D6" w:rsidRDefault="00E578D6"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4C341F" w:rsidRDefault="004C341F" w:rsidP="00E578D6">
      <w:pPr>
        <w:jc w:val="both"/>
        <w:rPr>
          <w:rFonts w:ascii="Arial" w:hAnsi="Arial" w:cs="Arial"/>
        </w:rPr>
      </w:pPr>
    </w:p>
    <w:p w:rsidR="00FA4A46" w:rsidRPr="0095287A" w:rsidRDefault="00FA4A46" w:rsidP="00FA4A46">
      <w:pPr>
        <w:jc w:val="both"/>
        <w:rPr>
          <w:rFonts w:ascii="Arial" w:hAnsi="Arial" w:cs="Arial"/>
          <w:b/>
        </w:rPr>
      </w:pPr>
    </w:p>
    <w:sectPr w:rsidR="00FA4A46" w:rsidRPr="009528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726" w:rsidRDefault="00284726" w:rsidP="00F615BB">
      <w:r>
        <w:separator/>
      </w:r>
    </w:p>
  </w:endnote>
  <w:endnote w:type="continuationSeparator" w:id="0">
    <w:p w:rsidR="00284726" w:rsidRDefault="00284726" w:rsidP="00F6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726" w:rsidRDefault="00284726" w:rsidP="00F615BB">
      <w:r>
        <w:separator/>
      </w:r>
    </w:p>
  </w:footnote>
  <w:footnote w:type="continuationSeparator" w:id="0">
    <w:p w:rsidR="00284726" w:rsidRDefault="00284726" w:rsidP="00F61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95022"/>
    <w:multiLevelType w:val="hybridMultilevel"/>
    <w:tmpl w:val="EB12959E"/>
    <w:lvl w:ilvl="0" w:tplc="99C6EE7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B5819"/>
    <w:multiLevelType w:val="hybridMultilevel"/>
    <w:tmpl w:val="1BB2C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58063A"/>
    <w:multiLevelType w:val="hybridMultilevel"/>
    <w:tmpl w:val="0E30C1FA"/>
    <w:lvl w:ilvl="0" w:tplc="99C6EE7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B65D21"/>
    <w:multiLevelType w:val="hybridMultilevel"/>
    <w:tmpl w:val="D3B4211C"/>
    <w:lvl w:ilvl="0" w:tplc="99C6EE7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34D65"/>
    <w:multiLevelType w:val="hybridMultilevel"/>
    <w:tmpl w:val="E3EA3252"/>
    <w:lvl w:ilvl="0" w:tplc="99C6EE7C">
      <w:start w:val="2"/>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73155D"/>
    <w:multiLevelType w:val="hybridMultilevel"/>
    <w:tmpl w:val="B750FFBA"/>
    <w:lvl w:ilvl="0" w:tplc="99C6E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766B1B"/>
    <w:multiLevelType w:val="multilevel"/>
    <w:tmpl w:val="51FE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D6"/>
    <w:rsid w:val="00000A0D"/>
    <w:rsid w:val="000059CF"/>
    <w:rsid w:val="00010F23"/>
    <w:rsid w:val="00023E52"/>
    <w:rsid w:val="0003026E"/>
    <w:rsid w:val="00032B28"/>
    <w:rsid w:val="0004319B"/>
    <w:rsid w:val="00045AD6"/>
    <w:rsid w:val="00047562"/>
    <w:rsid w:val="00054FB1"/>
    <w:rsid w:val="00055D6A"/>
    <w:rsid w:val="000575EA"/>
    <w:rsid w:val="000610DE"/>
    <w:rsid w:val="00063B85"/>
    <w:rsid w:val="0007025C"/>
    <w:rsid w:val="00085DA2"/>
    <w:rsid w:val="0009494A"/>
    <w:rsid w:val="00096004"/>
    <w:rsid w:val="000A6A2D"/>
    <w:rsid w:val="000C0DF5"/>
    <w:rsid w:val="000D5261"/>
    <w:rsid w:val="000D701F"/>
    <w:rsid w:val="000E3805"/>
    <w:rsid w:val="0012100A"/>
    <w:rsid w:val="001255F0"/>
    <w:rsid w:val="0012563A"/>
    <w:rsid w:val="001469D4"/>
    <w:rsid w:val="00147444"/>
    <w:rsid w:val="00150C36"/>
    <w:rsid w:val="001563A5"/>
    <w:rsid w:val="001658B4"/>
    <w:rsid w:val="0017094D"/>
    <w:rsid w:val="001813AE"/>
    <w:rsid w:val="00195AEA"/>
    <w:rsid w:val="001A3E07"/>
    <w:rsid w:val="001B337C"/>
    <w:rsid w:val="001D1038"/>
    <w:rsid w:val="001F2BD6"/>
    <w:rsid w:val="002033E4"/>
    <w:rsid w:val="00204BEE"/>
    <w:rsid w:val="002057B1"/>
    <w:rsid w:val="00207734"/>
    <w:rsid w:val="0021298E"/>
    <w:rsid w:val="0022601A"/>
    <w:rsid w:val="002304E4"/>
    <w:rsid w:val="00233F85"/>
    <w:rsid w:val="00235281"/>
    <w:rsid w:val="002365A4"/>
    <w:rsid w:val="00241B80"/>
    <w:rsid w:val="0024396A"/>
    <w:rsid w:val="00251636"/>
    <w:rsid w:val="002573F1"/>
    <w:rsid w:val="0026299C"/>
    <w:rsid w:val="00262EF9"/>
    <w:rsid w:val="002658F0"/>
    <w:rsid w:val="00265B4F"/>
    <w:rsid w:val="00276811"/>
    <w:rsid w:val="00277817"/>
    <w:rsid w:val="00284726"/>
    <w:rsid w:val="00292F06"/>
    <w:rsid w:val="002A7D9D"/>
    <w:rsid w:val="002B6881"/>
    <w:rsid w:val="002C23F1"/>
    <w:rsid w:val="002C7CA3"/>
    <w:rsid w:val="002D37B9"/>
    <w:rsid w:val="002E116D"/>
    <w:rsid w:val="002F0D20"/>
    <w:rsid w:val="002F263B"/>
    <w:rsid w:val="002F51C0"/>
    <w:rsid w:val="002F7B34"/>
    <w:rsid w:val="003000DC"/>
    <w:rsid w:val="003003BE"/>
    <w:rsid w:val="00316D41"/>
    <w:rsid w:val="00321955"/>
    <w:rsid w:val="003318E3"/>
    <w:rsid w:val="00341659"/>
    <w:rsid w:val="00351404"/>
    <w:rsid w:val="00356FF6"/>
    <w:rsid w:val="003738F7"/>
    <w:rsid w:val="00373D0D"/>
    <w:rsid w:val="00375E25"/>
    <w:rsid w:val="00382465"/>
    <w:rsid w:val="00397A8F"/>
    <w:rsid w:val="003B3F4B"/>
    <w:rsid w:val="003B4C5B"/>
    <w:rsid w:val="003B50A4"/>
    <w:rsid w:val="003C6026"/>
    <w:rsid w:val="003E1823"/>
    <w:rsid w:val="00406EDB"/>
    <w:rsid w:val="00420FD8"/>
    <w:rsid w:val="004237D0"/>
    <w:rsid w:val="004328A9"/>
    <w:rsid w:val="00446136"/>
    <w:rsid w:val="00464489"/>
    <w:rsid w:val="00475AC2"/>
    <w:rsid w:val="00476370"/>
    <w:rsid w:val="004776D3"/>
    <w:rsid w:val="00480322"/>
    <w:rsid w:val="00486C51"/>
    <w:rsid w:val="00486FC9"/>
    <w:rsid w:val="00493216"/>
    <w:rsid w:val="004941B3"/>
    <w:rsid w:val="00497EAC"/>
    <w:rsid w:val="004A21E2"/>
    <w:rsid w:val="004A5211"/>
    <w:rsid w:val="004C21C6"/>
    <w:rsid w:val="004C341F"/>
    <w:rsid w:val="004D2320"/>
    <w:rsid w:val="004E20F3"/>
    <w:rsid w:val="004E30CE"/>
    <w:rsid w:val="00531AB7"/>
    <w:rsid w:val="0053313B"/>
    <w:rsid w:val="005413C1"/>
    <w:rsid w:val="005421C1"/>
    <w:rsid w:val="00545FC9"/>
    <w:rsid w:val="005475F0"/>
    <w:rsid w:val="00553457"/>
    <w:rsid w:val="005601D3"/>
    <w:rsid w:val="0056215B"/>
    <w:rsid w:val="00562B39"/>
    <w:rsid w:val="00563531"/>
    <w:rsid w:val="005830C8"/>
    <w:rsid w:val="0058746D"/>
    <w:rsid w:val="00596FB8"/>
    <w:rsid w:val="005A408C"/>
    <w:rsid w:val="005B5E9F"/>
    <w:rsid w:val="005B6CA9"/>
    <w:rsid w:val="005C0BCD"/>
    <w:rsid w:val="005C32E4"/>
    <w:rsid w:val="005D1BE8"/>
    <w:rsid w:val="005E2F45"/>
    <w:rsid w:val="005F081B"/>
    <w:rsid w:val="00603350"/>
    <w:rsid w:val="00634623"/>
    <w:rsid w:val="00634F79"/>
    <w:rsid w:val="00641551"/>
    <w:rsid w:val="0064540C"/>
    <w:rsid w:val="006573D5"/>
    <w:rsid w:val="006618D2"/>
    <w:rsid w:val="006634D5"/>
    <w:rsid w:val="00666849"/>
    <w:rsid w:val="0067077C"/>
    <w:rsid w:val="00671CB1"/>
    <w:rsid w:val="006775BB"/>
    <w:rsid w:val="006810A0"/>
    <w:rsid w:val="00685EF6"/>
    <w:rsid w:val="00687EC7"/>
    <w:rsid w:val="006A2071"/>
    <w:rsid w:val="006B4EC8"/>
    <w:rsid w:val="006B53BD"/>
    <w:rsid w:val="006F10A4"/>
    <w:rsid w:val="006F33A2"/>
    <w:rsid w:val="006F75C7"/>
    <w:rsid w:val="006F78C9"/>
    <w:rsid w:val="00714B3D"/>
    <w:rsid w:val="00715D47"/>
    <w:rsid w:val="00722BA9"/>
    <w:rsid w:val="007257D5"/>
    <w:rsid w:val="00725AFC"/>
    <w:rsid w:val="00726070"/>
    <w:rsid w:val="007263FB"/>
    <w:rsid w:val="00727E89"/>
    <w:rsid w:val="007525A7"/>
    <w:rsid w:val="007603CE"/>
    <w:rsid w:val="007607D2"/>
    <w:rsid w:val="00774174"/>
    <w:rsid w:val="00785508"/>
    <w:rsid w:val="00786331"/>
    <w:rsid w:val="00790DA5"/>
    <w:rsid w:val="00792B5D"/>
    <w:rsid w:val="007931BD"/>
    <w:rsid w:val="0079424F"/>
    <w:rsid w:val="007B0D8B"/>
    <w:rsid w:val="007B3DD7"/>
    <w:rsid w:val="007C2992"/>
    <w:rsid w:val="007C5C6E"/>
    <w:rsid w:val="007D0FC2"/>
    <w:rsid w:val="007D5F03"/>
    <w:rsid w:val="007D7734"/>
    <w:rsid w:val="007E1334"/>
    <w:rsid w:val="007E3E3E"/>
    <w:rsid w:val="007E58D3"/>
    <w:rsid w:val="007E7DE6"/>
    <w:rsid w:val="007F7151"/>
    <w:rsid w:val="007F718F"/>
    <w:rsid w:val="007F7692"/>
    <w:rsid w:val="007F7AF9"/>
    <w:rsid w:val="0080747E"/>
    <w:rsid w:val="00813937"/>
    <w:rsid w:val="008146F2"/>
    <w:rsid w:val="008176C4"/>
    <w:rsid w:val="00824331"/>
    <w:rsid w:val="00831265"/>
    <w:rsid w:val="0083254C"/>
    <w:rsid w:val="00833059"/>
    <w:rsid w:val="0084017A"/>
    <w:rsid w:val="00850FE3"/>
    <w:rsid w:val="00856D8D"/>
    <w:rsid w:val="00883B33"/>
    <w:rsid w:val="0088526F"/>
    <w:rsid w:val="00890175"/>
    <w:rsid w:val="008C7C2C"/>
    <w:rsid w:val="008E7BC4"/>
    <w:rsid w:val="0090364B"/>
    <w:rsid w:val="00904384"/>
    <w:rsid w:val="009102A0"/>
    <w:rsid w:val="0095287A"/>
    <w:rsid w:val="009559CA"/>
    <w:rsid w:val="00956874"/>
    <w:rsid w:val="009942E1"/>
    <w:rsid w:val="009942F1"/>
    <w:rsid w:val="009A1EFA"/>
    <w:rsid w:val="009A4DDC"/>
    <w:rsid w:val="009A7042"/>
    <w:rsid w:val="009A7BC9"/>
    <w:rsid w:val="009C47AD"/>
    <w:rsid w:val="009D3938"/>
    <w:rsid w:val="009E0880"/>
    <w:rsid w:val="009E22C5"/>
    <w:rsid w:val="009F149E"/>
    <w:rsid w:val="00A01256"/>
    <w:rsid w:val="00A04DEC"/>
    <w:rsid w:val="00A24D96"/>
    <w:rsid w:val="00A3000A"/>
    <w:rsid w:val="00A34705"/>
    <w:rsid w:val="00A50775"/>
    <w:rsid w:val="00A527DC"/>
    <w:rsid w:val="00A609ED"/>
    <w:rsid w:val="00A6580C"/>
    <w:rsid w:val="00AB5FC3"/>
    <w:rsid w:val="00AC5A28"/>
    <w:rsid w:val="00AC6BF2"/>
    <w:rsid w:val="00AE508E"/>
    <w:rsid w:val="00AF0942"/>
    <w:rsid w:val="00B16E26"/>
    <w:rsid w:val="00B175F9"/>
    <w:rsid w:val="00B25115"/>
    <w:rsid w:val="00B32DD9"/>
    <w:rsid w:val="00B53916"/>
    <w:rsid w:val="00B5771E"/>
    <w:rsid w:val="00B601D8"/>
    <w:rsid w:val="00B65B80"/>
    <w:rsid w:val="00B70A8C"/>
    <w:rsid w:val="00B7587D"/>
    <w:rsid w:val="00B822D4"/>
    <w:rsid w:val="00B86E6F"/>
    <w:rsid w:val="00B9160A"/>
    <w:rsid w:val="00BA12B7"/>
    <w:rsid w:val="00BB5CAA"/>
    <w:rsid w:val="00BC5E32"/>
    <w:rsid w:val="00BC7688"/>
    <w:rsid w:val="00BF3D72"/>
    <w:rsid w:val="00BF4759"/>
    <w:rsid w:val="00BF6396"/>
    <w:rsid w:val="00C04483"/>
    <w:rsid w:val="00C1586E"/>
    <w:rsid w:val="00C172CA"/>
    <w:rsid w:val="00C27818"/>
    <w:rsid w:val="00C417CA"/>
    <w:rsid w:val="00C5360B"/>
    <w:rsid w:val="00C56546"/>
    <w:rsid w:val="00C57836"/>
    <w:rsid w:val="00C5784D"/>
    <w:rsid w:val="00C617EA"/>
    <w:rsid w:val="00C627EF"/>
    <w:rsid w:val="00C84F4B"/>
    <w:rsid w:val="00C86922"/>
    <w:rsid w:val="00C91537"/>
    <w:rsid w:val="00CA0096"/>
    <w:rsid w:val="00CA181F"/>
    <w:rsid w:val="00CB0A91"/>
    <w:rsid w:val="00CC0C76"/>
    <w:rsid w:val="00CC2BED"/>
    <w:rsid w:val="00CD3765"/>
    <w:rsid w:val="00CD482F"/>
    <w:rsid w:val="00CD6F0B"/>
    <w:rsid w:val="00CE614F"/>
    <w:rsid w:val="00D05019"/>
    <w:rsid w:val="00D12C57"/>
    <w:rsid w:val="00D15F3F"/>
    <w:rsid w:val="00D224C6"/>
    <w:rsid w:val="00D247C7"/>
    <w:rsid w:val="00D31481"/>
    <w:rsid w:val="00D37719"/>
    <w:rsid w:val="00D44553"/>
    <w:rsid w:val="00D45B6B"/>
    <w:rsid w:val="00D46849"/>
    <w:rsid w:val="00D528C2"/>
    <w:rsid w:val="00D53705"/>
    <w:rsid w:val="00D5479B"/>
    <w:rsid w:val="00D54D24"/>
    <w:rsid w:val="00D56413"/>
    <w:rsid w:val="00D56F94"/>
    <w:rsid w:val="00D635EB"/>
    <w:rsid w:val="00D66CE4"/>
    <w:rsid w:val="00D71945"/>
    <w:rsid w:val="00D746D7"/>
    <w:rsid w:val="00D82AA2"/>
    <w:rsid w:val="00D840C1"/>
    <w:rsid w:val="00D9382E"/>
    <w:rsid w:val="00D97FE8"/>
    <w:rsid w:val="00DB00E8"/>
    <w:rsid w:val="00DB700A"/>
    <w:rsid w:val="00DC2241"/>
    <w:rsid w:val="00DD5611"/>
    <w:rsid w:val="00DD5BDF"/>
    <w:rsid w:val="00DD7114"/>
    <w:rsid w:val="00DE375E"/>
    <w:rsid w:val="00DF624F"/>
    <w:rsid w:val="00E0734F"/>
    <w:rsid w:val="00E23554"/>
    <w:rsid w:val="00E24C81"/>
    <w:rsid w:val="00E47BE2"/>
    <w:rsid w:val="00E53378"/>
    <w:rsid w:val="00E578D6"/>
    <w:rsid w:val="00E6087E"/>
    <w:rsid w:val="00E67D14"/>
    <w:rsid w:val="00E70B21"/>
    <w:rsid w:val="00E732B1"/>
    <w:rsid w:val="00E81CE7"/>
    <w:rsid w:val="00E90217"/>
    <w:rsid w:val="00E90FEA"/>
    <w:rsid w:val="00E92E87"/>
    <w:rsid w:val="00EB328E"/>
    <w:rsid w:val="00EB486B"/>
    <w:rsid w:val="00ED77F0"/>
    <w:rsid w:val="00EE5614"/>
    <w:rsid w:val="00EF2425"/>
    <w:rsid w:val="00EF4C59"/>
    <w:rsid w:val="00F04FC1"/>
    <w:rsid w:val="00F110DD"/>
    <w:rsid w:val="00F12BF4"/>
    <w:rsid w:val="00F13D35"/>
    <w:rsid w:val="00F14A93"/>
    <w:rsid w:val="00F16019"/>
    <w:rsid w:val="00F1625B"/>
    <w:rsid w:val="00F224B3"/>
    <w:rsid w:val="00F243F1"/>
    <w:rsid w:val="00F3083B"/>
    <w:rsid w:val="00F30AF1"/>
    <w:rsid w:val="00F432AF"/>
    <w:rsid w:val="00F55CC6"/>
    <w:rsid w:val="00F60181"/>
    <w:rsid w:val="00F615BB"/>
    <w:rsid w:val="00F621C3"/>
    <w:rsid w:val="00F63221"/>
    <w:rsid w:val="00F66BAD"/>
    <w:rsid w:val="00F704E8"/>
    <w:rsid w:val="00F83374"/>
    <w:rsid w:val="00F83A28"/>
    <w:rsid w:val="00F83DB6"/>
    <w:rsid w:val="00F85F9E"/>
    <w:rsid w:val="00F901FC"/>
    <w:rsid w:val="00F95178"/>
    <w:rsid w:val="00FA4A46"/>
    <w:rsid w:val="00FB0374"/>
    <w:rsid w:val="00FD2603"/>
    <w:rsid w:val="00FD73D1"/>
    <w:rsid w:val="00FE3BAD"/>
    <w:rsid w:val="00FE5FF2"/>
    <w:rsid w:val="00FF573F"/>
    <w:rsid w:val="00FF5C9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1FDD"/>
  <w15:docId w15:val="{85D64B62-E0AF-404B-B806-7AF014C3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8D6"/>
    <w:pPr>
      <w:spacing w:after="0" w:line="240" w:lineRule="auto"/>
    </w:pPr>
    <w:rPr>
      <w:rFonts w:ascii="Times New Roman" w:eastAsia="Times New Roman" w:hAnsi="Times New Roman" w:cs="Times New Roman"/>
      <w:sz w:val="24"/>
      <w:szCs w:val="24"/>
      <w:lang w:val="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3F1"/>
    <w:rPr>
      <w:rFonts w:ascii="Tahoma" w:hAnsi="Tahoma" w:cs="Tahoma"/>
      <w:sz w:val="16"/>
      <w:szCs w:val="16"/>
    </w:rPr>
  </w:style>
  <w:style w:type="character" w:customStyle="1" w:styleId="BalloonTextChar">
    <w:name w:val="Balloon Text Char"/>
    <w:basedOn w:val="DefaultParagraphFont"/>
    <w:link w:val="BalloonText"/>
    <w:uiPriority w:val="99"/>
    <w:semiHidden/>
    <w:rsid w:val="002C23F1"/>
    <w:rPr>
      <w:rFonts w:ascii="Tahoma" w:eastAsia="Times New Roman" w:hAnsi="Tahoma" w:cs="Tahoma"/>
      <w:sz w:val="16"/>
      <w:szCs w:val="16"/>
      <w:lang w:val="hr-HR"/>
    </w:rPr>
  </w:style>
  <w:style w:type="paragraph" w:styleId="BodyText">
    <w:name w:val="Body Text"/>
    <w:aliases w:val=" uvlaka 3"/>
    <w:basedOn w:val="Normal"/>
    <w:link w:val="BodyTextChar"/>
    <w:rsid w:val="00641551"/>
    <w:pPr>
      <w:jc w:val="both"/>
    </w:pPr>
    <w:rPr>
      <w:rFonts w:ascii="Arial" w:hAnsi="Arial" w:cs="Arial"/>
      <w:lang w:eastAsia="hr-HR"/>
    </w:rPr>
  </w:style>
  <w:style w:type="character" w:customStyle="1" w:styleId="BodyTextChar">
    <w:name w:val="Body Text Char"/>
    <w:aliases w:val=" uvlaka 3 Char"/>
    <w:basedOn w:val="DefaultParagraphFont"/>
    <w:link w:val="BodyText"/>
    <w:rsid w:val="00641551"/>
    <w:rPr>
      <w:rFonts w:ascii="Arial" w:eastAsia="Times New Roman" w:hAnsi="Arial" w:cs="Arial"/>
      <w:sz w:val="24"/>
      <w:szCs w:val="24"/>
      <w:lang w:val="hr-HR" w:eastAsia="hr-HR"/>
    </w:rPr>
  </w:style>
  <w:style w:type="character" w:styleId="CommentReference">
    <w:name w:val="annotation reference"/>
    <w:basedOn w:val="DefaultParagraphFont"/>
    <w:uiPriority w:val="99"/>
    <w:semiHidden/>
    <w:unhideWhenUsed/>
    <w:rsid w:val="00321955"/>
    <w:rPr>
      <w:sz w:val="16"/>
      <w:szCs w:val="16"/>
    </w:rPr>
  </w:style>
  <w:style w:type="paragraph" w:styleId="CommentText">
    <w:name w:val="annotation text"/>
    <w:basedOn w:val="Normal"/>
    <w:link w:val="CommentTextChar"/>
    <w:uiPriority w:val="99"/>
    <w:semiHidden/>
    <w:unhideWhenUsed/>
    <w:rsid w:val="00321955"/>
    <w:rPr>
      <w:sz w:val="20"/>
      <w:szCs w:val="20"/>
    </w:rPr>
  </w:style>
  <w:style w:type="character" w:customStyle="1" w:styleId="CommentTextChar">
    <w:name w:val="Comment Text Char"/>
    <w:basedOn w:val="DefaultParagraphFont"/>
    <w:link w:val="CommentText"/>
    <w:uiPriority w:val="99"/>
    <w:semiHidden/>
    <w:rsid w:val="00321955"/>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321955"/>
    <w:rPr>
      <w:b/>
      <w:bCs/>
    </w:rPr>
  </w:style>
  <w:style w:type="character" w:customStyle="1" w:styleId="CommentSubjectChar">
    <w:name w:val="Comment Subject Char"/>
    <w:basedOn w:val="CommentTextChar"/>
    <w:link w:val="CommentSubject"/>
    <w:uiPriority w:val="99"/>
    <w:semiHidden/>
    <w:rsid w:val="00321955"/>
    <w:rPr>
      <w:rFonts w:ascii="Times New Roman" w:eastAsia="Times New Roman" w:hAnsi="Times New Roman" w:cs="Times New Roman"/>
      <w:b/>
      <w:bCs/>
      <w:sz w:val="20"/>
      <w:szCs w:val="20"/>
      <w:lang w:val="hr-HR"/>
    </w:rPr>
  </w:style>
  <w:style w:type="paragraph" w:styleId="Header">
    <w:name w:val="header"/>
    <w:basedOn w:val="Normal"/>
    <w:link w:val="HeaderChar"/>
    <w:uiPriority w:val="99"/>
    <w:unhideWhenUsed/>
    <w:rsid w:val="00F615BB"/>
    <w:pPr>
      <w:tabs>
        <w:tab w:val="center" w:pos="4513"/>
        <w:tab w:val="right" w:pos="9026"/>
      </w:tabs>
    </w:pPr>
  </w:style>
  <w:style w:type="character" w:customStyle="1" w:styleId="HeaderChar">
    <w:name w:val="Header Char"/>
    <w:basedOn w:val="DefaultParagraphFont"/>
    <w:link w:val="Header"/>
    <w:uiPriority w:val="99"/>
    <w:rsid w:val="00F615BB"/>
    <w:rPr>
      <w:rFonts w:ascii="Times New Roman" w:eastAsia="Times New Roman" w:hAnsi="Times New Roman" w:cs="Times New Roman"/>
      <w:sz w:val="24"/>
      <w:szCs w:val="24"/>
      <w:lang w:val="hr-HR"/>
    </w:rPr>
  </w:style>
  <w:style w:type="paragraph" w:styleId="Footer">
    <w:name w:val="footer"/>
    <w:basedOn w:val="Normal"/>
    <w:link w:val="FooterChar"/>
    <w:uiPriority w:val="99"/>
    <w:unhideWhenUsed/>
    <w:rsid w:val="00F615BB"/>
    <w:pPr>
      <w:tabs>
        <w:tab w:val="center" w:pos="4513"/>
        <w:tab w:val="right" w:pos="9026"/>
      </w:tabs>
    </w:pPr>
  </w:style>
  <w:style w:type="character" w:customStyle="1" w:styleId="FooterChar">
    <w:name w:val="Footer Char"/>
    <w:basedOn w:val="DefaultParagraphFont"/>
    <w:link w:val="Footer"/>
    <w:uiPriority w:val="99"/>
    <w:rsid w:val="00F615BB"/>
    <w:rPr>
      <w:rFonts w:ascii="Times New Roman" w:eastAsia="Times New Roman" w:hAnsi="Times New Roman" w:cs="Times New Roman"/>
      <w:sz w:val="24"/>
      <w:szCs w:val="24"/>
      <w:lang w:val="hr-HR"/>
    </w:rPr>
  </w:style>
  <w:style w:type="paragraph" w:styleId="ListParagraph">
    <w:name w:val="List Paragraph"/>
    <w:basedOn w:val="Normal"/>
    <w:uiPriority w:val="34"/>
    <w:qFormat/>
    <w:rsid w:val="000610DE"/>
    <w:pPr>
      <w:ind w:left="720"/>
      <w:contextualSpacing/>
    </w:pPr>
  </w:style>
  <w:style w:type="paragraph" w:styleId="NormalWeb">
    <w:name w:val="Normal (Web)"/>
    <w:basedOn w:val="Normal"/>
    <w:uiPriority w:val="99"/>
    <w:unhideWhenUsed/>
    <w:rsid w:val="000610DE"/>
    <w:pPr>
      <w:spacing w:before="100" w:beforeAutospacing="1" w:after="100" w:afterAutospacing="1"/>
    </w:pPr>
    <w:rPr>
      <w:lang w:val="en-GB" w:eastAsia="en-GB"/>
    </w:rPr>
  </w:style>
  <w:style w:type="paragraph" w:styleId="NoSpacing">
    <w:name w:val="No Spacing"/>
    <w:uiPriority w:val="1"/>
    <w:qFormat/>
    <w:rsid w:val="00BA12B7"/>
    <w:pPr>
      <w:spacing w:after="0" w:line="240" w:lineRule="auto"/>
    </w:pPr>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4198">
      <w:bodyDiv w:val="1"/>
      <w:marLeft w:val="0"/>
      <w:marRight w:val="0"/>
      <w:marTop w:val="0"/>
      <w:marBottom w:val="0"/>
      <w:divBdr>
        <w:top w:val="none" w:sz="0" w:space="0" w:color="auto"/>
        <w:left w:val="none" w:sz="0" w:space="0" w:color="auto"/>
        <w:bottom w:val="none" w:sz="0" w:space="0" w:color="auto"/>
        <w:right w:val="none" w:sz="0" w:space="0" w:color="auto"/>
      </w:divBdr>
    </w:div>
    <w:div w:id="491140583">
      <w:bodyDiv w:val="1"/>
      <w:marLeft w:val="0"/>
      <w:marRight w:val="0"/>
      <w:marTop w:val="0"/>
      <w:marBottom w:val="0"/>
      <w:divBdr>
        <w:top w:val="none" w:sz="0" w:space="0" w:color="auto"/>
        <w:left w:val="none" w:sz="0" w:space="0" w:color="auto"/>
        <w:bottom w:val="none" w:sz="0" w:space="0" w:color="auto"/>
        <w:right w:val="none" w:sz="0" w:space="0" w:color="auto"/>
      </w:divBdr>
    </w:div>
    <w:div w:id="750388579">
      <w:bodyDiv w:val="1"/>
      <w:marLeft w:val="0"/>
      <w:marRight w:val="0"/>
      <w:marTop w:val="0"/>
      <w:marBottom w:val="0"/>
      <w:divBdr>
        <w:top w:val="none" w:sz="0" w:space="0" w:color="auto"/>
        <w:left w:val="none" w:sz="0" w:space="0" w:color="auto"/>
        <w:bottom w:val="none" w:sz="0" w:space="0" w:color="auto"/>
        <w:right w:val="none" w:sz="0" w:space="0" w:color="auto"/>
      </w:divBdr>
    </w:div>
    <w:div w:id="1037969384">
      <w:bodyDiv w:val="1"/>
      <w:marLeft w:val="0"/>
      <w:marRight w:val="0"/>
      <w:marTop w:val="0"/>
      <w:marBottom w:val="0"/>
      <w:divBdr>
        <w:top w:val="none" w:sz="0" w:space="0" w:color="auto"/>
        <w:left w:val="none" w:sz="0" w:space="0" w:color="auto"/>
        <w:bottom w:val="none" w:sz="0" w:space="0" w:color="auto"/>
        <w:right w:val="none" w:sz="0" w:space="0" w:color="auto"/>
      </w:divBdr>
    </w:div>
    <w:div w:id="1845777026">
      <w:bodyDiv w:val="1"/>
      <w:marLeft w:val="0"/>
      <w:marRight w:val="0"/>
      <w:marTop w:val="0"/>
      <w:marBottom w:val="0"/>
      <w:divBdr>
        <w:top w:val="none" w:sz="0" w:space="0" w:color="auto"/>
        <w:left w:val="none" w:sz="0" w:space="0" w:color="auto"/>
        <w:bottom w:val="none" w:sz="0" w:space="0" w:color="auto"/>
        <w:right w:val="none" w:sz="0" w:space="0" w:color="auto"/>
      </w:divBdr>
    </w:div>
    <w:div w:id="20454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D1AF-278D-4E66-9CC1-CC227334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nusreta cerkez</dc:creator>
  <cp:lastModifiedBy>Dragana Batinic</cp:lastModifiedBy>
  <cp:revision>2</cp:revision>
  <cp:lastPrinted>2026-04-08T08:06:00Z</cp:lastPrinted>
  <dcterms:created xsi:type="dcterms:W3CDTF">2026-04-08T12:53:00Z</dcterms:created>
  <dcterms:modified xsi:type="dcterms:W3CDTF">2026-04-08T12:53:00Z</dcterms:modified>
</cp:coreProperties>
</file>