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charts/chart19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20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21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Times New Roman" w:hAnsi="Times New Roman" w:cs="Times New Roman"/>
        </w:rPr>
        <w:id w:val="-1999720541"/>
        <w:docPartObj>
          <w:docPartGallery w:val="Cover Pages"/>
          <w:docPartUnique/>
        </w:docPartObj>
      </w:sdtPr>
      <w:sdtContent>
        <w:p w14:paraId="0F040E88" w14:textId="77777777" w:rsidR="00ED36B4" w:rsidRPr="003C2645" w:rsidRDefault="0095291A">
          <w:pPr>
            <w:rPr>
              <w:rFonts w:ascii="Times New Roman" w:hAnsi="Times New Roman" w:cs="Times New Roman"/>
            </w:rPr>
          </w:pPr>
          <w:r w:rsidRPr="003C2645">
            <w:rPr>
              <w:rFonts w:ascii="Times New Roman" w:hAnsi="Times New Roman" w:cs="Times New Roman"/>
              <w:noProof/>
              <w:sz w:val="32"/>
              <w:szCs w:val="32"/>
              <w:lang w:eastAsia="hr-HR"/>
            </w:rPr>
            <mc:AlternateContent>
              <mc:Choice Requires="wpg">
                <w:drawing>
                  <wp:anchor distT="0" distB="0" distL="114300" distR="114300" simplePos="0" relativeHeight="251666432" behindDoc="1" locked="0" layoutInCell="1" allowOverlap="1" wp14:anchorId="4845DF12" wp14:editId="3B8B91C7">
                    <wp:simplePos x="0" y="0"/>
                    <wp:positionH relativeFrom="margin">
                      <wp:posOffset>-443230</wp:posOffset>
                    </wp:positionH>
                    <wp:positionV relativeFrom="page">
                      <wp:posOffset>457200</wp:posOffset>
                    </wp:positionV>
                    <wp:extent cx="6858000" cy="7068185"/>
                    <wp:effectExtent l="0" t="0" r="1905" b="0"/>
                    <wp:wrapNone/>
                    <wp:docPr id="13" name="Group 1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185"/>
                              <a:chOff x="0" y="-21849"/>
                              <a:chExt cx="5561330" cy="5404485"/>
                            </a:xfrm>
                          </wpg:grpSpPr>
                          <wps:wsp>
                            <wps:cNvPr id="15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-21849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1764235F" w14:textId="0662CFCC" w:rsidR="00FA7333" w:rsidRPr="00CF6A64" w:rsidRDefault="00FA7333" w:rsidP="0095291A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="Times New Roman" w:eastAsiaTheme="majorEastAsia" w:hAnsi="Times New Roman" w:cs="Times New Roman"/>
                                        <w:b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lang w:val="en-US"/>
                                      </w:rPr>
                                      <w:alias w:val="Title"/>
                                      <w:tag w:val=""/>
                                      <w:id w:val="1686629535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Content>
                                      <w:proofErr w:type="spellStart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>DOKUMENT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>OKVIRNOG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 xml:space="preserve">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>PRORAČUNA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 xml:space="preserve"> za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>RAZDOBLJE</w:t>
                                      </w:r>
                                      <w:proofErr w:type="spellEnd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 xml:space="preserve">          2025. - 2027. </w:t>
                                      </w:r>
                                      <w:proofErr w:type="spellStart"/>
                                      <w:r>
                                        <w:rPr>
                                          <w:rFonts w:ascii="Times New Roman" w:eastAsiaTheme="majorEastAsia" w:hAnsi="Times New Roman" w:cs="Times New Roman"/>
                                          <w:b/>
                                          <w:caps/>
                                          <w:color w:val="5B9BD5" w:themeColor="accent1"/>
                                          <w:sz w:val="44"/>
                                          <w:szCs w:val="44"/>
                                          <w:lang w:val="en-US"/>
                                        </w:rPr>
                                        <w:t>godine</w:t>
                                      </w:r>
                                      <w:proofErr w:type="spellEnd"/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6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w14:anchorId="4845DF12" id="Group 13" o:spid="_x0000_s1026" style="position:absolute;margin-left:-34.9pt;margin-top:36pt;width:540pt;height:556.55pt;z-index:-251650048;mso-width-percent:1154;mso-height-percent:670;mso-position-horizontal-relative:margin;mso-position-vertical-relative:page;mso-width-percent:1154;mso-height-percent:670;mso-width-relative:margin" coordorigin=",-218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">
                    <o:lock v:ext="edit" aspectratio="t"/>
                    <v:shape id="Freeform 10" o:spid="_x0000_s1027" style="position:absolute;top:-218;width:55575;height:54044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" adj="-11796480,,5400" path="m,c,644,,644,,644v23,6,62,14,113,21c250,685,476,700,720,644v,-27,,-27,,-27c720,,720,,720,,,,,,,e" fillcolor="#4d5f78 [2994]" stroked="f">
                      <v:fill color2="#2a3442 [2018]" rotate="t" colors="0 #5d6d85;.5 #485972;1 #334258" focus="100%" type="gradient">
                        <o:fill v:ext="view" type="gradientUnscaled"/>
                      </v:fill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14:paraId="1764235F" w14:textId="0662CFCC" w:rsidR="00FA7333" w:rsidRPr="00CF6A64" w:rsidRDefault="00FA7333" w:rsidP="0095291A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rPr>
                                  <w:rFonts w:ascii="Times New Roman" w:eastAsiaTheme="majorEastAsia" w:hAnsi="Times New Roman" w:cs="Times New Roman"/>
                                  <w:b/>
                                  <w:caps/>
                                  <w:color w:val="5B9BD5" w:themeColor="accent1"/>
                                  <w:sz w:val="44"/>
                                  <w:szCs w:val="44"/>
                                  <w:lang w:val="en-US"/>
                                </w:rPr>
                                <w:alias w:val="Title"/>
                                <w:tag w:val=""/>
                                <w:id w:val="1686629535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proofErr w:type="spellStart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>DOKUMENT</w:t>
                                </w:r>
                                <w:proofErr w:type="spellEnd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>OKVIRNOG</w:t>
                                </w:r>
                                <w:proofErr w:type="spellEnd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>PRORAČUNA</w:t>
                                </w:r>
                                <w:proofErr w:type="spellEnd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 xml:space="preserve"> za </w:t>
                                </w:r>
                                <w:proofErr w:type="spellStart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>RAZDOBLJE</w:t>
                                </w:r>
                                <w:proofErr w:type="spellEnd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 xml:space="preserve">          2025. - 2027. </w:t>
                                </w:r>
                                <w:proofErr w:type="spellStart"/>
                                <w:r>
                                  <w:rPr>
                                    <w:rFonts w:ascii="Times New Roman" w:eastAsiaTheme="majorEastAsia" w:hAnsi="Times New Roman" w:cs="Times New Roman"/>
                                    <w:b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  <w:lang w:val="en-US"/>
                                  </w:rPr>
                                  <w:t>godine</w:t>
                                </w:r>
                                <w:proofErr w:type="spellEnd"/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8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29AE1FF2" w14:textId="77777777" w:rsidR="0095291A" w:rsidRPr="003C2645" w:rsidRDefault="0095291A" w:rsidP="0095291A">
          <w:pPr>
            <w:spacing w:after="0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3C2645">
            <w:rPr>
              <w:rFonts w:ascii="Times New Roman" w:hAnsi="Times New Roman" w:cs="Times New Roman"/>
              <w:b/>
              <w:sz w:val="32"/>
              <w:szCs w:val="32"/>
            </w:rPr>
            <w:t>Bosna i Hercegovina</w:t>
          </w:r>
        </w:p>
        <w:p w14:paraId="180C44A8" w14:textId="77777777" w:rsidR="0095291A" w:rsidRPr="003C2645" w:rsidRDefault="0095291A" w:rsidP="0095291A">
          <w:pPr>
            <w:spacing w:after="0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3C2645">
            <w:rPr>
              <w:rFonts w:ascii="Times New Roman" w:hAnsi="Times New Roman" w:cs="Times New Roman"/>
              <w:b/>
              <w:noProof/>
              <w:sz w:val="32"/>
              <w:szCs w:val="32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746449C5" wp14:editId="466EF989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21" name="Rectangle 2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alias w:val="Year"/>
                                  <w:tag w:val=""/>
                                  <w:id w:val="-377857125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4-05-09T00:00:00Z"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14:paraId="5E394F12" w14:textId="287F4B4D" w:rsidR="00FA7333" w:rsidRPr="00CF6A64" w:rsidRDefault="00FA7333" w:rsidP="0095291A">
                                    <w:pPr>
                                      <w:pStyle w:val="NoSpacing"/>
                                      <w:jc w:val="right"/>
                                      <w:rPr>
                                        <w:rFonts w:ascii="Times New Roman" w:hAnsi="Times New Roman" w:cs="Times New Roman"/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color w:val="FFFFFF" w:themeColor="background1"/>
                                        <w:sz w:val="28"/>
                                        <w:szCs w:val="28"/>
                                      </w:rPr>
                                      <w:t>2024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w14:anchorId="746449C5" id="Rectangle 21" o:spid="_x0000_s1029" style="position:absolute;margin-left:-4.4pt;margin-top:0;width:46.8pt;height:77.75pt;z-index:251667456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" fillcolor="#5b9bd5 [3204]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alias w:val="Year"/>
                            <w:tag w:val=""/>
                            <w:id w:val="-377857125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4-05-09T00:00:00Z"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14:paraId="5E394F12" w14:textId="287F4B4D" w:rsidR="00FA7333" w:rsidRPr="00CF6A64" w:rsidRDefault="00FA7333" w:rsidP="0095291A">
                              <w:pPr>
                                <w:pStyle w:val="NoSpacing"/>
                                <w:jc w:val="right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2024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AE60D3" w:rsidRPr="003C2645">
            <w:rPr>
              <w:rFonts w:ascii="Times New Roman" w:hAnsi="Times New Roman" w:cs="Times New Roman"/>
              <w:b/>
              <w:sz w:val="32"/>
              <w:szCs w:val="32"/>
            </w:rPr>
            <w:t>Federacija Bosne i Hercegovine</w:t>
          </w:r>
        </w:p>
        <w:p w14:paraId="29B2AE49" w14:textId="1B62B27E" w:rsidR="0095291A" w:rsidRPr="003C2645" w:rsidRDefault="0095291A" w:rsidP="0095291A">
          <w:pPr>
            <w:spacing w:after="0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3C2645">
            <w:rPr>
              <w:rFonts w:ascii="Times New Roman" w:hAnsi="Times New Roman" w:cs="Times New Roman"/>
              <w:b/>
              <w:sz w:val="32"/>
              <w:szCs w:val="32"/>
            </w:rPr>
            <w:t>Federalno ministarst</w:t>
          </w:r>
          <w:r w:rsidR="00AE60D3" w:rsidRPr="003C2645">
            <w:rPr>
              <w:rFonts w:ascii="Times New Roman" w:hAnsi="Times New Roman" w:cs="Times New Roman"/>
              <w:b/>
              <w:sz w:val="32"/>
              <w:szCs w:val="32"/>
            </w:rPr>
            <w:t>vo</w:t>
          </w:r>
          <w:r w:rsidRPr="003C2645">
            <w:rPr>
              <w:rFonts w:ascii="Times New Roman" w:hAnsi="Times New Roman" w:cs="Times New Roman"/>
              <w:b/>
              <w:sz w:val="32"/>
              <w:szCs w:val="32"/>
            </w:rPr>
            <w:t xml:space="preserve"> finan</w:t>
          </w:r>
          <w:r w:rsidR="007C70BC" w:rsidRPr="003C2645">
            <w:rPr>
              <w:rFonts w:ascii="Times New Roman" w:hAnsi="Times New Roman" w:cs="Times New Roman"/>
              <w:b/>
              <w:sz w:val="32"/>
              <w:szCs w:val="32"/>
            </w:rPr>
            <w:t>c</w:t>
          </w:r>
          <w:r w:rsidRPr="003C2645">
            <w:rPr>
              <w:rFonts w:ascii="Times New Roman" w:hAnsi="Times New Roman" w:cs="Times New Roman"/>
              <w:b/>
              <w:sz w:val="32"/>
              <w:szCs w:val="32"/>
            </w:rPr>
            <w:t>ija</w:t>
          </w:r>
        </w:p>
        <w:p w14:paraId="46D4E469" w14:textId="77777777" w:rsidR="00ED36B4" w:rsidRPr="003C2645" w:rsidRDefault="0095291A">
          <w:pPr>
            <w:rPr>
              <w:rFonts w:ascii="Times New Roman" w:eastAsiaTheme="majorEastAsia" w:hAnsi="Times New Roman" w:cs="Times New Roman"/>
              <w:sz w:val="32"/>
              <w:szCs w:val="32"/>
            </w:rPr>
          </w:pPr>
          <w:r w:rsidRPr="003C2645">
            <w:rPr>
              <w:rFonts w:ascii="Times New Roman" w:hAnsi="Times New Roman" w:cs="Times New Roman"/>
              <w:noProof/>
              <w:sz w:val="32"/>
              <w:szCs w:val="32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8480" behindDoc="0" locked="0" layoutInCell="1" allowOverlap="1" wp14:anchorId="2A67D70F" wp14:editId="6CB22F91">
                    <wp:simplePos x="0" y="0"/>
                    <wp:positionH relativeFrom="page">
                      <wp:posOffset>466725</wp:posOffset>
                    </wp:positionH>
                    <wp:positionV relativeFrom="page">
                      <wp:posOffset>9220200</wp:posOffset>
                    </wp:positionV>
                    <wp:extent cx="6637020" cy="628650"/>
                    <wp:effectExtent l="0" t="0" r="0" b="0"/>
                    <wp:wrapSquare wrapText="bothSides"/>
                    <wp:docPr id="17" name="Text Box 1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637020" cy="628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9AD3FFA" w14:textId="11302132" w:rsidR="00FA7333" w:rsidRPr="00CF6A64" w:rsidRDefault="00FA7333" w:rsidP="0095291A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bs-Latn-BA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bs-Latn-BA"/>
                                  </w:rPr>
                                  <w:t xml:space="preserve">SARAJEVO, </w:t>
                                </w:r>
                                <w:proofErr w:type="spellStart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bs-Latn-BA"/>
                                  </w:rPr>
                                  <w:t>LIPANJ</w:t>
                                </w:r>
                                <w:proofErr w:type="spellEnd"/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bs-Latn-BA"/>
                                  </w:rPr>
                                  <w:t xml:space="preserve"> 2024</w:t>
                                </w:r>
                                <w:r w:rsidRPr="00CF6A64">
                                  <w:rPr>
                                    <w:rFonts w:ascii="Times New Roman" w:hAnsi="Times New Roman" w:cs="Times New Roman"/>
                                    <w:b/>
                                    <w:caps/>
                                    <w:color w:val="4472C4" w:themeColor="accent5"/>
                                    <w:sz w:val="24"/>
                                    <w:szCs w:val="24"/>
                                    <w:lang w:val="bs-Latn-BA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A67D70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7" o:spid="_x0000_s1030" type="#_x0000_t202" style="position:absolute;margin-left:36.75pt;margin-top:726pt;width:522.6pt;height:49.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" filled="f" stroked="f" strokeweight=".5pt">
                    <v:textbox inset="1in,0,86.4pt,0">
                      <w:txbxContent>
                        <w:p w14:paraId="79AD3FFA" w14:textId="11302132" w:rsidR="00FA7333" w:rsidRPr="00CF6A64" w:rsidRDefault="00FA7333" w:rsidP="0095291A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rFonts w:ascii="Times New Roman" w:hAnsi="Times New Roman" w:cs="Times New Roman"/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bs-Latn-BA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bs-Latn-BA"/>
                            </w:rPr>
                            <w:t xml:space="preserve">SARAJEVO, </w:t>
                          </w:r>
                          <w:proofErr w:type="spellStart"/>
                          <w:r>
                            <w:rPr>
                              <w:rFonts w:ascii="Times New Roman" w:hAnsi="Times New Roman" w:cs="Times New Roman"/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bs-Latn-BA"/>
                            </w:rPr>
                            <w:t>LIPANJ</w:t>
                          </w:r>
                          <w:proofErr w:type="spellEnd"/>
                          <w:r>
                            <w:rPr>
                              <w:rFonts w:ascii="Times New Roman" w:hAnsi="Times New Roman" w:cs="Times New Roman"/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bs-Latn-BA"/>
                            </w:rPr>
                            <w:t xml:space="preserve"> 2024</w:t>
                          </w:r>
                          <w:r w:rsidRPr="00CF6A64">
                            <w:rPr>
                              <w:rFonts w:ascii="Times New Roman" w:hAnsi="Times New Roman" w:cs="Times New Roman"/>
                              <w:b/>
                              <w:caps/>
                              <w:color w:val="4472C4" w:themeColor="accent5"/>
                              <w:sz w:val="24"/>
                              <w:szCs w:val="24"/>
                              <w:lang w:val="bs-Latn-BA"/>
                            </w:rPr>
                            <w:t>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ED36B4" w:rsidRPr="003C2645">
            <w:rPr>
              <w:rFonts w:ascii="Times New Roman" w:hAnsi="Times New Roman" w:cs="Times New Roman"/>
            </w:rPr>
            <w:br w:type="page"/>
          </w:r>
        </w:p>
      </w:sdtContent>
    </w:sdt>
    <w:p w14:paraId="704B6B54" w14:textId="77777777" w:rsidR="00ED36B4" w:rsidRPr="003C2645" w:rsidRDefault="00ED36B4" w:rsidP="00ED36B4">
      <w:pPr>
        <w:pStyle w:val="Heading1"/>
        <w:rPr>
          <w:rFonts w:ascii="Arial" w:hAnsi="Arial" w:cs="Arial"/>
          <w:color w:val="auto"/>
        </w:rPr>
      </w:pPr>
    </w:p>
    <w:p w14:paraId="186177E5" w14:textId="77777777" w:rsidR="00ED36B4" w:rsidRPr="003C2645" w:rsidRDefault="00ED36B4" w:rsidP="00ED36B4">
      <w:pPr>
        <w:pStyle w:val="Heading1"/>
        <w:shd w:val="clear" w:color="auto" w:fill="FFFFFF" w:themeFill="background1"/>
        <w:rPr>
          <w:rFonts w:ascii="Arial" w:hAnsi="Arial" w:cs="Arial"/>
          <w:b/>
          <w:color w:val="auto"/>
        </w:rPr>
      </w:pPr>
      <w:bookmarkStart w:id="0" w:name="_Toc106872796"/>
      <w:bookmarkStart w:id="1" w:name="_Toc169186814"/>
      <w:r w:rsidRPr="003C2645">
        <w:rPr>
          <w:rFonts w:ascii="Arial" w:hAnsi="Arial" w:cs="Arial"/>
          <w:b/>
          <w:color w:val="auto"/>
        </w:rPr>
        <w:t>Lista skraćenica</w:t>
      </w:r>
      <w:bookmarkEnd w:id="0"/>
      <w:bookmarkEnd w:id="1"/>
    </w:p>
    <w:p w14:paraId="6E4141C3" w14:textId="77777777" w:rsidR="00ED36B4" w:rsidRPr="003C2645" w:rsidRDefault="00ED36B4" w:rsidP="00ED36B4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924"/>
        <w:gridCol w:w="6880"/>
      </w:tblGrid>
      <w:tr w:rsidR="00ED36B4" w:rsidRPr="003C2645" w14:paraId="4D3B7891" w14:textId="77777777" w:rsidTr="004607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5884D12C" w14:textId="77777777" w:rsidR="00ED36B4" w:rsidRPr="003C2645" w:rsidRDefault="00ED36B4" w:rsidP="004607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Skraćenica</w:t>
            </w:r>
          </w:p>
        </w:tc>
        <w:tc>
          <w:tcPr>
            <w:tcW w:w="6880" w:type="dxa"/>
            <w:vAlign w:val="bottom"/>
          </w:tcPr>
          <w:p w14:paraId="5180975C" w14:textId="6F799EBE" w:rsidR="00ED36B4" w:rsidRPr="003C2645" w:rsidRDefault="00460758" w:rsidP="0046075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Puni naziv</w:t>
            </w:r>
          </w:p>
        </w:tc>
      </w:tr>
      <w:tr w:rsidR="00ED36B4" w:rsidRPr="003C2645" w14:paraId="0D8C3B94" w14:textId="77777777" w:rsidTr="00460758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7D8D2BD6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BIH</w:t>
            </w:r>
          </w:p>
        </w:tc>
        <w:tc>
          <w:tcPr>
            <w:tcW w:w="6880" w:type="dxa"/>
            <w:vAlign w:val="bottom"/>
          </w:tcPr>
          <w:p w14:paraId="2BD7B6CA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Bosna i Hercegovina</w:t>
            </w:r>
          </w:p>
        </w:tc>
      </w:tr>
      <w:tr w:rsidR="00ED36B4" w:rsidRPr="003C2645" w14:paraId="032B1142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57D64839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BDP</w:t>
            </w:r>
          </w:p>
        </w:tc>
        <w:tc>
          <w:tcPr>
            <w:tcW w:w="6880" w:type="dxa"/>
            <w:vAlign w:val="bottom"/>
          </w:tcPr>
          <w:p w14:paraId="529D9A08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Bruto društveni proizvod</w:t>
            </w:r>
          </w:p>
        </w:tc>
      </w:tr>
      <w:tr w:rsidR="00ED36B4" w:rsidRPr="003C2645" w14:paraId="1717E66B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2641B71E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BHAS</w:t>
            </w:r>
          </w:p>
        </w:tc>
        <w:tc>
          <w:tcPr>
            <w:tcW w:w="6880" w:type="dxa"/>
            <w:vAlign w:val="bottom"/>
          </w:tcPr>
          <w:p w14:paraId="421ABED6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Agencija za statistiku BiH</w:t>
            </w:r>
          </w:p>
        </w:tc>
      </w:tr>
      <w:tr w:rsidR="00ED36B4" w:rsidRPr="003C2645" w14:paraId="2CC5AD4D" w14:textId="77777777" w:rsidTr="00460758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0AEF6613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BEPS</w:t>
            </w:r>
            <w:proofErr w:type="spellEnd"/>
          </w:p>
        </w:tc>
        <w:tc>
          <w:tcPr>
            <w:tcW w:w="6880" w:type="dxa"/>
            <w:vAlign w:val="bottom"/>
          </w:tcPr>
          <w:p w14:paraId="1D2B9A28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Inkluzivni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okvir (Base </w:t>
            </w: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Erosion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Profit </w:t>
            </w: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Shifting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- Erozija porezne baze i premještanje profita)</w:t>
            </w:r>
          </w:p>
        </w:tc>
      </w:tr>
      <w:tr w:rsidR="00ED36B4" w:rsidRPr="003C2645" w14:paraId="7CC7D8C7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3696225D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BPMIS</w:t>
            </w:r>
            <w:proofErr w:type="spellEnd"/>
          </w:p>
        </w:tc>
        <w:tc>
          <w:tcPr>
            <w:tcW w:w="6880" w:type="dxa"/>
            <w:vAlign w:val="bottom"/>
          </w:tcPr>
          <w:p w14:paraId="38B116E3" w14:textId="78E80BF9" w:rsidR="00ED36B4" w:rsidRPr="003C2645" w:rsidRDefault="00ED36B4" w:rsidP="006C5F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Informaci</w:t>
            </w:r>
            <w:r w:rsidR="006C5F00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jski</w:t>
            </w: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C5F00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sustav</w:t>
            </w: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za planiranje i upravljanje</w:t>
            </w:r>
            <w:r w:rsidR="007C70BC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proračunom</w:t>
            </w:r>
          </w:p>
        </w:tc>
      </w:tr>
      <w:tr w:rsidR="00ED36B4" w:rsidRPr="003C2645" w14:paraId="0B7B9F78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19D45417" w14:textId="0F20766B" w:rsidR="00ED36B4" w:rsidRPr="003C2645" w:rsidRDefault="00ED36B4" w:rsidP="007C70B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DO</w:t>
            </w:r>
            <w:r w:rsidR="007C70BC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proofErr w:type="spellEnd"/>
          </w:p>
        </w:tc>
        <w:tc>
          <w:tcPr>
            <w:tcW w:w="6880" w:type="dxa"/>
            <w:vAlign w:val="bottom"/>
          </w:tcPr>
          <w:p w14:paraId="01AAAB55" w14:textId="49D3C482" w:rsidR="00ED36B4" w:rsidRPr="003C2645" w:rsidRDefault="00ED36B4" w:rsidP="007C70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Dokument okvirnog </w:t>
            </w:r>
            <w:r w:rsidR="007C70BC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proračuna</w:t>
            </w:r>
          </w:p>
        </w:tc>
      </w:tr>
      <w:tr w:rsidR="00ED36B4" w:rsidRPr="003C2645" w14:paraId="4C20984B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20A16BEE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DEP</w:t>
            </w:r>
            <w:proofErr w:type="spellEnd"/>
          </w:p>
        </w:tc>
        <w:tc>
          <w:tcPr>
            <w:tcW w:w="6880" w:type="dxa"/>
            <w:vAlign w:val="bottom"/>
          </w:tcPr>
          <w:p w14:paraId="6BB64FCF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Direkcija za ekonomsko planiranje</w:t>
            </w:r>
          </w:p>
        </w:tc>
      </w:tr>
      <w:tr w:rsidR="00A835D5" w:rsidRPr="003C2645" w14:paraId="13F3AD91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197F609F" w14:textId="77777777" w:rsidR="00A835D5" w:rsidRPr="003C2645" w:rsidRDefault="00A835D5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ECB</w:t>
            </w:r>
            <w:proofErr w:type="spellEnd"/>
          </w:p>
        </w:tc>
        <w:tc>
          <w:tcPr>
            <w:tcW w:w="6880" w:type="dxa"/>
            <w:vAlign w:val="bottom"/>
          </w:tcPr>
          <w:p w14:paraId="46AA7267" w14:textId="77777777" w:rsidR="00A835D5" w:rsidRPr="003C2645" w:rsidRDefault="00A835D5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Europska centralna banka</w:t>
            </w:r>
          </w:p>
        </w:tc>
      </w:tr>
      <w:tr w:rsidR="00ED36B4" w:rsidRPr="003C2645" w14:paraId="7AB97C7A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0656467B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EK</w:t>
            </w:r>
            <w:proofErr w:type="spellEnd"/>
          </w:p>
        </w:tc>
        <w:tc>
          <w:tcPr>
            <w:tcW w:w="6880" w:type="dxa"/>
            <w:vAlign w:val="bottom"/>
          </w:tcPr>
          <w:p w14:paraId="36DA9601" w14:textId="0CA8F665" w:rsidR="00ED36B4" w:rsidRPr="003C2645" w:rsidRDefault="00ED36B4" w:rsidP="006C5F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6C5F00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ropska komisija</w:t>
            </w:r>
          </w:p>
        </w:tc>
      </w:tr>
      <w:tr w:rsidR="00ED36B4" w:rsidRPr="003C2645" w14:paraId="4F68FDD2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38E9458A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6880" w:type="dxa"/>
            <w:vAlign w:val="bottom"/>
          </w:tcPr>
          <w:p w14:paraId="681D844A" w14:textId="6F5A64C1" w:rsidR="00ED36B4" w:rsidRPr="003C2645" w:rsidRDefault="00ED36B4" w:rsidP="006C5F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6C5F00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u</w:t>
            </w: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ropska unija</w:t>
            </w:r>
          </w:p>
        </w:tc>
      </w:tr>
      <w:tr w:rsidR="00ED36B4" w:rsidRPr="003C2645" w14:paraId="57422F24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09DE538F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EUR</w:t>
            </w:r>
            <w:proofErr w:type="spellEnd"/>
          </w:p>
        </w:tc>
        <w:tc>
          <w:tcPr>
            <w:tcW w:w="6880" w:type="dxa"/>
            <w:vAlign w:val="bottom"/>
          </w:tcPr>
          <w:p w14:paraId="31384880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Euro</w:t>
            </w:r>
          </w:p>
        </w:tc>
      </w:tr>
      <w:tr w:rsidR="00ED36B4" w:rsidRPr="003C2645" w14:paraId="772C220D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21174D59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FBiH</w:t>
            </w:r>
          </w:p>
        </w:tc>
        <w:tc>
          <w:tcPr>
            <w:tcW w:w="6880" w:type="dxa"/>
            <w:vAlign w:val="bottom"/>
          </w:tcPr>
          <w:p w14:paraId="15FF1DEF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Federacija Bosne i Hercegovine</w:t>
            </w:r>
          </w:p>
        </w:tc>
      </w:tr>
      <w:tr w:rsidR="00ED36B4" w:rsidRPr="003C2645" w14:paraId="387A4E37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732350D2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FMF</w:t>
            </w:r>
            <w:proofErr w:type="spellEnd"/>
          </w:p>
        </w:tc>
        <w:tc>
          <w:tcPr>
            <w:tcW w:w="6880" w:type="dxa"/>
            <w:vAlign w:val="bottom"/>
          </w:tcPr>
          <w:p w14:paraId="2CE06B1F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Federalno ministarstvo </w:t>
            </w: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finansija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/financija</w:t>
            </w:r>
          </w:p>
        </w:tc>
      </w:tr>
      <w:tr w:rsidR="00ED36B4" w:rsidRPr="003C2645" w14:paraId="1650F720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47177889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FMO</w:t>
            </w:r>
            <w:proofErr w:type="spellEnd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880" w:type="dxa"/>
            <w:vAlign w:val="bottom"/>
          </w:tcPr>
          <w:p w14:paraId="6A77F077" w14:textId="79F5BBA7" w:rsidR="00ED36B4" w:rsidRPr="003C2645" w:rsidRDefault="00ED36B4" w:rsidP="007C70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Federalno ministarstvo obrane</w:t>
            </w:r>
          </w:p>
        </w:tc>
      </w:tr>
      <w:tr w:rsidR="00ED36B4" w:rsidRPr="003C2645" w14:paraId="4A8E380A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3B253DB3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FZS</w:t>
            </w:r>
            <w:proofErr w:type="spellEnd"/>
          </w:p>
        </w:tc>
        <w:tc>
          <w:tcPr>
            <w:tcW w:w="6880" w:type="dxa"/>
            <w:vAlign w:val="bottom"/>
          </w:tcPr>
          <w:p w14:paraId="1EBCC2E9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Federalni zavod za statistiku</w:t>
            </w:r>
          </w:p>
        </w:tc>
      </w:tr>
      <w:tr w:rsidR="00ED36B4" w:rsidRPr="003C2645" w14:paraId="20566296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4D08B7D7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FZZPR</w:t>
            </w:r>
            <w:proofErr w:type="spellEnd"/>
          </w:p>
        </w:tc>
        <w:tc>
          <w:tcPr>
            <w:tcW w:w="6880" w:type="dxa"/>
            <w:vAlign w:val="bottom"/>
          </w:tcPr>
          <w:p w14:paraId="628195A2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Federalni zavod za programiranje razvoja</w:t>
            </w:r>
          </w:p>
        </w:tc>
      </w:tr>
      <w:tr w:rsidR="00ED36B4" w:rsidRPr="003C2645" w14:paraId="73EF5512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2D10DC33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JP</w:t>
            </w:r>
          </w:p>
        </w:tc>
        <w:tc>
          <w:tcPr>
            <w:tcW w:w="6880" w:type="dxa"/>
            <w:vAlign w:val="bottom"/>
          </w:tcPr>
          <w:p w14:paraId="7ADC63D8" w14:textId="5D241933" w:rsidR="00ED36B4" w:rsidRPr="003C2645" w:rsidRDefault="00ED36B4" w:rsidP="007C70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Javno p</w:t>
            </w:r>
            <w:r w:rsidR="007C70BC"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duzeće</w:t>
            </w:r>
          </w:p>
        </w:tc>
      </w:tr>
      <w:tr w:rsidR="00ED36B4" w:rsidRPr="003C2645" w14:paraId="1573101A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3F9F7A44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KM</w:t>
            </w:r>
          </w:p>
        </w:tc>
        <w:tc>
          <w:tcPr>
            <w:tcW w:w="6880" w:type="dxa"/>
            <w:vAlign w:val="bottom"/>
          </w:tcPr>
          <w:p w14:paraId="64225DBD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Konvertibilna marka</w:t>
            </w:r>
          </w:p>
        </w:tc>
      </w:tr>
      <w:tr w:rsidR="00ED36B4" w:rsidRPr="003C2645" w14:paraId="7C8B3F14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7A3D7342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MMF</w:t>
            </w:r>
          </w:p>
        </w:tc>
        <w:tc>
          <w:tcPr>
            <w:tcW w:w="6880" w:type="dxa"/>
            <w:vAlign w:val="bottom"/>
          </w:tcPr>
          <w:p w14:paraId="227BA590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Međunarodni monetarni fond</w:t>
            </w:r>
          </w:p>
        </w:tc>
      </w:tr>
      <w:tr w:rsidR="00ED36B4" w:rsidRPr="003C2645" w14:paraId="64D13851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04FFE432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OECD</w:t>
            </w:r>
          </w:p>
        </w:tc>
        <w:tc>
          <w:tcPr>
            <w:tcW w:w="6880" w:type="dxa"/>
            <w:vAlign w:val="bottom"/>
          </w:tcPr>
          <w:p w14:paraId="67E20470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Organizacija za ekonomsku suradnju i razvoj</w:t>
            </w:r>
          </w:p>
        </w:tc>
      </w:tr>
      <w:tr w:rsidR="00ED36B4" w:rsidRPr="003C2645" w14:paraId="5C926FAF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496A7063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OMA</w:t>
            </w:r>
          </w:p>
        </w:tc>
        <w:tc>
          <w:tcPr>
            <w:tcW w:w="6880" w:type="dxa"/>
            <w:vAlign w:val="bottom"/>
          </w:tcPr>
          <w:p w14:paraId="13667490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Odjeljenje za makroekonomske analize</w:t>
            </w:r>
          </w:p>
        </w:tc>
      </w:tr>
      <w:tr w:rsidR="00ED36B4" w:rsidRPr="003C2645" w14:paraId="043D712B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78D36F54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PDV</w:t>
            </w:r>
          </w:p>
        </w:tc>
        <w:tc>
          <w:tcPr>
            <w:tcW w:w="6880" w:type="dxa"/>
            <w:vAlign w:val="bottom"/>
          </w:tcPr>
          <w:p w14:paraId="6262D2CA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Porez na dodanu vrijednost</w:t>
            </w:r>
          </w:p>
        </w:tc>
      </w:tr>
      <w:tr w:rsidR="00ED36B4" w:rsidRPr="003C2645" w14:paraId="29290735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442B33AC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PJI</w:t>
            </w:r>
            <w:proofErr w:type="spellEnd"/>
          </w:p>
        </w:tc>
        <w:tc>
          <w:tcPr>
            <w:tcW w:w="6880" w:type="dxa"/>
            <w:vAlign w:val="bottom"/>
          </w:tcPr>
          <w:p w14:paraId="486A180A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Program javnih investicija</w:t>
            </w:r>
          </w:p>
        </w:tc>
      </w:tr>
      <w:tr w:rsidR="00ED36B4" w:rsidRPr="003C2645" w14:paraId="08852F30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26065259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ROB</w:t>
            </w:r>
          </w:p>
        </w:tc>
        <w:tc>
          <w:tcPr>
            <w:tcW w:w="6880" w:type="dxa"/>
            <w:vAlign w:val="bottom"/>
          </w:tcPr>
          <w:p w14:paraId="5B91EEDB" w14:textId="359AF2BE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Rodno odgovorno </w:t>
            </w:r>
            <w:r w:rsidR="00FF5250">
              <w:rPr>
                <w:rFonts w:ascii="Arial" w:hAnsi="Arial" w:cs="Arial"/>
                <w:color w:val="000000" w:themeColor="text1"/>
                <w:sz w:val="20"/>
                <w:szCs w:val="20"/>
              </w:rPr>
              <w:t>budžetiranje</w:t>
            </w:r>
          </w:p>
        </w:tc>
      </w:tr>
      <w:tr w:rsidR="00ED36B4" w:rsidRPr="003C2645" w14:paraId="30CA37FA" w14:textId="77777777" w:rsidTr="00460758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4" w:type="dxa"/>
            <w:vAlign w:val="bottom"/>
          </w:tcPr>
          <w:p w14:paraId="786FFFED" w14:textId="77777777" w:rsidR="00ED36B4" w:rsidRPr="003C2645" w:rsidRDefault="00ED36B4" w:rsidP="0046075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SDU</w:t>
            </w:r>
          </w:p>
        </w:tc>
        <w:tc>
          <w:tcPr>
            <w:tcW w:w="6880" w:type="dxa"/>
            <w:vAlign w:val="bottom"/>
          </w:tcPr>
          <w:p w14:paraId="7BBA2FD7" w14:textId="77777777" w:rsidR="00ED36B4" w:rsidRPr="003C2645" w:rsidRDefault="00ED36B4" w:rsidP="004607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 w:themeColor="text1"/>
                <w:sz w:val="20"/>
                <w:szCs w:val="20"/>
              </w:rPr>
              <w:t>Strana direktna ulaganja</w:t>
            </w:r>
          </w:p>
        </w:tc>
      </w:tr>
    </w:tbl>
    <w:p w14:paraId="58D248D0" w14:textId="77777777" w:rsidR="00ED36B4" w:rsidRPr="003C2645" w:rsidRDefault="00ED36B4" w:rsidP="00ED36B4">
      <w:pPr>
        <w:rPr>
          <w:rFonts w:ascii="Arial" w:hAnsi="Arial" w:cs="Arial"/>
          <w:sz w:val="20"/>
          <w:szCs w:val="20"/>
        </w:rPr>
      </w:pPr>
    </w:p>
    <w:p w14:paraId="164028FC" w14:textId="77777777" w:rsidR="00ED36B4" w:rsidRPr="003C2645" w:rsidRDefault="00ED36B4" w:rsidP="00ED36B4">
      <w:pPr>
        <w:rPr>
          <w:rFonts w:ascii="Arial" w:hAnsi="Arial" w:cs="Arial"/>
          <w:sz w:val="20"/>
          <w:szCs w:val="20"/>
        </w:rPr>
      </w:pPr>
    </w:p>
    <w:p w14:paraId="367101B9" w14:textId="77777777" w:rsidR="006731CE" w:rsidRPr="003C2645" w:rsidRDefault="006731CE" w:rsidP="00ED36B4">
      <w:pPr>
        <w:rPr>
          <w:rFonts w:ascii="Arial" w:hAnsi="Arial" w:cs="Arial"/>
          <w:sz w:val="20"/>
          <w:szCs w:val="20"/>
        </w:rPr>
      </w:pPr>
    </w:p>
    <w:p w14:paraId="285BD633" w14:textId="77777777" w:rsidR="006731CE" w:rsidRPr="003C2645" w:rsidRDefault="006731CE" w:rsidP="00ED36B4">
      <w:pPr>
        <w:rPr>
          <w:rFonts w:ascii="Arial" w:hAnsi="Arial" w:cs="Arial"/>
          <w:sz w:val="20"/>
          <w:szCs w:val="20"/>
        </w:rPr>
      </w:pPr>
    </w:p>
    <w:p w14:paraId="66351AA6" w14:textId="77777777" w:rsidR="006731CE" w:rsidRPr="003C2645" w:rsidRDefault="006731CE" w:rsidP="00ED36B4">
      <w:pPr>
        <w:rPr>
          <w:rFonts w:ascii="Arial" w:hAnsi="Arial" w:cs="Arial"/>
          <w:sz w:val="20"/>
          <w:szCs w:val="20"/>
        </w:rPr>
      </w:pPr>
    </w:p>
    <w:p w14:paraId="1E4C2E05" w14:textId="77777777" w:rsidR="006731CE" w:rsidRPr="003C2645" w:rsidRDefault="006731CE" w:rsidP="00ED36B4">
      <w:pPr>
        <w:rPr>
          <w:rFonts w:ascii="Arial" w:hAnsi="Arial" w:cs="Arial"/>
          <w:sz w:val="20"/>
          <w:szCs w:val="20"/>
        </w:rPr>
      </w:pPr>
    </w:p>
    <w:p w14:paraId="3918C942" w14:textId="70146033" w:rsidR="006731CE" w:rsidRPr="003C2645" w:rsidRDefault="006731CE" w:rsidP="00ED36B4">
      <w:pPr>
        <w:rPr>
          <w:rFonts w:ascii="Arial" w:hAnsi="Arial" w:cs="Arial"/>
          <w:sz w:val="20"/>
          <w:szCs w:val="20"/>
        </w:rPr>
      </w:pPr>
    </w:p>
    <w:p w14:paraId="58BB86FA" w14:textId="03F140DD" w:rsidR="002B54F6" w:rsidRPr="003C2645" w:rsidRDefault="002B54F6" w:rsidP="00ED36B4">
      <w:pPr>
        <w:rPr>
          <w:rFonts w:ascii="Arial" w:hAnsi="Arial" w:cs="Arial"/>
          <w:sz w:val="20"/>
          <w:szCs w:val="20"/>
        </w:rPr>
      </w:pPr>
    </w:p>
    <w:p w14:paraId="595205FF" w14:textId="19F51C8E" w:rsidR="00410335" w:rsidRPr="003C2645" w:rsidRDefault="00410335" w:rsidP="00ED36B4">
      <w:pPr>
        <w:rPr>
          <w:rFonts w:ascii="Arial" w:hAnsi="Arial" w:cs="Arial"/>
          <w:sz w:val="20"/>
          <w:szCs w:val="20"/>
        </w:rPr>
      </w:pPr>
    </w:p>
    <w:p w14:paraId="6B552DE1" w14:textId="77777777" w:rsidR="00410335" w:rsidRPr="003C2645" w:rsidRDefault="00410335" w:rsidP="00ED36B4">
      <w:pPr>
        <w:rPr>
          <w:rFonts w:ascii="Arial" w:hAnsi="Arial" w:cs="Arial"/>
          <w:sz w:val="20"/>
          <w:szCs w:val="20"/>
        </w:rPr>
      </w:pPr>
    </w:p>
    <w:p w14:paraId="06EDB688" w14:textId="1523150D" w:rsidR="00ED36B4" w:rsidRPr="003C2645" w:rsidRDefault="00ED36B4" w:rsidP="003910E0">
      <w:pPr>
        <w:pStyle w:val="Heading1"/>
        <w:tabs>
          <w:tab w:val="left" w:pos="2490"/>
        </w:tabs>
        <w:rPr>
          <w:rFonts w:ascii="Arial" w:hAnsi="Arial" w:cs="Arial"/>
          <w:b/>
          <w:color w:val="auto"/>
        </w:rPr>
      </w:pPr>
      <w:bookmarkStart w:id="2" w:name="_Toc169186815"/>
      <w:r w:rsidRPr="003C2645">
        <w:rPr>
          <w:rFonts w:ascii="Arial" w:hAnsi="Arial" w:cs="Arial"/>
          <w:b/>
          <w:color w:val="auto"/>
        </w:rPr>
        <w:lastRenderedPageBreak/>
        <w:t>Sadržaj:</w:t>
      </w:r>
      <w:bookmarkEnd w:id="2"/>
      <w:r w:rsidR="003910E0" w:rsidRPr="003C2645">
        <w:rPr>
          <w:rFonts w:ascii="Arial" w:hAnsi="Arial" w:cs="Arial"/>
          <w:b/>
          <w:color w:val="auto"/>
        </w:rPr>
        <w:tab/>
      </w:r>
    </w:p>
    <w:sdt>
      <w:sdtPr>
        <w:rPr>
          <w:rFonts w:asciiTheme="minorHAnsi" w:eastAsiaTheme="minorHAnsi" w:hAnsiTheme="minorHAnsi" w:cstheme="minorBidi"/>
          <w:color w:val="FF0000"/>
          <w:sz w:val="22"/>
          <w:szCs w:val="22"/>
          <w:lang w:val="hr-HR"/>
        </w:rPr>
        <w:id w:val="44026676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88032CE" w14:textId="77777777" w:rsidR="009F7F5C" w:rsidRPr="003C2645" w:rsidRDefault="009F7F5C">
          <w:pPr>
            <w:pStyle w:val="TOCHeading"/>
            <w:rPr>
              <w:color w:val="FF0000"/>
              <w:lang w:val="hr-HR"/>
            </w:rPr>
          </w:pPr>
        </w:p>
        <w:p w14:paraId="691D9CF8" w14:textId="7E38A82F" w:rsidR="00045E24" w:rsidRPr="003C2645" w:rsidRDefault="009F7F5C">
          <w:pPr>
            <w:pStyle w:val="TOC1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r w:rsidRPr="003C2645">
            <w:rPr>
              <w:color w:val="FF0000"/>
            </w:rPr>
            <w:fldChar w:fldCharType="begin"/>
          </w:r>
          <w:r w:rsidRPr="003C2645">
            <w:rPr>
              <w:color w:val="FF0000"/>
            </w:rPr>
            <w:instrText xml:space="preserve"> TOC \o "1-3" \h \z \u </w:instrText>
          </w:r>
          <w:r w:rsidRPr="003C2645">
            <w:rPr>
              <w:color w:val="FF0000"/>
            </w:rPr>
            <w:fldChar w:fldCharType="separate"/>
          </w:r>
          <w:hyperlink w:anchor="_Toc16918681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Lista skraćenica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01BD343" w14:textId="7945054A" w:rsidR="00045E24" w:rsidRPr="003C2645" w:rsidRDefault="00FA7333">
          <w:pPr>
            <w:pStyle w:val="TOC1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1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Sadržaj: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684888F" w14:textId="249871CB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1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I.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Rezime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57799E9" w14:textId="695F9B55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1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Uvod u Dokument okvirnog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FBiH za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8584FD2" w14:textId="34340D8A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1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1.1.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Strateški okvir dokumenta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EFAEC66" w14:textId="03240224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19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Makroekonomski okvir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_Toc169186819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B4BFF56" w14:textId="7CF48769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Međunarodno okruženje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D8F70DE" w14:textId="73B62DE1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2.1.1.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Makroekonomske projekcije za područje eurozone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2E9BA55" w14:textId="6D4D4488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2.1.2.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Makroekonomski pokazatelji u zemljama Zapadnog Balkana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B9E25DE" w14:textId="745E5BD4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3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Makroekonomska kretanja u BiH i Federaciji BiH u 2023. godini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D1FB16E" w14:textId="3442FE70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2.2.1.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Makroekonomska kretanja u BiH u 2023. godini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3E6A580" w14:textId="4CCE2490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2.2.2.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Makroekonomska kretanja u Federaciji BiH za </w:t>
            </w:r>
            <w:r w:rsidR="00BC349B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2019. – 2023. godine</w:t>
            </w:r>
            <w:r w:rsidR="00045E24" w:rsidRPr="003C2645">
              <w:rPr>
                <w:webHidden/>
              </w:rPr>
              <w:tab/>
            </w:r>
            <w:r w:rsidR="005E790A">
              <w:rPr>
                <w:webHidden/>
              </w:rPr>
              <w:t>………………………………………………………………………………………………………………………………….</w:t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18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267DF7D" w14:textId="35B34433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Projekcije makroekonomskih kretanja u BiH za </w:t>
            </w:r>
            <w:r w:rsidR="00BC349B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</w:t>
            </w:r>
            <w:r w:rsidR="00045E24" w:rsidRPr="003C2645">
              <w:rPr>
                <w:webHidden/>
              </w:rPr>
              <w:tab/>
            </w:r>
            <w:r w:rsidR="005E790A">
              <w:rPr>
                <w:webHidden/>
              </w:rPr>
              <w:t>…………………………………………………………………………………………………………………………………………</w:t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24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5F59CE5" w14:textId="477C18D0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Projekcije makroekonomskih kretanja u Federaciji BiH za </w:t>
            </w:r>
            <w:r w:rsidR="00BC349B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2024. – 2027.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27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A90D8E7" w14:textId="162B5AF1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2.5.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Rizici </w:t>
            </w:r>
            <w:r w:rsidR="005F477C">
              <w:rPr>
                <w:rStyle w:val="Hyperlink"/>
                <w:rFonts w:ascii="Arial" w:hAnsi="Arial" w:cs="Arial"/>
                <w:b/>
              </w:rPr>
              <w:t>za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makroekonomske projekcije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31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1DDFC59" w14:textId="28C58370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29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Srednjoročna fiskalna strategija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_Toc169186829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32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C26A16C" w14:textId="5086549F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Fiskalna dešavanja i porezne politike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32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10B83D3" w14:textId="76610767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Javni prihodi u </w:t>
            </w:r>
            <w:r w:rsidR="00BC349B">
              <w:rPr>
                <w:rStyle w:val="Hyperlink"/>
                <w:rFonts w:ascii="Arial" w:hAnsi="Arial" w:cs="Arial"/>
                <w:b/>
              </w:rPr>
              <w:t>razdoblju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34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1CD1C75" w14:textId="150416F5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Prihodi od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neizravnih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poreza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37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4C97013" w14:textId="4086019F" w:rsidR="00045E24" w:rsidRPr="003C2645" w:rsidRDefault="00FA7333">
          <w:pPr>
            <w:pStyle w:val="TOC2"/>
            <w:tabs>
              <w:tab w:val="left" w:pos="110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3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3.1.2.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Prihodi od direktnih poreza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40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EDD4BE3" w14:textId="606230EE" w:rsidR="00045E24" w:rsidRPr="003C2645" w:rsidRDefault="00FA7333">
          <w:pPr>
            <w:pStyle w:val="TOC2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3.1.2.2.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Porez na dohodak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AB52C24" w14:textId="37774876" w:rsidR="00045E24" w:rsidRPr="003C2645" w:rsidRDefault="00FA7333">
          <w:pPr>
            <w:pStyle w:val="TOC2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3.1.2.3.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Porez na imovinu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36B3167" w14:textId="4BD4791F" w:rsidR="00045E24" w:rsidRPr="003C2645" w:rsidRDefault="00FA7333">
          <w:pPr>
            <w:pStyle w:val="TOC2"/>
            <w:tabs>
              <w:tab w:val="left" w:pos="110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Doprinosi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2530B77" w14:textId="3E2A84B7" w:rsidR="00045E24" w:rsidRPr="003C2645" w:rsidRDefault="00FA7333">
          <w:pPr>
            <w:pStyle w:val="TOC2"/>
            <w:tabs>
              <w:tab w:val="left" w:pos="110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Nepore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sk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i prihodi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6EBC646" w14:textId="6BFD75D3" w:rsidR="00045E24" w:rsidRPr="003C2645" w:rsidRDefault="00FA7333">
          <w:pPr>
            <w:pStyle w:val="TOC2"/>
            <w:tabs>
              <w:tab w:val="left" w:pos="110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3.1.5.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Prihodi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Federacije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46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E223070" w14:textId="12671877" w:rsidR="00045E24" w:rsidRPr="003C2645" w:rsidRDefault="00FA7333">
          <w:pPr>
            <w:pStyle w:val="TOC2"/>
            <w:tabs>
              <w:tab w:val="left" w:pos="110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39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3.1.6.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Rizici po ostvarenje plana prihoda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_Toc169186839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50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0A91DB1" w14:textId="1F06AC50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Upravljanje rashodima na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razini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Vlade Federacije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2E4E372" w14:textId="60E84A8D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Politika javnih rashoda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1F66595" w14:textId="571D8A31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4.1.1.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Planirane mjere u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razdoblju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53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4A3BE73" w14:textId="63324283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3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Opća struktura javnih rashoda i trendovi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8CE19E6" w14:textId="0D356319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Struktura projekcije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proračunske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potrošnje za 2025. -2027. godinu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5C4310B" w14:textId="7731D4E0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Tekući rashodi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29A5E72" w14:textId="345F6778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Pla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ć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e i naknade u javnom sektoru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59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7260105" w14:textId="724CB31A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Izdaci za materijal, sitan inventar i usluge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8021334" w14:textId="58337B86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4.4.3. Tekući transferi i drugi tekući rashodi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2A78B6E" w14:textId="0C3A77FE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49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4.4.4. Kapitalni transferi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_Toc169186849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09CD720" w14:textId="4B7CA55F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4.4.5. Kapitalna potrošnja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BF5AA24" w14:textId="3AB4AC5C" w:rsidR="00045E24" w:rsidRPr="003C2645" w:rsidRDefault="00FA7333">
          <w:pPr>
            <w:pStyle w:val="TOC2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4.5.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Proračuni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i finan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c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ijski planovi nižih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razina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vlasti u Federaciji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68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A8CCD70" w14:textId="103D8A46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4.5.1.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proračuni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gradova/općina u Federaciji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69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6B241E4" w14:textId="5E960EC4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3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4.5.2.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Proračuni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kantona u Federaciji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70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F96997F" w14:textId="66AC92A9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4.5.3. Finan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c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ijski planovi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iz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van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 xml:space="preserve">proračunskih 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fondova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73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7F8B9CE3" w14:textId="5EFE95A4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4.5.4.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Konsolid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ira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ni prikaz rashoda za sve </w:t>
            </w:r>
            <w:r w:rsidR="007C70BC" w:rsidRPr="003C2645">
              <w:rPr>
                <w:rStyle w:val="Hyperlink"/>
                <w:rFonts w:ascii="Arial" w:hAnsi="Arial" w:cs="Arial"/>
                <w:b/>
              </w:rPr>
              <w:t>razine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vlasti u Federaciji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A0EA521" w14:textId="4AE5D487" w:rsidR="00045E24" w:rsidRPr="003C2645" w:rsidRDefault="00FA7333">
          <w:pPr>
            <w:pStyle w:val="TOC2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6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4.6. Stanje duga u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EE1B5CA" w14:textId="0F55C2CB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7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4.6.1. Dug Vlade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407AED9" w14:textId="46287850" w:rsidR="00045E24" w:rsidRPr="003C2645" w:rsidRDefault="00FA7333">
          <w:pPr>
            <w:pStyle w:val="TOC2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8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4.7. Unuta</w:t>
            </w:r>
            <w:r w:rsidR="007C70BC" w:rsidRPr="003C2645">
              <w:rPr>
                <w:rStyle w:val="Hyperlink"/>
                <w:rFonts w:ascii="Arial" w:hAnsi="Arial" w:cs="Arial"/>
                <w:b/>
                <w:bCs/>
              </w:rPr>
              <w:t>r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nji dug Vlade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78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5CB719B" w14:textId="5B9714A7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59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4.7.1. Тrеzоrski zаpisi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_Toc169186859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79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8D218AE" w14:textId="1A30D21F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0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4.7.2. Obveznice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80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F09AF18" w14:textId="6416216D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1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4.7.3. Оbvеzе pо оsnоv</w:t>
            </w:r>
            <w:r w:rsidR="006C5F00" w:rsidRPr="003C2645">
              <w:rPr>
                <w:rStyle w:val="Hyperlink"/>
                <w:rFonts w:ascii="Arial" w:hAnsi="Arial" w:cs="Arial"/>
                <w:b/>
                <w:bCs/>
              </w:rPr>
              <w:t>i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 xml:space="preserve"> rаčunа stаrе dеviznе štеdnjе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18EE412" w14:textId="1AC785B0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2" w:history="1">
            <w:r w:rsidR="006C5F00" w:rsidRPr="003C2645">
              <w:rPr>
                <w:rStyle w:val="Hyperlink"/>
                <w:rFonts w:ascii="Arial" w:hAnsi="Arial" w:cs="Arial"/>
                <w:b/>
                <w:bCs/>
              </w:rPr>
              <w:t>4.7.4. Оb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vеzе pо оsnоv</w:t>
            </w:r>
            <w:r w:rsidR="006C5F00" w:rsidRPr="003C2645">
              <w:rPr>
                <w:rStyle w:val="Hyperlink"/>
                <w:rFonts w:ascii="Arial" w:hAnsi="Arial" w:cs="Arial"/>
                <w:b/>
                <w:bCs/>
              </w:rPr>
              <w:t>i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 xml:space="preserve"> rаtnih potraživanja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1D02A6E" w14:textId="327D228A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3" w:history="1">
            <w:r w:rsidR="006C5F00" w:rsidRPr="003C2645">
              <w:rPr>
                <w:rStyle w:val="Hyperlink"/>
                <w:rFonts w:ascii="Arial" w:hAnsi="Arial" w:cs="Arial"/>
                <w:b/>
                <w:bCs/>
              </w:rPr>
              <w:t>4.7.5. Ob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 xml:space="preserve">veze za neizmirene plaće i naknade </w:t>
            </w:r>
            <w:r w:rsidR="006C5F00" w:rsidRPr="003C2645">
              <w:rPr>
                <w:rStyle w:val="Hyperlink"/>
                <w:rFonts w:ascii="Arial" w:hAnsi="Arial" w:cs="Arial"/>
                <w:b/>
                <w:bCs/>
              </w:rPr>
              <w:t>za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poslenika bivšeg Federalnog ministarstva obrane i Vojske FBiH i dobavljača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81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9F89808" w14:textId="16E8B516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4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4.7.6. Projekcija otplate unut</w:t>
            </w:r>
            <w:r w:rsidR="00DB074C" w:rsidRPr="003C2645">
              <w:rPr>
                <w:rStyle w:val="Hyperlink"/>
                <w:rFonts w:ascii="Arial" w:hAnsi="Arial" w:cs="Arial"/>
                <w:b/>
                <w:bCs/>
              </w:rPr>
              <w:t>ar</w:t>
            </w:r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njeg duga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0ED1039" w14:textId="31D54784" w:rsidR="00045E24" w:rsidRPr="003C2645" w:rsidRDefault="00FA7333">
          <w:pPr>
            <w:pStyle w:val="TOC2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5" w:history="1">
            <w:r w:rsidR="00045E24" w:rsidRPr="003C2645">
              <w:rPr>
                <w:rStyle w:val="Hyperlink"/>
                <w:rFonts w:ascii="Arial" w:hAnsi="Arial" w:cs="Arial"/>
                <w:b/>
                <w:bCs/>
              </w:rPr>
              <w:t>4.8. Vanjski dug u FBiH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1941FB7" w14:textId="013AF660" w:rsidR="00045E24" w:rsidRPr="003C2645" w:rsidRDefault="00FA7333">
          <w:pPr>
            <w:pStyle w:val="TOC1"/>
            <w:tabs>
              <w:tab w:val="left" w:pos="44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Proračunski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prioriteti za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A91947B" w14:textId="37B33A38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Projekcije 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Federacije BiH za naredne tri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DFA2D30" w14:textId="0CAB28D8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Dostavljanje i analiza finan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c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ijskih zahtjeva 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proračunskih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korisnika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31A489F7" w14:textId="023D481A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69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5.2.1. 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Proračunske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Instrukcije broj 1 za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_Toc169186869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89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04DA891" w14:textId="48DD0411" w:rsidR="00045E24" w:rsidRPr="003C2645" w:rsidRDefault="00FA7333">
          <w:pPr>
            <w:pStyle w:val="TOC3"/>
            <w:tabs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5.2.2. Analiza finan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c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ijskih zahtjeva 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proračunskih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korisnika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90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E48825E" w14:textId="0F859833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Prioriteti potrošnje Vlade Federacije BiH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EBE12C3" w14:textId="0930370E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5.3.1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Utvrđivanje predloženih prioriteta potrošnje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92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CE288AD" w14:textId="782A36A3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3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5.3.2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Inicijative za uvođenje rodno odgovornog</w:t>
            </w:r>
            <w:r w:rsidR="00FF5250" w:rsidRPr="00FF5250">
              <w:t xml:space="preserve"> </w:t>
            </w:r>
            <w:r w:rsidR="00FF5250" w:rsidRPr="00FF5250">
              <w:rPr>
                <w:rStyle w:val="Hyperlink"/>
                <w:rFonts w:ascii="Arial" w:hAnsi="Arial" w:cs="Arial"/>
                <w:b/>
              </w:rPr>
              <w:t>budžetiranja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93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09A2136B" w14:textId="43E7631A" w:rsidR="00045E24" w:rsidRPr="003C2645" w:rsidRDefault="00FA7333">
          <w:pPr>
            <w:pStyle w:val="TOC2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Gornje granice rashoda </w:t>
            </w:r>
            <w:r w:rsidR="00DB074C" w:rsidRPr="003C2645">
              <w:rPr>
                <w:rStyle w:val="Hyperlink"/>
                <w:rFonts w:ascii="Arial" w:hAnsi="Arial" w:cs="Arial"/>
                <w:b/>
              </w:rPr>
              <w:t>proračunskih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korisnika Vlade Federacije BiH za 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razdoblje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2025. – 2027. godine po sektorima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94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9CF96B0" w14:textId="72AE7656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5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5.4.1.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Opće javne usluge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_Toc169186875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95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BD494DD" w14:textId="3427528B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6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5.4.2.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Javni red i sigurnost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_Toc169186876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455F9B3B" w14:textId="23D3C96F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7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5.4.3.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Ekonomske usluge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_Toc169186877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7FD30211" w14:textId="2F6DCC23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8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5.4.4.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Zaštita životne sredine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_Toc169186878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5D034BFF" w14:textId="2D7912EA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79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5.4.5.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Stambeni i zajednički poslovi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_Toc169186879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2875F5C" w14:textId="7C6ED63C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80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5.4.6.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Zdravstvo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_Toc169186880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96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7E623192" w14:textId="098AD4A0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81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5.4.7.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Rekreacija, kultura i religija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_Toc169186881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814B67C" w14:textId="6DC54B8D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82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5.4.8.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Obrazovanje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_Toc169186882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6DA9840B" w14:textId="213E2354" w:rsidR="00045E24" w:rsidRPr="003C2645" w:rsidRDefault="00FA7333">
          <w:pPr>
            <w:pStyle w:val="TOC3"/>
            <w:tabs>
              <w:tab w:val="left" w:pos="132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83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5.4.9.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Socijalna zaštita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_Toc169186883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97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1B3B8166" w14:textId="778C24DB" w:rsidR="00045E24" w:rsidRPr="003C2645" w:rsidRDefault="00FA7333">
          <w:pPr>
            <w:pStyle w:val="TOC3"/>
            <w:tabs>
              <w:tab w:val="left" w:pos="880"/>
              <w:tab w:val="right" w:leader="dot" w:pos="9060"/>
            </w:tabs>
            <w:rPr>
              <w:rFonts w:eastAsiaTheme="minorEastAsia"/>
              <w:lang w:eastAsia="en-GB"/>
            </w:rPr>
          </w:pPr>
          <w:hyperlink w:anchor="_Toc169186884" w:history="1">
            <w:r w:rsidR="00045E24" w:rsidRPr="003C2645">
              <w:rPr>
                <w:rStyle w:val="Hyperlink"/>
                <w:rFonts w:ascii="Arial" w:hAnsi="Arial" w:cs="Arial"/>
                <w:b/>
              </w:rPr>
              <w:t>I.</w:t>
            </w:r>
            <w:r w:rsidR="00045E24" w:rsidRPr="003C2645">
              <w:rPr>
                <w:rFonts w:eastAsiaTheme="minorEastAsia"/>
                <w:lang w:eastAsia="en-GB"/>
              </w:rPr>
              <w:tab/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>Popis tab</w:t>
            </w:r>
            <w:r w:rsidR="006C5F00" w:rsidRPr="003C2645">
              <w:rPr>
                <w:rStyle w:val="Hyperlink"/>
                <w:rFonts w:ascii="Arial" w:hAnsi="Arial" w:cs="Arial"/>
                <w:b/>
              </w:rPr>
              <w:t>lica</w:t>
            </w:r>
            <w:r w:rsidR="00045E24" w:rsidRPr="003C2645">
              <w:rPr>
                <w:rStyle w:val="Hyperlink"/>
                <w:rFonts w:ascii="Arial" w:hAnsi="Arial" w:cs="Arial"/>
                <w:b/>
              </w:rPr>
              <w:t xml:space="preserve"> i grafikona</w:t>
            </w:r>
            <w:r w:rsidR="00045E24" w:rsidRPr="003C2645">
              <w:rPr>
                <w:webHidden/>
              </w:rPr>
              <w:tab/>
            </w:r>
            <w:r w:rsidR="00045E24" w:rsidRPr="003C2645">
              <w:rPr>
                <w:webHidden/>
              </w:rPr>
              <w:fldChar w:fldCharType="begin"/>
            </w:r>
            <w:r w:rsidR="00045E24" w:rsidRPr="003C2645">
              <w:rPr>
                <w:webHidden/>
              </w:rPr>
              <w:instrText xml:space="preserve"> PAGEREF _Toc169186884 \h </w:instrText>
            </w:r>
            <w:r w:rsidR="00045E24" w:rsidRPr="003C2645">
              <w:rPr>
                <w:webHidden/>
              </w:rPr>
            </w:r>
            <w:r w:rsidR="00045E24" w:rsidRPr="003C2645">
              <w:rPr>
                <w:webHidden/>
              </w:rPr>
              <w:fldChar w:fldCharType="separate"/>
            </w:r>
            <w:r w:rsidR="00045E24" w:rsidRPr="003C2645">
              <w:rPr>
                <w:webHidden/>
              </w:rPr>
              <w:t>103</w:t>
            </w:r>
            <w:r w:rsidR="00045E24" w:rsidRPr="003C2645">
              <w:rPr>
                <w:webHidden/>
              </w:rPr>
              <w:fldChar w:fldCharType="end"/>
            </w:r>
          </w:hyperlink>
        </w:p>
        <w:p w14:paraId="2032689B" w14:textId="1E1A117D" w:rsidR="004B6BC1" w:rsidRPr="003C2645" w:rsidRDefault="009F7F5C">
          <w:pPr>
            <w:rPr>
              <w:b/>
              <w:bCs/>
              <w:color w:val="FF0000"/>
            </w:rPr>
          </w:pPr>
          <w:r w:rsidRPr="003C2645">
            <w:rPr>
              <w:b/>
              <w:bCs/>
              <w:color w:val="FF0000"/>
            </w:rPr>
            <w:fldChar w:fldCharType="end"/>
          </w:r>
        </w:p>
        <w:p w14:paraId="62B91214" w14:textId="77777777" w:rsidR="004B6BC1" w:rsidRPr="003C2645" w:rsidRDefault="004B6BC1">
          <w:pPr>
            <w:rPr>
              <w:color w:val="FF0000"/>
            </w:rPr>
          </w:pPr>
        </w:p>
        <w:p w14:paraId="569B401F" w14:textId="48E3B58F" w:rsidR="009F7F5C" w:rsidRPr="003C2645" w:rsidRDefault="00FA7333">
          <w:pPr>
            <w:rPr>
              <w:color w:val="FF0000"/>
            </w:rPr>
          </w:pPr>
        </w:p>
      </w:sdtContent>
    </w:sdt>
    <w:p w14:paraId="4BFD3EC9" w14:textId="430BA364" w:rsidR="00887264" w:rsidRPr="003C2645" w:rsidRDefault="00887264" w:rsidP="00ED36B4"/>
    <w:p w14:paraId="3087FF9B" w14:textId="6C65B3B3" w:rsidR="00887264" w:rsidRPr="003C2645" w:rsidRDefault="00887264" w:rsidP="00ED36B4"/>
    <w:p w14:paraId="14ABC46E" w14:textId="1C9B60BE" w:rsidR="00887264" w:rsidRPr="003C2645" w:rsidRDefault="00887264" w:rsidP="00ED36B4"/>
    <w:p w14:paraId="0FDB1605" w14:textId="62E86BBF" w:rsidR="00887264" w:rsidRPr="003C2645" w:rsidRDefault="00887264" w:rsidP="00ED36B4"/>
    <w:p w14:paraId="097A657E" w14:textId="379443DA" w:rsidR="00887264" w:rsidRPr="003C2645" w:rsidRDefault="00887264" w:rsidP="00ED36B4"/>
    <w:p w14:paraId="4DFBDB0F" w14:textId="520FB89F" w:rsidR="00887264" w:rsidRPr="003C2645" w:rsidRDefault="00887264" w:rsidP="00ED36B4"/>
    <w:p w14:paraId="402A945D" w14:textId="3C8A7D24" w:rsidR="00887264" w:rsidRPr="003C2645" w:rsidRDefault="00887264" w:rsidP="00ED36B4"/>
    <w:p w14:paraId="27EFA140" w14:textId="2F09DF8E" w:rsidR="00887264" w:rsidRPr="003C2645" w:rsidRDefault="00887264" w:rsidP="00ED36B4"/>
    <w:p w14:paraId="28D2131E" w14:textId="1E343925" w:rsidR="00887264" w:rsidRPr="003C2645" w:rsidRDefault="00887264" w:rsidP="00ED36B4"/>
    <w:p w14:paraId="548112B6" w14:textId="76B7BAE3" w:rsidR="00887264" w:rsidRPr="003C2645" w:rsidRDefault="00887264" w:rsidP="00ED36B4"/>
    <w:p w14:paraId="01899074" w14:textId="15775A88" w:rsidR="00887264" w:rsidRPr="003C2645" w:rsidRDefault="00887264" w:rsidP="00ED36B4"/>
    <w:p w14:paraId="1ED8C337" w14:textId="7CC5CF9C" w:rsidR="00887264" w:rsidRPr="003C2645" w:rsidRDefault="00887264" w:rsidP="00ED36B4"/>
    <w:p w14:paraId="4BBA85D3" w14:textId="4DACD255" w:rsidR="00887264" w:rsidRPr="003C2645" w:rsidRDefault="00887264" w:rsidP="00ED36B4"/>
    <w:p w14:paraId="7A0DE92E" w14:textId="02B795E8" w:rsidR="00887264" w:rsidRPr="003C2645" w:rsidRDefault="00887264" w:rsidP="00ED36B4"/>
    <w:p w14:paraId="57FE9310" w14:textId="5C5CA5FA" w:rsidR="00887264" w:rsidRPr="003C2645" w:rsidRDefault="00887264" w:rsidP="00ED36B4"/>
    <w:p w14:paraId="69585E81" w14:textId="7E2E7046" w:rsidR="00887264" w:rsidRPr="003C2645" w:rsidRDefault="00887264" w:rsidP="00ED36B4"/>
    <w:p w14:paraId="56961F78" w14:textId="58422A1D" w:rsidR="00887264" w:rsidRPr="003C2645" w:rsidRDefault="00887264" w:rsidP="00ED36B4"/>
    <w:p w14:paraId="7D568D79" w14:textId="7C7E4D38" w:rsidR="00887264" w:rsidRPr="003C2645" w:rsidRDefault="00887264" w:rsidP="00ED36B4"/>
    <w:p w14:paraId="14655DB3" w14:textId="0FC8555A" w:rsidR="00887264" w:rsidRPr="003C2645" w:rsidRDefault="00887264" w:rsidP="00ED36B4"/>
    <w:p w14:paraId="137F0F73" w14:textId="0C8079A2" w:rsidR="00887264" w:rsidRPr="003C2645" w:rsidRDefault="00887264" w:rsidP="00ED36B4"/>
    <w:p w14:paraId="37C700F0" w14:textId="687BBCCB" w:rsidR="00887264" w:rsidRPr="003C2645" w:rsidRDefault="00887264" w:rsidP="00ED36B4"/>
    <w:p w14:paraId="6E06AE21" w14:textId="115327E5" w:rsidR="00887264" w:rsidRPr="003C2645" w:rsidRDefault="00887264" w:rsidP="00ED36B4"/>
    <w:p w14:paraId="3E2E3211" w14:textId="77777777" w:rsidR="00887264" w:rsidRPr="003C2645" w:rsidRDefault="00887264" w:rsidP="00ED36B4"/>
    <w:p w14:paraId="595CAAF2" w14:textId="5316F661" w:rsidR="00887264" w:rsidRPr="003C2645" w:rsidRDefault="00887264" w:rsidP="00ED36B4"/>
    <w:p w14:paraId="32F6D9BB" w14:textId="77777777" w:rsidR="00887264" w:rsidRPr="003C2645" w:rsidRDefault="00887264" w:rsidP="00ED36B4"/>
    <w:p w14:paraId="3C9A5694" w14:textId="77777777" w:rsidR="00887264" w:rsidRPr="003C2645" w:rsidRDefault="00887264" w:rsidP="00ED36B4"/>
    <w:p w14:paraId="387F137B" w14:textId="1BBB1A66" w:rsidR="00887264" w:rsidRPr="003C2645" w:rsidRDefault="00887264" w:rsidP="00887264">
      <w:pPr>
        <w:pStyle w:val="Heading1"/>
        <w:numPr>
          <w:ilvl w:val="0"/>
          <w:numId w:val="39"/>
        </w:numPr>
        <w:rPr>
          <w:rFonts w:ascii="Arial" w:hAnsi="Arial" w:cs="Arial"/>
          <w:b/>
          <w:color w:val="auto"/>
        </w:rPr>
      </w:pPr>
      <w:r w:rsidRPr="003C2645">
        <w:rPr>
          <w:rFonts w:ascii="Arial" w:hAnsi="Arial" w:cs="Arial"/>
          <w:b/>
          <w:color w:val="auto"/>
        </w:rPr>
        <w:lastRenderedPageBreak/>
        <w:t xml:space="preserve"> </w:t>
      </w:r>
      <w:bookmarkStart w:id="3" w:name="_Toc169186816"/>
      <w:r w:rsidRPr="003C2645">
        <w:rPr>
          <w:rFonts w:ascii="Arial" w:hAnsi="Arial" w:cs="Arial"/>
          <w:b/>
          <w:color w:val="auto"/>
        </w:rPr>
        <w:t>Rezime</w:t>
      </w:r>
      <w:bookmarkEnd w:id="3"/>
      <w:r w:rsidRPr="003C2645">
        <w:rPr>
          <w:rFonts w:ascii="Arial" w:hAnsi="Arial" w:cs="Arial"/>
          <w:b/>
          <w:color w:val="auto"/>
        </w:rPr>
        <w:t xml:space="preserve"> </w:t>
      </w:r>
    </w:p>
    <w:p w14:paraId="73F08382" w14:textId="77777777" w:rsidR="00887264" w:rsidRPr="003C2645" w:rsidRDefault="00887264" w:rsidP="00887264"/>
    <w:p w14:paraId="25F9D009" w14:textId="7B9C01C4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Dokument okvirnog </w:t>
      </w:r>
      <w:r w:rsidR="00DB074C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predstavlja preliminarni nacrt </w:t>
      </w:r>
      <w:r w:rsidR="00DB074C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>, koji ima za cilj osigura</w:t>
      </w:r>
      <w:r w:rsidR="003C2645">
        <w:rPr>
          <w:rFonts w:ascii="Arial" w:hAnsi="Arial" w:cs="Arial"/>
          <w:sz w:val="24"/>
          <w:szCs w:val="24"/>
        </w:rPr>
        <w:t>ti</w:t>
      </w:r>
      <w:r w:rsidRPr="003C2645">
        <w:rPr>
          <w:rFonts w:ascii="Arial" w:hAnsi="Arial" w:cs="Arial"/>
          <w:sz w:val="24"/>
          <w:szCs w:val="24"/>
        </w:rPr>
        <w:t xml:space="preserve"> veći st</w:t>
      </w:r>
      <w:r w:rsidR="003C2645">
        <w:rPr>
          <w:rFonts w:ascii="Arial" w:hAnsi="Arial" w:cs="Arial"/>
          <w:sz w:val="24"/>
          <w:szCs w:val="24"/>
        </w:rPr>
        <w:t>upanj</w:t>
      </w:r>
      <w:r w:rsidRPr="003C2645">
        <w:rPr>
          <w:rFonts w:ascii="Arial" w:hAnsi="Arial" w:cs="Arial"/>
          <w:sz w:val="24"/>
          <w:szCs w:val="24"/>
        </w:rPr>
        <w:t xml:space="preserve"> fiskalne odgovornosti i održivosti, te kvalitetno ispuni</w:t>
      </w:r>
      <w:r w:rsidR="003C2645">
        <w:rPr>
          <w:rFonts w:ascii="Arial" w:hAnsi="Arial" w:cs="Arial"/>
          <w:sz w:val="24"/>
          <w:szCs w:val="24"/>
        </w:rPr>
        <w:t>ti</w:t>
      </w:r>
      <w:r w:rsidRPr="003C2645">
        <w:rPr>
          <w:rFonts w:ascii="Arial" w:hAnsi="Arial" w:cs="Arial"/>
          <w:sz w:val="24"/>
          <w:szCs w:val="24"/>
        </w:rPr>
        <w:t xml:space="preserve"> socijalne i ekonomske potrebe građana. Izrada </w:t>
      </w:r>
      <w:proofErr w:type="spellStart"/>
      <w:r w:rsidRPr="003C2645">
        <w:rPr>
          <w:rFonts w:ascii="Arial" w:hAnsi="Arial" w:cs="Arial"/>
          <w:sz w:val="24"/>
          <w:szCs w:val="24"/>
        </w:rPr>
        <w:t>DO</w:t>
      </w:r>
      <w:r w:rsidR="00DB074C" w:rsidRPr="003C2645">
        <w:rPr>
          <w:rFonts w:ascii="Arial" w:hAnsi="Arial" w:cs="Arial"/>
          <w:sz w:val="24"/>
          <w:szCs w:val="24"/>
        </w:rPr>
        <w:t>P</w:t>
      </w:r>
      <w:proofErr w:type="spellEnd"/>
      <w:r w:rsidR="000C6F4A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–</w:t>
      </w:r>
      <w:r w:rsidR="000C6F4A" w:rsidRPr="003C2645">
        <w:rPr>
          <w:rFonts w:ascii="Arial" w:hAnsi="Arial" w:cs="Arial"/>
          <w:sz w:val="24"/>
          <w:szCs w:val="24"/>
        </w:rPr>
        <w:t xml:space="preserve"> </w:t>
      </w:r>
      <w:r w:rsidR="00507EDF" w:rsidRPr="003C2645">
        <w:rPr>
          <w:rFonts w:ascii="Arial" w:hAnsi="Arial" w:cs="Arial"/>
          <w:sz w:val="24"/>
          <w:szCs w:val="24"/>
        </w:rPr>
        <w:t>a FBiH 2025. – 2027</w:t>
      </w:r>
      <w:r w:rsidRPr="003C2645">
        <w:rPr>
          <w:rFonts w:ascii="Arial" w:hAnsi="Arial" w:cs="Arial"/>
          <w:sz w:val="24"/>
          <w:szCs w:val="24"/>
        </w:rPr>
        <w:t>.</w:t>
      </w:r>
      <w:r w:rsidR="000C6F4A" w:rsidRPr="003C2645">
        <w:rPr>
          <w:rFonts w:ascii="Arial" w:hAnsi="Arial" w:cs="Arial"/>
          <w:sz w:val="24"/>
          <w:szCs w:val="24"/>
        </w:rPr>
        <w:t xml:space="preserve"> g.</w:t>
      </w:r>
      <w:r w:rsidRPr="003C2645">
        <w:rPr>
          <w:rFonts w:ascii="Arial" w:hAnsi="Arial" w:cs="Arial"/>
          <w:sz w:val="24"/>
          <w:szCs w:val="24"/>
        </w:rPr>
        <w:t xml:space="preserve"> temelji se na procjeni </w:t>
      </w:r>
      <w:r w:rsidR="003C2645">
        <w:rPr>
          <w:rFonts w:ascii="Arial" w:hAnsi="Arial" w:cs="Arial"/>
          <w:sz w:val="24"/>
          <w:szCs w:val="24"/>
        </w:rPr>
        <w:t>gospodarskog</w:t>
      </w:r>
      <w:r w:rsidRPr="003C2645">
        <w:rPr>
          <w:rFonts w:ascii="Arial" w:hAnsi="Arial" w:cs="Arial"/>
          <w:sz w:val="24"/>
          <w:szCs w:val="24"/>
        </w:rPr>
        <w:t xml:space="preserve"> razvoja, razvoja socijalnog sektora, makroekonomskih indikatora i prognozi prihoda i rashoda, a što je utvrđeno u Smjernicama ekonoms</w:t>
      </w:r>
      <w:r w:rsidR="00507EDF" w:rsidRPr="003C2645">
        <w:rPr>
          <w:rFonts w:ascii="Arial" w:hAnsi="Arial" w:cs="Arial"/>
          <w:sz w:val="24"/>
          <w:szCs w:val="24"/>
        </w:rPr>
        <w:t>ke i fiskalne politike FBiH 2025. – 2027</w:t>
      </w:r>
      <w:r w:rsidRPr="003C2645">
        <w:rPr>
          <w:rFonts w:ascii="Arial" w:hAnsi="Arial" w:cs="Arial"/>
          <w:sz w:val="24"/>
          <w:szCs w:val="24"/>
        </w:rPr>
        <w:t>. g</w:t>
      </w:r>
      <w:r w:rsidR="003C2645">
        <w:rPr>
          <w:rFonts w:ascii="Arial" w:hAnsi="Arial" w:cs="Arial"/>
          <w:sz w:val="24"/>
          <w:szCs w:val="24"/>
        </w:rPr>
        <w:t>odine</w:t>
      </w:r>
      <w:r w:rsidRPr="003C2645">
        <w:rPr>
          <w:rFonts w:ascii="Arial" w:hAnsi="Arial" w:cs="Arial"/>
          <w:sz w:val="24"/>
          <w:szCs w:val="24"/>
        </w:rPr>
        <w:t xml:space="preserve">. </w:t>
      </w:r>
    </w:p>
    <w:p w14:paraId="004D4EB5" w14:textId="502F137D" w:rsidR="00130C73" w:rsidRPr="003C2645" w:rsidRDefault="009A3E5A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Negativni efekti inflacijskih udara koje je pokrenula ruska invazija na Ukrajinu usporili su rast  u Europskoj uniji, ključnom vanjskotrgovinskom partneru Bosne i Hercegovine i Federacije BiH. Prema prvim procjenama Federalnog zavoda za statistiku Bosne i Hercegovine, u Federaciji Bosne i Hercegovine procijenjeni realni rast BDP – a u 2023. godini iznosio je 1,8%</w:t>
      </w:r>
      <w:r w:rsidR="00340FFE" w:rsidRPr="003C2645">
        <w:rPr>
          <w:rFonts w:ascii="Arial" w:hAnsi="Arial" w:cs="Arial"/>
          <w:sz w:val="24"/>
          <w:szCs w:val="24"/>
        </w:rPr>
        <w:t xml:space="preserve">. Ovakva kontrakcija ekonomske aktivnosti u FBiH, posljedica je </w:t>
      </w:r>
      <w:r w:rsidR="007E695D" w:rsidRPr="003C2645">
        <w:rPr>
          <w:rFonts w:ascii="Arial" w:hAnsi="Arial" w:cs="Arial"/>
          <w:sz w:val="24"/>
          <w:szCs w:val="24"/>
        </w:rPr>
        <w:t>oštrog</w:t>
      </w:r>
      <w:r w:rsidR="00340FFE" w:rsidRPr="003C2645">
        <w:rPr>
          <w:rFonts w:ascii="Arial" w:hAnsi="Arial" w:cs="Arial"/>
          <w:sz w:val="24"/>
          <w:szCs w:val="24"/>
        </w:rPr>
        <w:t xml:space="preserve"> pada industrijske proizvodnje u 2023. godini od 4,1%, te negativnih stopa rasta izvoza i uvoza </w:t>
      </w:r>
      <w:r w:rsidR="00792A90" w:rsidRPr="003C2645">
        <w:rPr>
          <w:rFonts w:ascii="Arial" w:hAnsi="Arial" w:cs="Arial"/>
          <w:sz w:val="24"/>
          <w:szCs w:val="24"/>
        </w:rPr>
        <w:t>kao i još u</w:t>
      </w:r>
      <w:r w:rsidR="00B14F3D" w:rsidRPr="003C2645">
        <w:rPr>
          <w:rFonts w:ascii="Arial" w:hAnsi="Arial" w:cs="Arial"/>
          <w:sz w:val="24"/>
          <w:szCs w:val="24"/>
        </w:rPr>
        <w:t xml:space="preserve">vijek prisutne inflacije. </w:t>
      </w:r>
      <w:r w:rsidR="00792A90" w:rsidRPr="003C2645">
        <w:rPr>
          <w:rFonts w:ascii="Arial" w:hAnsi="Arial" w:cs="Arial"/>
          <w:sz w:val="24"/>
          <w:szCs w:val="24"/>
        </w:rPr>
        <w:t>Analiza glavnih komponenti BDP- a u FBiH ukazuje da je rast realne ekonomske aktivnosti u FBiH,</w:t>
      </w:r>
      <w:r w:rsidR="003C2645">
        <w:rPr>
          <w:rFonts w:ascii="Arial" w:hAnsi="Arial" w:cs="Arial"/>
          <w:sz w:val="24"/>
          <w:szCs w:val="24"/>
        </w:rPr>
        <w:t xml:space="preserve"> iako skroman, posljedica rasta</w:t>
      </w:r>
      <w:r w:rsidR="00792A90" w:rsidRPr="003C2645">
        <w:rPr>
          <w:rFonts w:ascii="Arial" w:hAnsi="Arial" w:cs="Arial"/>
          <w:sz w:val="24"/>
          <w:szCs w:val="24"/>
        </w:rPr>
        <w:t xml:space="preserve"> uslužnih djelatnosti, do</w:t>
      </w:r>
      <w:r w:rsidR="00967BD5">
        <w:rPr>
          <w:rFonts w:ascii="Arial" w:hAnsi="Arial" w:cs="Arial"/>
          <w:sz w:val="24"/>
          <w:szCs w:val="24"/>
        </w:rPr>
        <w:t>k</w:t>
      </w:r>
      <w:r w:rsidR="00792A90" w:rsidRPr="003C2645">
        <w:rPr>
          <w:rFonts w:ascii="Arial" w:hAnsi="Arial" w:cs="Arial"/>
          <w:sz w:val="24"/>
          <w:szCs w:val="24"/>
        </w:rPr>
        <w:t xml:space="preserve"> su proizvodne zabilježile pad ili niske stope rasta. Padom se posebno ističe oblast „prerađivačka industrija“ </w:t>
      </w:r>
      <w:r w:rsidR="00130C73" w:rsidRPr="003C2645">
        <w:rPr>
          <w:rFonts w:ascii="Arial" w:hAnsi="Arial" w:cs="Arial"/>
          <w:sz w:val="24"/>
          <w:szCs w:val="24"/>
        </w:rPr>
        <w:t>uglavnom zbog</w:t>
      </w:r>
      <w:r w:rsidR="00792A90" w:rsidRPr="003C2645">
        <w:rPr>
          <w:rFonts w:ascii="Arial" w:hAnsi="Arial" w:cs="Arial"/>
          <w:sz w:val="24"/>
          <w:szCs w:val="24"/>
        </w:rPr>
        <w:t xml:space="preserve"> slabe inozemne potražnje najznačajnijih grana prerađivačke industrije. Daljnje kretanje BDP-a Federacije BiH najviše će ovisiti </w:t>
      </w:r>
      <w:r w:rsidR="003C2645">
        <w:rPr>
          <w:rFonts w:ascii="Arial" w:hAnsi="Arial" w:cs="Arial"/>
          <w:sz w:val="24"/>
          <w:szCs w:val="24"/>
        </w:rPr>
        <w:t xml:space="preserve">o </w:t>
      </w:r>
      <w:r w:rsidR="00792A90" w:rsidRPr="003C2645">
        <w:rPr>
          <w:rFonts w:ascii="Arial" w:hAnsi="Arial" w:cs="Arial"/>
          <w:sz w:val="24"/>
          <w:szCs w:val="24"/>
        </w:rPr>
        <w:t>kretanju industrije i vanjske trgovine, a čije kretnje je opet uvjetovano domaćom i ino potražnjom, ekonomskom aktivnošću naših trgovinskih partnera, inflacijom i geopolitičkom situacijom.</w:t>
      </w:r>
      <w:r w:rsidR="00182834" w:rsidRPr="003C2645">
        <w:rPr>
          <w:rFonts w:ascii="Arial" w:hAnsi="Arial" w:cs="Arial"/>
          <w:sz w:val="24"/>
          <w:szCs w:val="24"/>
        </w:rPr>
        <w:t xml:space="preserve"> </w:t>
      </w:r>
    </w:p>
    <w:p w14:paraId="5596C9BC" w14:textId="77777777" w:rsidR="00130C73" w:rsidRPr="003C2645" w:rsidRDefault="00130C73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7E8145A" w14:textId="33732970" w:rsidR="00130C73" w:rsidRPr="003C2645" w:rsidRDefault="00130C73" w:rsidP="00130C7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Negativni populacijski trendovi prisutni na području Federacije BiH posljednjih godina</w:t>
      </w:r>
      <w:r w:rsidR="00D475CB" w:rsidRPr="003C2645">
        <w:rPr>
          <w:rFonts w:ascii="Arial" w:hAnsi="Arial" w:cs="Arial"/>
          <w:sz w:val="24"/>
          <w:szCs w:val="24"/>
        </w:rPr>
        <w:t>,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D475CB" w:rsidRPr="003C2645">
        <w:rPr>
          <w:rFonts w:ascii="Arial" w:hAnsi="Arial" w:cs="Arial"/>
          <w:sz w:val="24"/>
          <w:szCs w:val="24"/>
        </w:rPr>
        <w:t>jedan su od faktora koji predstavljaju ozbiljnu prijetnju na razvoj društva</w:t>
      </w:r>
      <w:r w:rsidR="00B14F3D" w:rsidRPr="003C2645">
        <w:rPr>
          <w:rFonts w:ascii="Arial" w:hAnsi="Arial" w:cs="Arial"/>
          <w:sz w:val="24"/>
          <w:szCs w:val="24"/>
        </w:rPr>
        <w:t>, te time i na srednjoročni rast. P</w:t>
      </w:r>
      <w:r w:rsidRPr="003C2645">
        <w:rPr>
          <w:rFonts w:ascii="Arial" w:hAnsi="Arial" w:cs="Arial"/>
          <w:sz w:val="24"/>
          <w:szCs w:val="24"/>
        </w:rPr>
        <w:t xml:space="preserve">ored demografskih izazova, </w:t>
      </w:r>
      <w:r w:rsidR="00B14F3D" w:rsidRPr="003C2645">
        <w:rPr>
          <w:rFonts w:ascii="Arial" w:hAnsi="Arial" w:cs="Arial"/>
          <w:sz w:val="24"/>
          <w:szCs w:val="24"/>
        </w:rPr>
        <w:t>kada je srednjoročn</w:t>
      </w:r>
      <w:r w:rsidR="003C2645">
        <w:rPr>
          <w:rFonts w:ascii="Arial" w:hAnsi="Arial" w:cs="Arial"/>
          <w:sz w:val="24"/>
          <w:szCs w:val="24"/>
        </w:rPr>
        <w:t>o</w:t>
      </w:r>
      <w:r w:rsidR="00B14F3D" w:rsidRPr="003C2645">
        <w:rPr>
          <w:rFonts w:ascii="Arial" w:hAnsi="Arial" w:cs="Arial"/>
          <w:sz w:val="24"/>
          <w:szCs w:val="24"/>
        </w:rPr>
        <w:t xml:space="preserve"> </w:t>
      </w:r>
      <w:r w:rsidR="003C2645">
        <w:rPr>
          <w:rFonts w:ascii="Arial" w:hAnsi="Arial" w:cs="Arial"/>
          <w:sz w:val="24"/>
          <w:szCs w:val="24"/>
        </w:rPr>
        <w:t>razdoblje</w:t>
      </w:r>
      <w:r w:rsidR="00B14F3D" w:rsidRPr="003C2645">
        <w:rPr>
          <w:rFonts w:ascii="Arial" w:hAnsi="Arial" w:cs="Arial"/>
          <w:sz w:val="24"/>
          <w:szCs w:val="24"/>
        </w:rPr>
        <w:t xml:space="preserve"> u pitanju </w:t>
      </w:r>
      <w:r w:rsidR="00182834" w:rsidRPr="003C2645">
        <w:rPr>
          <w:rFonts w:ascii="Arial" w:hAnsi="Arial" w:cs="Arial"/>
          <w:sz w:val="24"/>
          <w:szCs w:val="24"/>
        </w:rPr>
        <w:t xml:space="preserve">neophodno je napomenuti i izazove vezane za uvođenje </w:t>
      </w:r>
      <w:proofErr w:type="spellStart"/>
      <w:r w:rsidR="00182834" w:rsidRPr="003C2645">
        <w:rPr>
          <w:rFonts w:ascii="Arial" w:hAnsi="Arial" w:cs="Arial"/>
          <w:sz w:val="24"/>
          <w:szCs w:val="24"/>
        </w:rPr>
        <w:t>CBAM</w:t>
      </w:r>
      <w:proofErr w:type="spellEnd"/>
      <w:r w:rsidR="00182834" w:rsidRPr="003C2645">
        <w:rPr>
          <w:rFonts w:ascii="Arial" w:hAnsi="Arial" w:cs="Arial"/>
          <w:sz w:val="24"/>
          <w:szCs w:val="24"/>
        </w:rPr>
        <w:t xml:space="preserve"> - a (engl. </w:t>
      </w:r>
      <w:proofErr w:type="spellStart"/>
      <w:r w:rsidR="00182834" w:rsidRPr="003C2645">
        <w:rPr>
          <w:rFonts w:ascii="Arial" w:hAnsi="Arial" w:cs="Arial"/>
          <w:sz w:val="24"/>
          <w:szCs w:val="24"/>
        </w:rPr>
        <w:t>Carbon</w:t>
      </w:r>
      <w:proofErr w:type="spellEnd"/>
      <w:r w:rsidR="00182834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2834" w:rsidRPr="003C2645">
        <w:rPr>
          <w:rFonts w:ascii="Arial" w:hAnsi="Arial" w:cs="Arial"/>
          <w:sz w:val="24"/>
          <w:szCs w:val="24"/>
        </w:rPr>
        <w:t>Border</w:t>
      </w:r>
      <w:proofErr w:type="spellEnd"/>
      <w:r w:rsidR="00182834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2834" w:rsidRPr="003C2645">
        <w:rPr>
          <w:rFonts w:ascii="Arial" w:hAnsi="Arial" w:cs="Arial"/>
          <w:sz w:val="24"/>
          <w:szCs w:val="24"/>
        </w:rPr>
        <w:t>Adjustment</w:t>
      </w:r>
      <w:proofErr w:type="spellEnd"/>
      <w:r w:rsidR="00182834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2834" w:rsidRPr="003C2645">
        <w:rPr>
          <w:rFonts w:ascii="Arial" w:hAnsi="Arial" w:cs="Arial"/>
          <w:sz w:val="24"/>
          <w:szCs w:val="24"/>
        </w:rPr>
        <w:t>Mechanism</w:t>
      </w:r>
      <w:proofErr w:type="spellEnd"/>
      <w:r w:rsidR="00182834" w:rsidRPr="003C2645">
        <w:rPr>
          <w:rFonts w:ascii="Arial" w:hAnsi="Arial" w:cs="Arial"/>
          <w:sz w:val="24"/>
          <w:szCs w:val="24"/>
        </w:rPr>
        <w:t xml:space="preserve">), </w:t>
      </w:r>
      <w:r w:rsidRPr="003C2645">
        <w:rPr>
          <w:rFonts w:ascii="Arial" w:hAnsi="Arial" w:cs="Arial"/>
          <w:sz w:val="24"/>
          <w:szCs w:val="24"/>
        </w:rPr>
        <w:t>mehanizam</w:t>
      </w:r>
      <w:r w:rsidR="00B14F3D"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koji regulira emisije ugljika u međunarodnoj trgovini.</w:t>
      </w:r>
      <w:r w:rsidR="00B14F3D" w:rsidRPr="003C2645">
        <w:rPr>
          <w:rFonts w:ascii="Arial" w:hAnsi="Arial" w:cs="Arial"/>
          <w:sz w:val="24"/>
          <w:szCs w:val="24"/>
        </w:rPr>
        <w:t xml:space="preserve"> Ukoliko Bosna i Hercegovina blagovremeno ne pristupi procesu zelene tranzicije sasvim je izgledno da će proizvodi iz BiH biti cjenovno nekonkurentni na tržištu Europske unije.</w:t>
      </w:r>
      <w:r w:rsidRPr="003C2645">
        <w:rPr>
          <w:rFonts w:ascii="Arial" w:hAnsi="Arial" w:cs="Arial"/>
          <w:sz w:val="24"/>
          <w:szCs w:val="24"/>
        </w:rPr>
        <w:t xml:space="preserve"> Stoga, izazovi vezani za zelenu tranziciju u s</w:t>
      </w:r>
      <w:r w:rsidR="003C2645">
        <w:rPr>
          <w:rFonts w:ascii="Arial" w:hAnsi="Arial" w:cs="Arial"/>
          <w:sz w:val="24"/>
          <w:szCs w:val="24"/>
        </w:rPr>
        <w:t>rednjem roku predstavljati će t</w:t>
      </w:r>
      <w:r w:rsidRPr="003C2645">
        <w:rPr>
          <w:rFonts w:ascii="Arial" w:hAnsi="Arial" w:cs="Arial"/>
          <w:sz w:val="24"/>
          <w:szCs w:val="24"/>
        </w:rPr>
        <w:t xml:space="preserve">emeljnu odrednicu kretanja </w:t>
      </w:r>
      <w:r w:rsidR="003C2645" w:rsidRPr="003C2645">
        <w:rPr>
          <w:rFonts w:ascii="Arial" w:hAnsi="Arial" w:cs="Arial"/>
          <w:sz w:val="24"/>
          <w:szCs w:val="24"/>
        </w:rPr>
        <w:t>vanjskotrgovinske</w:t>
      </w:r>
      <w:r w:rsidRPr="003C2645">
        <w:rPr>
          <w:rFonts w:ascii="Arial" w:hAnsi="Arial" w:cs="Arial"/>
          <w:sz w:val="24"/>
          <w:szCs w:val="24"/>
        </w:rPr>
        <w:t xml:space="preserve"> razmjene</w:t>
      </w:r>
      <w:r w:rsidR="00B14F3D" w:rsidRPr="003C2645">
        <w:rPr>
          <w:rFonts w:ascii="Arial" w:hAnsi="Arial" w:cs="Arial"/>
          <w:sz w:val="24"/>
          <w:szCs w:val="24"/>
        </w:rPr>
        <w:t>,</w:t>
      </w:r>
      <w:r w:rsidRPr="003C2645">
        <w:rPr>
          <w:rFonts w:ascii="Arial" w:hAnsi="Arial" w:cs="Arial"/>
          <w:sz w:val="24"/>
          <w:szCs w:val="24"/>
        </w:rPr>
        <w:t xml:space="preserve"> a time i rasta.</w:t>
      </w:r>
    </w:p>
    <w:p w14:paraId="6A466CBC" w14:textId="36B2E31E" w:rsidR="006926FD" w:rsidRPr="003C2645" w:rsidRDefault="006926FD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F9EC4B6" w14:textId="70EAFF0E" w:rsidR="006926FD" w:rsidRPr="003C2645" w:rsidRDefault="006926FD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Uz smirivanje geopo</w:t>
      </w:r>
      <w:r w:rsidR="00B14F3D" w:rsidRPr="003C2645">
        <w:rPr>
          <w:rFonts w:ascii="Arial" w:hAnsi="Arial" w:cs="Arial"/>
          <w:sz w:val="24"/>
          <w:szCs w:val="24"/>
        </w:rPr>
        <w:t>litičkih tenzija u okruženju, te</w:t>
      </w:r>
      <w:r w:rsidR="00545D25" w:rsidRPr="003C2645">
        <w:rPr>
          <w:rFonts w:ascii="Arial" w:hAnsi="Arial" w:cs="Arial"/>
          <w:sz w:val="24"/>
          <w:szCs w:val="24"/>
        </w:rPr>
        <w:t xml:space="preserve"> uz očekivani oporav</w:t>
      </w:r>
      <w:r w:rsidR="003C2645">
        <w:rPr>
          <w:rFonts w:ascii="Arial" w:hAnsi="Arial" w:cs="Arial"/>
          <w:sz w:val="24"/>
          <w:szCs w:val="24"/>
        </w:rPr>
        <w:t>a</w:t>
      </w:r>
      <w:r w:rsidR="00545D25" w:rsidRPr="003C2645">
        <w:rPr>
          <w:rFonts w:ascii="Arial" w:hAnsi="Arial" w:cs="Arial"/>
          <w:sz w:val="24"/>
          <w:szCs w:val="24"/>
        </w:rPr>
        <w:t>k</w:t>
      </w:r>
      <w:r w:rsidRPr="003C2645">
        <w:rPr>
          <w:rFonts w:ascii="Arial" w:hAnsi="Arial" w:cs="Arial"/>
          <w:sz w:val="24"/>
          <w:szCs w:val="24"/>
        </w:rPr>
        <w:t xml:space="preserve"> naših vanjskotrgovinskih partnera u Europskoj uniji procijenjeni rast u tekućoj godini u Federaciji BiH trebao bi iznositi oko 2,2%, a </w:t>
      </w:r>
      <w:r w:rsidR="00BB53E9" w:rsidRPr="003C2645">
        <w:rPr>
          <w:rFonts w:ascii="Arial" w:hAnsi="Arial" w:cs="Arial"/>
          <w:sz w:val="24"/>
          <w:szCs w:val="24"/>
        </w:rPr>
        <w:t xml:space="preserve">za naredne tri godine </w:t>
      </w:r>
      <w:r w:rsidR="007E695D" w:rsidRPr="003C2645">
        <w:rPr>
          <w:rFonts w:ascii="Arial" w:hAnsi="Arial" w:cs="Arial"/>
          <w:sz w:val="24"/>
          <w:szCs w:val="24"/>
        </w:rPr>
        <w:t>projicirana</w:t>
      </w:r>
      <w:r w:rsidR="00BB53E9" w:rsidRPr="003C2645">
        <w:rPr>
          <w:rFonts w:ascii="Arial" w:hAnsi="Arial" w:cs="Arial"/>
          <w:sz w:val="24"/>
          <w:szCs w:val="24"/>
        </w:rPr>
        <w:t xml:space="preserve"> je </w:t>
      </w:r>
      <w:r w:rsidRPr="003C2645">
        <w:rPr>
          <w:rFonts w:ascii="Arial" w:hAnsi="Arial" w:cs="Arial"/>
          <w:sz w:val="24"/>
          <w:szCs w:val="24"/>
        </w:rPr>
        <w:t>prosječna stopa realnog rasta od</w:t>
      </w:r>
      <w:r w:rsidR="00BB53E9" w:rsidRPr="003C2645">
        <w:rPr>
          <w:rFonts w:ascii="Arial" w:hAnsi="Arial" w:cs="Arial"/>
          <w:sz w:val="24"/>
          <w:szCs w:val="24"/>
        </w:rPr>
        <w:t xml:space="preserve"> 3%.</w:t>
      </w:r>
    </w:p>
    <w:p w14:paraId="23CFC01F" w14:textId="6899B6AC" w:rsidR="00BB0F31" w:rsidRPr="003C2645" w:rsidRDefault="00BB0F31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EE6DA40" w14:textId="3D7C74C7" w:rsidR="004338C3" w:rsidRPr="003C2645" w:rsidRDefault="00BB0F31" w:rsidP="004338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Uzimajući u obzir globalne turbulencije koje su domaću ekonomiju stavile pred snažne izazove </w:t>
      </w:r>
      <w:r w:rsidR="004338C3" w:rsidRPr="003C2645">
        <w:rPr>
          <w:rFonts w:ascii="Arial" w:hAnsi="Arial" w:cs="Arial"/>
          <w:sz w:val="24"/>
          <w:szCs w:val="24"/>
        </w:rPr>
        <w:t xml:space="preserve">Federacije BiH je odgovornom fiskalnom politikom uspjela održati stabilnost. </w:t>
      </w:r>
      <w:r w:rsidR="004338C3" w:rsidRPr="003C2645">
        <w:rPr>
          <w:rFonts w:ascii="Arial" w:eastAsia="Times New Roman" w:hAnsi="Arial" w:cs="Arial"/>
          <w:sz w:val="24"/>
          <w:szCs w:val="24"/>
        </w:rPr>
        <w:t xml:space="preserve">Porezna politika, kao jedan od  najvažnijih instrumenata fiskalne politike, srednjoročno mora biti zasnovana na dva ključna principa, principu održivog rasta produktivnosti, </w:t>
      </w:r>
      <w:r w:rsidR="004338C3" w:rsidRPr="003C2645">
        <w:rPr>
          <w:rFonts w:ascii="Arial" w:eastAsia="Times New Roman" w:hAnsi="Arial" w:cs="Arial"/>
          <w:sz w:val="24"/>
          <w:szCs w:val="24"/>
        </w:rPr>
        <w:lastRenderedPageBreak/>
        <w:t>zaposlenosti i konkurentnosti, te istovremeno na principu efikasnosti s</w:t>
      </w:r>
      <w:r w:rsidR="003C2645">
        <w:rPr>
          <w:rFonts w:ascii="Arial" w:eastAsia="Times New Roman" w:hAnsi="Arial" w:cs="Arial"/>
          <w:sz w:val="24"/>
          <w:szCs w:val="24"/>
        </w:rPr>
        <w:t>ustava</w:t>
      </w:r>
      <w:r w:rsidR="004338C3" w:rsidRPr="003C2645">
        <w:rPr>
          <w:rFonts w:ascii="Arial" w:eastAsia="Times New Roman" w:hAnsi="Arial" w:cs="Arial"/>
          <w:sz w:val="24"/>
          <w:szCs w:val="24"/>
        </w:rPr>
        <w:t xml:space="preserve"> javnih prihoda.</w:t>
      </w:r>
    </w:p>
    <w:p w14:paraId="294FC8EE" w14:textId="77777777" w:rsidR="004338C3" w:rsidRPr="003C2645" w:rsidRDefault="004338C3" w:rsidP="004338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DC19B7" w14:textId="0691A094" w:rsidR="004338C3" w:rsidRPr="003C2645" w:rsidRDefault="003C2645" w:rsidP="004338C3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Mjere fiskalne politike u</w:t>
      </w:r>
      <w:r w:rsidR="004338C3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razdoblju</w:t>
      </w:r>
      <w:r w:rsidR="004338C3" w:rsidRPr="003C2645">
        <w:rPr>
          <w:rFonts w:ascii="Arial" w:hAnsi="Arial" w:cs="Arial"/>
          <w:color w:val="000000" w:themeColor="text1"/>
          <w:sz w:val="24"/>
          <w:szCs w:val="24"/>
        </w:rPr>
        <w:t xml:space="preserve"> 2025. – 2027. godine primarno će se temeljiti na nastavku reformskih aktivnosti u pet najznačajnijih segmenta: </w:t>
      </w:r>
    </w:p>
    <w:p w14:paraId="3AD377B8" w14:textId="4E0B597B" w:rsidR="004338C3" w:rsidRPr="003C2645" w:rsidRDefault="004338C3" w:rsidP="004338C3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Smanjenje opterećenja rada;</w:t>
      </w:r>
    </w:p>
    <w:p w14:paraId="5DA49998" w14:textId="5CFB64CD" w:rsidR="004338C3" w:rsidRPr="003C2645" w:rsidRDefault="003C2645" w:rsidP="004338C3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Restrukturiranje</w:t>
      </w:r>
      <w:r w:rsidR="004338C3" w:rsidRPr="003C2645">
        <w:rPr>
          <w:rFonts w:ascii="Arial" w:hAnsi="Arial" w:cs="Arial"/>
          <w:color w:val="000000" w:themeColor="text1"/>
          <w:sz w:val="24"/>
          <w:szCs w:val="24"/>
        </w:rPr>
        <w:t xml:space="preserve"> poreznog opterećenja</w:t>
      </w:r>
      <w:r w:rsidR="004338C3"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; </w:t>
      </w:r>
    </w:p>
    <w:p w14:paraId="0EA54E90" w14:textId="60E9E508" w:rsidR="004338C3" w:rsidRPr="003C2645" w:rsidRDefault="004338C3" w:rsidP="004338C3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eastAsia="Times New Roman" w:hAnsi="Arial" w:cs="Arial"/>
          <w:sz w:val="24"/>
          <w:szCs w:val="16"/>
        </w:rPr>
        <w:t xml:space="preserve">Administrativno unapređenje pružanja javnih usluga; </w:t>
      </w:r>
    </w:p>
    <w:p w14:paraId="76C3A4D4" w14:textId="2C93AB9E" w:rsidR="004338C3" w:rsidRPr="003C2645" w:rsidRDefault="004338C3" w:rsidP="004338C3">
      <w:pPr>
        <w:pStyle w:val="ListParagraph"/>
        <w:numPr>
          <w:ilvl w:val="0"/>
          <w:numId w:val="34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eastAsia="Times New Roman" w:hAnsi="Arial" w:cs="Arial"/>
          <w:sz w:val="24"/>
          <w:szCs w:val="16"/>
        </w:rPr>
        <w:t xml:space="preserve">Suzbijanje neformalne ekonomije, </w:t>
      </w:r>
    </w:p>
    <w:p w14:paraId="2971C857" w14:textId="1A4D4FD6" w:rsidR="004338C3" w:rsidRPr="003C2645" w:rsidRDefault="004338C3" w:rsidP="004338C3">
      <w:pPr>
        <w:pStyle w:val="ListParagraph"/>
        <w:numPr>
          <w:ilvl w:val="0"/>
          <w:numId w:val="34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645">
        <w:rPr>
          <w:rFonts w:ascii="Arial" w:eastAsia="Times New Roman" w:hAnsi="Arial" w:cs="Arial"/>
          <w:sz w:val="24"/>
          <w:szCs w:val="16"/>
        </w:rPr>
        <w:t xml:space="preserve">Kontinuirano unapređenje koordinacije i fiskalne odgovornosti između svih </w:t>
      </w:r>
      <w:r w:rsidR="003C2645">
        <w:rPr>
          <w:rFonts w:ascii="Arial" w:eastAsia="Times New Roman" w:hAnsi="Arial" w:cs="Arial"/>
          <w:sz w:val="24"/>
          <w:szCs w:val="16"/>
        </w:rPr>
        <w:t>razina</w:t>
      </w:r>
      <w:r w:rsidRPr="003C2645">
        <w:rPr>
          <w:rFonts w:ascii="Arial" w:eastAsia="Times New Roman" w:hAnsi="Arial" w:cs="Arial"/>
          <w:sz w:val="24"/>
          <w:szCs w:val="16"/>
        </w:rPr>
        <w:t xml:space="preserve"> vlasti u Federaciji BiH</w:t>
      </w:r>
      <w:r w:rsidRPr="003C2645">
        <w:rPr>
          <w:rFonts w:ascii="Arial" w:hAnsi="Arial" w:cs="Arial"/>
        </w:rPr>
        <w:t>.</w:t>
      </w:r>
    </w:p>
    <w:p w14:paraId="3C041148" w14:textId="77777777" w:rsidR="004338C3" w:rsidRPr="003C2645" w:rsidRDefault="004338C3" w:rsidP="004338C3">
      <w:pPr>
        <w:pStyle w:val="ListParagraph"/>
        <w:spacing w:after="0" w:line="276" w:lineRule="auto"/>
        <w:ind w:left="735"/>
        <w:jc w:val="both"/>
        <w:rPr>
          <w:rFonts w:ascii="Arial" w:eastAsia="Times New Roman" w:hAnsi="Arial" w:cs="Arial"/>
          <w:sz w:val="24"/>
          <w:szCs w:val="24"/>
        </w:rPr>
      </w:pPr>
    </w:p>
    <w:p w14:paraId="79C6575C" w14:textId="7D613BD2" w:rsidR="004338C3" w:rsidRPr="003C2645" w:rsidRDefault="004338C3" w:rsidP="004338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Ukup</w:t>
      </w:r>
      <w:r w:rsidR="003C2645">
        <w:rPr>
          <w:rFonts w:ascii="Arial" w:hAnsi="Arial" w:cs="Arial"/>
          <w:sz w:val="24"/>
          <w:szCs w:val="24"/>
        </w:rPr>
        <w:t>na</w:t>
      </w:r>
      <w:r w:rsidRPr="003C2645">
        <w:rPr>
          <w:rFonts w:ascii="Arial" w:hAnsi="Arial" w:cs="Arial"/>
          <w:sz w:val="24"/>
          <w:szCs w:val="24"/>
        </w:rPr>
        <w:t xml:space="preserve"> konsolidiran</w:t>
      </w:r>
      <w:r w:rsid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3C2645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naplate javnih prihoda u Feder</w:t>
      </w:r>
      <w:r w:rsidR="003C2645">
        <w:rPr>
          <w:rFonts w:ascii="Arial" w:hAnsi="Arial" w:cs="Arial"/>
          <w:sz w:val="24"/>
          <w:szCs w:val="24"/>
        </w:rPr>
        <w:t>aciji BiH u 2023. godini iznosila</w:t>
      </w:r>
      <w:r w:rsidRPr="003C2645">
        <w:rPr>
          <w:rFonts w:ascii="Arial" w:hAnsi="Arial" w:cs="Arial"/>
          <w:sz w:val="24"/>
          <w:szCs w:val="24"/>
        </w:rPr>
        <w:t xml:space="preserve"> je 12.448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 već</w:t>
      </w:r>
      <w:r w:rsid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je za 11,5% ili za 1.281,7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naplatu iz 2022. godine.</w:t>
      </w:r>
    </w:p>
    <w:p w14:paraId="326CBF96" w14:textId="77777777" w:rsidR="004338C3" w:rsidRPr="003C2645" w:rsidRDefault="004338C3" w:rsidP="004338C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9B9C593" w14:textId="44F848F5" w:rsidR="004338C3" w:rsidRPr="003C2645" w:rsidRDefault="004338C3" w:rsidP="004338C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Prateći najnovije zvanične makroekonomske prognoze kao i pozitivne tekuće trendove naplate u prvom kvartalu 2024. godine, izvršeno je revidiranje projekcija prihoda za tekuću godinu i pripremljene su srednjoročne projekcije za </w:t>
      </w:r>
      <w:r w:rsidR="003C2645">
        <w:rPr>
          <w:rFonts w:ascii="Arial" w:eastAsia="Calibri" w:hAnsi="Arial" w:cs="Arial"/>
          <w:sz w:val="24"/>
          <w:szCs w:val="24"/>
        </w:rPr>
        <w:t>razdoblje</w:t>
      </w:r>
      <w:r w:rsidRPr="003C2645">
        <w:rPr>
          <w:rFonts w:ascii="Arial" w:eastAsia="Calibri" w:hAnsi="Arial" w:cs="Arial"/>
          <w:sz w:val="24"/>
          <w:szCs w:val="24"/>
        </w:rPr>
        <w:t xml:space="preserve"> 2025.</w:t>
      </w:r>
      <w:r w:rsidRPr="003C2645">
        <w:rPr>
          <w:rFonts w:ascii="Arial" w:hAnsi="Arial" w:cs="Arial"/>
          <w:b/>
          <w:sz w:val="24"/>
          <w:szCs w:val="24"/>
        </w:rPr>
        <w:t xml:space="preserve"> </w:t>
      </w:r>
      <w:r w:rsidRPr="003C2645">
        <w:rPr>
          <w:rFonts w:ascii="Arial" w:hAnsi="Arial" w:cs="Arial"/>
          <w:bCs/>
          <w:sz w:val="24"/>
          <w:szCs w:val="24"/>
        </w:rPr>
        <w:t>–</w:t>
      </w:r>
      <w:r w:rsidRPr="003C2645">
        <w:rPr>
          <w:rFonts w:ascii="Arial" w:eastAsia="Calibri" w:hAnsi="Arial" w:cs="Arial"/>
          <w:sz w:val="24"/>
          <w:szCs w:val="24"/>
        </w:rPr>
        <w:t xml:space="preserve"> 2027. godina, koje se zasnivaju na postojećim poreznim politikama.</w:t>
      </w:r>
    </w:p>
    <w:p w14:paraId="06DD4C1B" w14:textId="77777777" w:rsidR="004338C3" w:rsidRPr="003C2645" w:rsidRDefault="004338C3" w:rsidP="004338C3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57A71B8" w14:textId="516C1C38" w:rsidR="002B54F6" w:rsidRPr="003C2645" w:rsidRDefault="003C2645" w:rsidP="002B54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iCs/>
          <w:sz w:val="24"/>
          <w:szCs w:val="24"/>
        </w:rPr>
        <w:t>Tako u 2024. godini</w:t>
      </w:r>
      <w:r w:rsidR="004338C3" w:rsidRPr="003C2645">
        <w:rPr>
          <w:rFonts w:ascii="Arial" w:eastAsia="Calibri" w:hAnsi="Arial" w:cs="Arial"/>
          <w:iCs/>
          <w:sz w:val="24"/>
          <w:szCs w:val="24"/>
        </w:rPr>
        <w:t xml:space="preserve"> ukupno očekivano ostvarenje javnih prihoda u Federaciji BiH iznosi 13.442,9 </w:t>
      </w:r>
      <w:proofErr w:type="spellStart"/>
      <w:r w:rsidR="004338C3" w:rsidRPr="003C2645">
        <w:rPr>
          <w:rFonts w:ascii="Arial" w:eastAsia="Calibri" w:hAnsi="Arial" w:cs="Arial"/>
          <w:iCs/>
          <w:sz w:val="24"/>
          <w:szCs w:val="24"/>
        </w:rPr>
        <w:t>mil</w:t>
      </w:r>
      <w:proofErr w:type="spellEnd"/>
      <w:r w:rsidR="004338C3" w:rsidRPr="003C2645">
        <w:rPr>
          <w:rFonts w:ascii="Arial" w:eastAsia="Calibri" w:hAnsi="Arial" w:cs="Arial"/>
          <w:iCs/>
          <w:sz w:val="24"/>
          <w:szCs w:val="24"/>
        </w:rPr>
        <w:t xml:space="preserve">. KM i u </w:t>
      </w:r>
      <w:r>
        <w:rPr>
          <w:rFonts w:ascii="Arial" w:eastAsia="Calibri" w:hAnsi="Arial" w:cs="Arial"/>
          <w:iCs/>
          <w:sz w:val="24"/>
          <w:szCs w:val="24"/>
        </w:rPr>
        <w:t>usporedbi s</w:t>
      </w:r>
      <w:r w:rsidR="004338C3" w:rsidRPr="003C2645">
        <w:rPr>
          <w:rFonts w:ascii="Arial" w:eastAsia="Calibri" w:hAnsi="Arial" w:cs="Arial"/>
          <w:iCs/>
          <w:sz w:val="24"/>
          <w:szCs w:val="24"/>
        </w:rPr>
        <w:t xml:space="preserve"> ostvarenjem iz prethodne godine pretpostavlja rast od 7,9% ili za 916,3 </w:t>
      </w:r>
      <w:proofErr w:type="spellStart"/>
      <w:r w:rsidR="004338C3" w:rsidRPr="003C2645">
        <w:rPr>
          <w:rFonts w:ascii="Arial" w:eastAsia="Calibri" w:hAnsi="Arial" w:cs="Arial"/>
          <w:iCs/>
          <w:sz w:val="24"/>
          <w:szCs w:val="24"/>
        </w:rPr>
        <w:t>mil</w:t>
      </w:r>
      <w:proofErr w:type="spellEnd"/>
      <w:r w:rsidR="004338C3" w:rsidRPr="003C2645">
        <w:rPr>
          <w:rFonts w:ascii="Arial" w:eastAsia="Calibri" w:hAnsi="Arial" w:cs="Arial"/>
          <w:iCs/>
          <w:sz w:val="24"/>
          <w:szCs w:val="24"/>
        </w:rPr>
        <w:t>. KM.</w:t>
      </w:r>
      <w:r w:rsidR="002B54F6" w:rsidRPr="003C2645">
        <w:rPr>
          <w:rFonts w:ascii="Arial" w:eastAsia="Calibri" w:hAnsi="Arial" w:cs="Arial"/>
          <w:iCs/>
          <w:sz w:val="24"/>
          <w:szCs w:val="24"/>
        </w:rPr>
        <w:t xml:space="preserve"> </w:t>
      </w:r>
      <w:r w:rsidR="002B54F6" w:rsidRPr="003C2645">
        <w:rPr>
          <w:rFonts w:ascii="Arial" w:eastAsia="Calibri" w:hAnsi="Arial" w:cs="Arial"/>
          <w:sz w:val="24"/>
          <w:szCs w:val="24"/>
        </w:rPr>
        <w:t xml:space="preserve">Prateći očekivani ekonomski rast na </w:t>
      </w:r>
      <w:r>
        <w:rPr>
          <w:rFonts w:ascii="Arial" w:eastAsia="Calibri" w:hAnsi="Arial" w:cs="Arial"/>
          <w:sz w:val="24"/>
          <w:szCs w:val="24"/>
        </w:rPr>
        <w:t>razini</w:t>
      </w:r>
      <w:r w:rsidR="002B54F6" w:rsidRPr="003C2645">
        <w:rPr>
          <w:rFonts w:ascii="Arial" w:eastAsia="Calibri" w:hAnsi="Arial" w:cs="Arial"/>
          <w:sz w:val="24"/>
          <w:szCs w:val="24"/>
        </w:rPr>
        <w:t xml:space="preserve"> Bosne i Hercegovine na godišnj</w:t>
      </w:r>
      <w:r>
        <w:rPr>
          <w:rFonts w:ascii="Arial" w:eastAsia="Calibri" w:hAnsi="Arial" w:cs="Arial"/>
          <w:sz w:val="24"/>
          <w:szCs w:val="24"/>
        </w:rPr>
        <w:t>oj</w:t>
      </w:r>
      <w:r w:rsidR="002B54F6" w:rsidRPr="003C2645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razini</w:t>
      </w:r>
      <w:r w:rsidR="002B54F6" w:rsidRPr="003C2645">
        <w:rPr>
          <w:rFonts w:ascii="Arial" w:eastAsia="Calibri" w:hAnsi="Arial" w:cs="Arial"/>
          <w:sz w:val="24"/>
          <w:szCs w:val="24"/>
        </w:rPr>
        <w:t xml:space="preserve"> u </w:t>
      </w:r>
      <w:r>
        <w:rPr>
          <w:rFonts w:ascii="Arial" w:eastAsia="Calibri" w:hAnsi="Arial" w:cs="Arial"/>
          <w:sz w:val="24"/>
          <w:szCs w:val="24"/>
        </w:rPr>
        <w:t>razdoblju</w:t>
      </w:r>
      <w:r w:rsidR="002B54F6" w:rsidRPr="003C2645">
        <w:rPr>
          <w:rFonts w:ascii="Arial" w:eastAsia="Calibri" w:hAnsi="Arial" w:cs="Arial"/>
          <w:sz w:val="24"/>
          <w:szCs w:val="24"/>
        </w:rPr>
        <w:t xml:space="preserve"> 2025. – 2027. godina, pretpostavlja se da će prosječna godišnja stopa rasta naplate ukupnih javnih prihoda u Federaciji BiH u navedenom srednjoročnom </w:t>
      </w:r>
      <w:r>
        <w:rPr>
          <w:rFonts w:ascii="Arial" w:eastAsia="Calibri" w:hAnsi="Arial" w:cs="Arial"/>
          <w:sz w:val="24"/>
          <w:szCs w:val="24"/>
        </w:rPr>
        <w:t>razdoblj</w:t>
      </w:r>
      <w:r w:rsidR="002B54F6" w:rsidRPr="003C2645">
        <w:rPr>
          <w:rFonts w:ascii="Arial" w:eastAsia="Calibri" w:hAnsi="Arial" w:cs="Arial"/>
          <w:sz w:val="24"/>
          <w:szCs w:val="24"/>
        </w:rPr>
        <w:t>u iznositi 6,7% (2024:</w:t>
      </w:r>
      <w:r w:rsidR="002B54F6" w:rsidRPr="003C264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2B54F6" w:rsidRPr="003C2645">
        <w:rPr>
          <w:rFonts w:ascii="Arial" w:eastAsia="Calibri" w:hAnsi="Arial" w:cs="Arial"/>
          <w:sz w:val="24"/>
          <w:szCs w:val="24"/>
        </w:rPr>
        <w:t>6,8%; 2025:</w:t>
      </w:r>
      <w:r w:rsidR="002B54F6" w:rsidRPr="003C264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2B54F6" w:rsidRPr="003C2645">
        <w:rPr>
          <w:rFonts w:ascii="Arial" w:eastAsia="Calibri" w:hAnsi="Arial" w:cs="Arial"/>
          <w:sz w:val="24"/>
          <w:szCs w:val="24"/>
        </w:rPr>
        <w:t>6,5% i 2026: 6,6%).</w:t>
      </w:r>
    </w:p>
    <w:p w14:paraId="632FC9AB" w14:textId="77777777" w:rsidR="005833F3" w:rsidRPr="003C2645" w:rsidRDefault="005833F3" w:rsidP="002B54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1DF7D6E" w14:textId="39639DEC" w:rsidR="005833F3" w:rsidRPr="003C2645" w:rsidRDefault="005833F3" w:rsidP="005833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Procesom pripreme i izrade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Federacije BiH za 2025. godinu, planiranje  ograničenih finan</w:t>
      </w:r>
      <w:r w:rsidR="009A056A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>ijskih sredstava bi</w:t>
      </w:r>
      <w:r w:rsidR="003C2645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>će usmjereno ka finan</w:t>
      </w:r>
      <w:r w:rsidR="009A056A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>iranju rashoda i izdataka  koji su prije svega utemeljeni na zakonskoj osnovi, kao što su servisiranje duga, pla</w:t>
      </w:r>
      <w:r w:rsidR="009A056A" w:rsidRPr="003C2645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e,  naknade i doprinosi, </w:t>
      </w:r>
      <w:r w:rsidR="009A056A" w:rsidRPr="003C2645">
        <w:rPr>
          <w:rFonts w:ascii="Arial" w:hAnsi="Arial" w:cs="Arial"/>
          <w:sz w:val="24"/>
          <w:szCs w:val="24"/>
        </w:rPr>
        <w:t>mirovine</w:t>
      </w:r>
      <w:r w:rsidRPr="003C2645">
        <w:rPr>
          <w:rFonts w:ascii="Arial" w:hAnsi="Arial" w:cs="Arial"/>
          <w:sz w:val="24"/>
          <w:szCs w:val="24"/>
        </w:rPr>
        <w:t xml:space="preserve">, transferi za </w:t>
      </w:r>
      <w:r w:rsidR="003C2645" w:rsidRPr="003C2645">
        <w:rPr>
          <w:rFonts w:ascii="Arial" w:hAnsi="Arial" w:cs="Arial"/>
          <w:sz w:val="24"/>
          <w:szCs w:val="24"/>
        </w:rPr>
        <w:t>b</w:t>
      </w:r>
      <w:r w:rsidR="003C2645">
        <w:rPr>
          <w:rFonts w:ascii="Arial" w:hAnsi="Arial" w:cs="Arial"/>
          <w:sz w:val="24"/>
          <w:szCs w:val="24"/>
        </w:rPr>
        <w:t>raniteljsku</w:t>
      </w:r>
      <w:r w:rsidRPr="003C2645">
        <w:rPr>
          <w:rFonts w:ascii="Arial" w:hAnsi="Arial" w:cs="Arial"/>
          <w:sz w:val="24"/>
          <w:szCs w:val="24"/>
        </w:rPr>
        <w:t xml:space="preserve"> popu</w:t>
      </w:r>
      <w:r w:rsidR="003C2645">
        <w:rPr>
          <w:rFonts w:ascii="Arial" w:hAnsi="Arial" w:cs="Arial"/>
          <w:sz w:val="24"/>
          <w:szCs w:val="24"/>
        </w:rPr>
        <w:t xml:space="preserve">laciju, socijalne kategorije i </w:t>
      </w:r>
      <w:r w:rsidRPr="003C2645">
        <w:rPr>
          <w:rFonts w:ascii="Arial" w:hAnsi="Arial" w:cs="Arial"/>
          <w:sz w:val="24"/>
          <w:szCs w:val="24"/>
        </w:rPr>
        <w:t xml:space="preserve">zdravstveni sektor. Imajući u vidu da je započela planirana implementacija programskog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, očekivanja su da će doći do unaprjeđenja </w:t>
      </w:r>
      <w:r w:rsidR="009A056A" w:rsidRPr="003C2645">
        <w:rPr>
          <w:rFonts w:ascii="Arial" w:hAnsi="Arial" w:cs="Arial"/>
          <w:sz w:val="24"/>
          <w:szCs w:val="24"/>
        </w:rPr>
        <w:t>proračunskog</w:t>
      </w:r>
      <w:r w:rsidRPr="003C2645">
        <w:rPr>
          <w:rFonts w:ascii="Arial" w:hAnsi="Arial" w:cs="Arial"/>
          <w:sz w:val="24"/>
          <w:szCs w:val="24"/>
        </w:rPr>
        <w:t xml:space="preserve"> procesa, na način da će se povezati sve faze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. Odabrani model  programskog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 poveza</w:t>
      </w:r>
      <w:r w:rsidR="003C2645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 xml:space="preserve">će politike i </w:t>
      </w:r>
      <w:r w:rsidR="003C2645">
        <w:rPr>
          <w:rFonts w:ascii="Arial" w:hAnsi="Arial" w:cs="Arial"/>
          <w:sz w:val="24"/>
          <w:szCs w:val="24"/>
        </w:rPr>
        <w:t>programe Vlade Federacije BiH s</w:t>
      </w:r>
      <w:r w:rsidRPr="003C2645">
        <w:rPr>
          <w:rFonts w:ascii="Arial" w:hAnsi="Arial" w:cs="Arial"/>
          <w:sz w:val="24"/>
          <w:szCs w:val="24"/>
        </w:rPr>
        <w:t xml:space="preserve"> njihovim ciljevima i očekivanim rezultatima, kao i finan</w:t>
      </w:r>
      <w:r w:rsidR="009A056A" w:rsidRPr="003C2645">
        <w:rPr>
          <w:rFonts w:ascii="Arial" w:hAnsi="Arial" w:cs="Arial"/>
          <w:sz w:val="24"/>
          <w:szCs w:val="24"/>
        </w:rPr>
        <w:t>c</w:t>
      </w:r>
      <w:r w:rsidR="003C2645">
        <w:rPr>
          <w:rFonts w:ascii="Arial" w:hAnsi="Arial" w:cs="Arial"/>
          <w:sz w:val="24"/>
          <w:szCs w:val="24"/>
        </w:rPr>
        <w:t>ijskim sredst</w:t>
      </w:r>
      <w:r w:rsidRPr="003C2645">
        <w:rPr>
          <w:rFonts w:ascii="Arial" w:hAnsi="Arial" w:cs="Arial"/>
          <w:sz w:val="24"/>
          <w:szCs w:val="24"/>
        </w:rPr>
        <w:t xml:space="preserve">vima potrebnim za njihovu realizaciju. </w:t>
      </w:r>
    </w:p>
    <w:p w14:paraId="48C5403F" w14:textId="1799F6F7" w:rsidR="005833F3" w:rsidRPr="003C2645" w:rsidRDefault="005833F3" w:rsidP="005833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Projekcije rashoda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Vlade Federacije BiH za 2025. godinu iznose 6.365,3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čine 18,5% BDP-a Federacije BiH, što predstavlja smanjenje od 0,5% ili 94,1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predviđene rashode u 2024. godini.</w:t>
      </w:r>
    </w:p>
    <w:p w14:paraId="523E8F38" w14:textId="64A92FBA" w:rsidR="005833F3" w:rsidRPr="003C2645" w:rsidRDefault="005833F3" w:rsidP="005833F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Rashodi su projicirani na </w:t>
      </w:r>
      <w:r w:rsidR="003C2645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od 6.677,1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(18,5% BDP-a Federacije BiH) u 2026. godini i 7.199,9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</w:t>
      </w:r>
      <w:r w:rsidR="003C2645">
        <w:rPr>
          <w:rFonts w:ascii="Arial" w:hAnsi="Arial" w:cs="Arial"/>
          <w:sz w:val="24"/>
          <w:szCs w:val="24"/>
        </w:rPr>
        <w:t>KM (18,9% BDP-a Federacije BiH)</w:t>
      </w:r>
      <w:r w:rsidRPr="003C2645">
        <w:rPr>
          <w:rFonts w:ascii="Arial" w:hAnsi="Arial" w:cs="Arial"/>
          <w:sz w:val="24"/>
          <w:szCs w:val="24"/>
        </w:rPr>
        <w:t xml:space="preserve"> u 2027. godini.</w:t>
      </w:r>
    </w:p>
    <w:p w14:paraId="664429CC" w14:textId="2EFFFFEC" w:rsidR="005833F3" w:rsidRPr="003C2645" w:rsidRDefault="005833F3" w:rsidP="005833F3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Ukupan dug Federacije BiH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1"/>
      </w:r>
      <w:r w:rsidRPr="003C2645">
        <w:rPr>
          <w:rFonts w:ascii="Arial" w:hAnsi="Arial" w:cs="Arial"/>
          <w:sz w:val="24"/>
          <w:szCs w:val="24"/>
        </w:rPr>
        <w:t>, kantona, gradova</w:t>
      </w:r>
      <w:r w:rsidR="009A056A" w:rsidRPr="003C2645">
        <w:rPr>
          <w:rFonts w:ascii="Arial" w:hAnsi="Arial" w:cs="Arial"/>
          <w:sz w:val="24"/>
          <w:szCs w:val="24"/>
        </w:rPr>
        <w:t>/</w:t>
      </w:r>
      <w:r w:rsidRPr="003C2645">
        <w:rPr>
          <w:rFonts w:ascii="Arial" w:hAnsi="Arial" w:cs="Arial"/>
          <w:sz w:val="24"/>
          <w:szCs w:val="24"/>
        </w:rPr>
        <w:t>općina i javnih p</w:t>
      </w:r>
      <w:r w:rsidR="009A056A" w:rsidRPr="003C2645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>duzeća u FBiH (u dalj</w:t>
      </w:r>
      <w:r w:rsidR="003C2645">
        <w:rPr>
          <w:rFonts w:ascii="Arial" w:hAnsi="Arial" w:cs="Arial"/>
          <w:sz w:val="24"/>
          <w:szCs w:val="24"/>
        </w:rPr>
        <w:t>nj</w:t>
      </w:r>
      <w:r w:rsidRPr="003C2645">
        <w:rPr>
          <w:rFonts w:ascii="Arial" w:hAnsi="Arial" w:cs="Arial"/>
          <w:sz w:val="24"/>
          <w:szCs w:val="24"/>
        </w:rPr>
        <w:t>em tekstu: ukupan dug u FBiH) na dan 31.</w:t>
      </w:r>
      <w:r w:rsid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6.593,46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U navedenom iznosu duga, dug FBiH iznosi 2.493,55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37,82% ukupnog duga u FBiH. U ukupnom dugu kantoni </w:t>
      </w:r>
      <w:r w:rsidR="003C2645">
        <w:rPr>
          <w:rFonts w:ascii="Arial" w:hAnsi="Arial" w:cs="Arial"/>
          <w:sz w:val="24"/>
          <w:szCs w:val="24"/>
        </w:rPr>
        <w:t>sudjeluju</w:t>
      </w:r>
      <w:r w:rsidRPr="003C2645">
        <w:rPr>
          <w:rFonts w:ascii="Arial" w:hAnsi="Arial" w:cs="Arial"/>
          <w:sz w:val="24"/>
          <w:szCs w:val="24"/>
        </w:rPr>
        <w:t xml:space="preserve"> sa 9,23% (608,32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KM), općine</w:t>
      </w:r>
      <w:r w:rsidR="009A056A" w:rsidRPr="003C2645">
        <w:rPr>
          <w:rFonts w:ascii="Arial" w:hAnsi="Arial" w:cs="Arial"/>
          <w:sz w:val="24"/>
          <w:szCs w:val="24"/>
        </w:rPr>
        <w:t>/</w:t>
      </w:r>
      <w:r w:rsidRPr="003C2645">
        <w:rPr>
          <w:rFonts w:ascii="Arial" w:hAnsi="Arial" w:cs="Arial"/>
          <w:sz w:val="24"/>
          <w:szCs w:val="24"/>
        </w:rPr>
        <w:t xml:space="preserve">gradovi sa 4,12% (271,34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KM), javna </w:t>
      </w:r>
      <w:r w:rsidR="002D7850" w:rsidRPr="003C2645">
        <w:rPr>
          <w:rFonts w:ascii="Arial" w:hAnsi="Arial" w:cs="Arial"/>
          <w:sz w:val="24"/>
          <w:szCs w:val="24"/>
        </w:rPr>
        <w:t xml:space="preserve">poduzeća </w:t>
      </w:r>
      <w:r w:rsidRPr="003C2645">
        <w:rPr>
          <w:rFonts w:ascii="Arial" w:hAnsi="Arial" w:cs="Arial"/>
          <w:sz w:val="24"/>
          <w:szCs w:val="24"/>
        </w:rPr>
        <w:t xml:space="preserve">i ostali korisnici sa 48,84% (3.220,25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KM).</w:t>
      </w:r>
    </w:p>
    <w:p w14:paraId="307A7E18" w14:textId="77777777" w:rsidR="005833F3" w:rsidRPr="003C2645" w:rsidRDefault="005833F3" w:rsidP="005833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9089D98" w14:textId="77777777" w:rsidR="005833F3" w:rsidRPr="003C2645" w:rsidRDefault="005833F3" w:rsidP="005833F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697902" w14:textId="77777777" w:rsidR="002B54F6" w:rsidRPr="003C2645" w:rsidRDefault="002B54F6" w:rsidP="002B54F6">
      <w:pPr>
        <w:spacing w:before="200" w:after="12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BD6805" w14:textId="67B38FBB" w:rsidR="004338C3" w:rsidRPr="003C2645" w:rsidRDefault="004338C3" w:rsidP="004338C3">
      <w:pPr>
        <w:pStyle w:val="Caption"/>
        <w:keepNext/>
        <w:spacing w:before="0" w:after="0"/>
        <w:jc w:val="both"/>
        <w:rPr>
          <w:rFonts w:ascii="Arial" w:eastAsia="Calibri" w:hAnsi="Arial" w:cs="Arial"/>
          <w:i w:val="0"/>
          <w:iCs w:val="0"/>
          <w:lang w:val="hr-HR" w:eastAsia="en-US"/>
        </w:rPr>
      </w:pPr>
    </w:p>
    <w:p w14:paraId="2C19D6D1" w14:textId="154CCEEA" w:rsidR="004338C3" w:rsidRPr="003C2645" w:rsidRDefault="004338C3" w:rsidP="004338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EAAAE1D" w14:textId="77777777" w:rsidR="004338C3" w:rsidRPr="003C2645" w:rsidRDefault="004338C3" w:rsidP="004338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90E2D3" w14:textId="77777777" w:rsidR="004338C3" w:rsidRPr="003C2645" w:rsidRDefault="004338C3" w:rsidP="004338C3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C01C6DD" w14:textId="06686C71" w:rsidR="00BB0F31" w:rsidRPr="003C2645" w:rsidRDefault="00BB0F31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E24685B" w14:textId="0A9CD498" w:rsidR="006926FD" w:rsidRPr="003C2645" w:rsidRDefault="006926FD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D948C55" w14:textId="77777777" w:rsidR="006926FD" w:rsidRPr="003C2645" w:rsidRDefault="006926FD" w:rsidP="006926FD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6C613B3" w14:textId="241A83FD" w:rsidR="00182834" w:rsidRPr="003C2645" w:rsidRDefault="0018283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84652E2" w14:textId="2CE67701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0701F1B" w14:textId="08661C10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504F4FB4" w14:textId="0DB18795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EAB14C6" w14:textId="3448F23B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D81967A" w14:textId="1F76A661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5D9ABFC" w14:textId="2AA7A6BC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CB43902" w14:textId="28FC0334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713B6EF" w14:textId="308CF251" w:rsidR="005833F3" w:rsidRPr="003C2645" w:rsidRDefault="005833F3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38D236" w14:textId="4C3ED6F3" w:rsidR="009019C4" w:rsidRPr="003C2645" w:rsidRDefault="009019C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1C91287" w14:textId="39D88E40" w:rsidR="009019C4" w:rsidRPr="003C2645" w:rsidRDefault="009019C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43D5F27C" w14:textId="01C45299" w:rsidR="009019C4" w:rsidRPr="003C2645" w:rsidRDefault="009019C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3A15900" w14:textId="3FE02F4B" w:rsidR="009019C4" w:rsidRPr="003C2645" w:rsidRDefault="009019C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16831602" w14:textId="77777777" w:rsidR="009019C4" w:rsidRPr="003C2645" w:rsidRDefault="009019C4" w:rsidP="00792A9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29D69B" w14:textId="77777777" w:rsidR="00BD6894" w:rsidRPr="003C2645" w:rsidRDefault="00BD6894" w:rsidP="00BD6894">
      <w:pPr>
        <w:rPr>
          <w:rFonts w:ascii="Arial" w:hAnsi="Arial" w:cs="Arial"/>
          <w:color w:val="FF0000"/>
          <w:sz w:val="24"/>
          <w:szCs w:val="24"/>
        </w:rPr>
      </w:pPr>
    </w:p>
    <w:p w14:paraId="093B08C7" w14:textId="3FB6B3E3" w:rsidR="00ED36B4" w:rsidRPr="003C2645" w:rsidRDefault="00ED36B4" w:rsidP="00727C91">
      <w:pPr>
        <w:pStyle w:val="Heading1"/>
        <w:numPr>
          <w:ilvl w:val="0"/>
          <w:numId w:val="10"/>
        </w:numPr>
        <w:rPr>
          <w:rFonts w:ascii="Arial" w:hAnsi="Arial" w:cs="Arial"/>
          <w:b/>
          <w:color w:val="auto"/>
        </w:rPr>
      </w:pPr>
      <w:bookmarkStart w:id="4" w:name="_Toc169186817"/>
      <w:r w:rsidRPr="003C2645">
        <w:rPr>
          <w:rFonts w:ascii="Arial" w:hAnsi="Arial" w:cs="Arial"/>
          <w:b/>
          <w:color w:val="auto"/>
        </w:rPr>
        <w:lastRenderedPageBreak/>
        <w:t>Uvod u Dokument okvi</w:t>
      </w:r>
      <w:r w:rsidR="00AA74F1" w:rsidRPr="003C2645">
        <w:rPr>
          <w:rFonts w:ascii="Arial" w:hAnsi="Arial" w:cs="Arial"/>
          <w:b/>
          <w:color w:val="auto"/>
        </w:rPr>
        <w:t xml:space="preserve">rnog </w:t>
      </w:r>
      <w:r w:rsidR="009A056A" w:rsidRPr="003C2645">
        <w:rPr>
          <w:rFonts w:ascii="Arial" w:hAnsi="Arial" w:cs="Arial"/>
          <w:b/>
          <w:color w:val="auto"/>
        </w:rPr>
        <w:t>proračuna</w:t>
      </w:r>
      <w:r w:rsidR="00AA74F1" w:rsidRPr="003C2645">
        <w:rPr>
          <w:rFonts w:ascii="Arial" w:hAnsi="Arial" w:cs="Arial"/>
          <w:b/>
          <w:color w:val="auto"/>
        </w:rPr>
        <w:t xml:space="preserve"> FBiH za </w:t>
      </w:r>
      <w:r w:rsidR="003C2645">
        <w:rPr>
          <w:rFonts w:ascii="Arial" w:hAnsi="Arial" w:cs="Arial"/>
          <w:b/>
          <w:color w:val="auto"/>
        </w:rPr>
        <w:t>razdoblje</w:t>
      </w:r>
      <w:r w:rsidR="00AA74F1" w:rsidRPr="003C2645">
        <w:rPr>
          <w:rFonts w:ascii="Arial" w:hAnsi="Arial" w:cs="Arial"/>
          <w:b/>
          <w:color w:val="auto"/>
        </w:rPr>
        <w:t xml:space="preserve"> 2025. – 2027</w:t>
      </w:r>
      <w:r w:rsidRPr="003C2645">
        <w:rPr>
          <w:rFonts w:ascii="Arial" w:hAnsi="Arial" w:cs="Arial"/>
          <w:b/>
          <w:color w:val="auto"/>
        </w:rPr>
        <w:t>.</w:t>
      </w:r>
      <w:r w:rsidR="00970136" w:rsidRPr="003C2645">
        <w:rPr>
          <w:rFonts w:ascii="Arial" w:hAnsi="Arial" w:cs="Arial"/>
          <w:b/>
          <w:color w:val="auto"/>
        </w:rPr>
        <w:t xml:space="preserve"> godine</w:t>
      </w:r>
      <w:bookmarkEnd w:id="4"/>
    </w:p>
    <w:p w14:paraId="38CC65E7" w14:textId="77777777" w:rsidR="00ED36B4" w:rsidRPr="003C2645" w:rsidRDefault="00ED36B4" w:rsidP="00ED36B4"/>
    <w:p w14:paraId="146E1DD2" w14:textId="5A6A555E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Dokumentu okvirnog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Federacije BiH (</w:t>
      </w:r>
      <w:proofErr w:type="spellStart"/>
      <w:r w:rsidRPr="003C2645">
        <w:rPr>
          <w:rFonts w:ascii="Arial" w:hAnsi="Arial" w:cs="Arial"/>
          <w:sz w:val="24"/>
          <w:szCs w:val="24"/>
        </w:rPr>
        <w:t>DO</w:t>
      </w:r>
      <w:r w:rsidR="009A056A" w:rsidRPr="003C2645">
        <w:rPr>
          <w:rFonts w:ascii="Arial" w:hAnsi="Arial" w:cs="Arial"/>
          <w:sz w:val="24"/>
          <w:szCs w:val="24"/>
        </w:rPr>
        <w:t>P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) predstavljen je plan okvirnog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FBiH za trogodišnje razdoblje, makroekonomske projekcije i okvirne projekcije </w:t>
      </w:r>
      <w:r w:rsidR="009A056A" w:rsidRPr="003C2645">
        <w:rPr>
          <w:rFonts w:ascii="Arial" w:hAnsi="Arial" w:cs="Arial"/>
          <w:sz w:val="24"/>
          <w:szCs w:val="24"/>
        </w:rPr>
        <w:t>proračunskih</w:t>
      </w:r>
      <w:r w:rsidRPr="003C2645">
        <w:rPr>
          <w:rFonts w:ascii="Arial" w:hAnsi="Arial" w:cs="Arial"/>
          <w:sz w:val="24"/>
          <w:szCs w:val="24"/>
        </w:rPr>
        <w:t xml:space="preserve"> prihoda i primitaka te rashod</w:t>
      </w:r>
      <w:r w:rsidR="00125663" w:rsidRPr="003C2645">
        <w:rPr>
          <w:rFonts w:ascii="Arial" w:hAnsi="Arial" w:cs="Arial"/>
          <w:sz w:val="24"/>
          <w:szCs w:val="24"/>
        </w:rPr>
        <w:t>a i izdataka. Ovim dokumentom</w:t>
      </w:r>
      <w:r w:rsidRPr="003C2645">
        <w:rPr>
          <w:rFonts w:ascii="Arial" w:hAnsi="Arial" w:cs="Arial"/>
          <w:sz w:val="24"/>
          <w:szCs w:val="24"/>
        </w:rPr>
        <w:t xml:space="preserve"> utvrđuju </w:t>
      </w:r>
      <w:r w:rsidR="00125663" w:rsidRPr="003C2645">
        <w:rPr>
          <w:rFonts w:ascii="Arial" w:hAnsi="Arial" w:cs="Arial"/>
          <w:sz w:val="24"/>
          <w:szCs w:val="24"/>
        </w:rPr>
        <w:t xml:space="preserve">se </w:t>
      </w:r>
      <w:r w:rsidRPr="003C2645">
        <w:rPr>
          <w:rFonts w:ascii="Arial" w:hAnsi="Arial" w:cs="Arial"/>
          <w:sz w:val="24"/>
          <w:szCs w:val="24"/>
        </w:rPr>
        <w:t xml:space="preserve">gornje granice po </w:t>
      </w:r>
      <w:r w:rsidR="003C2645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skim korisnicima za planiranje </w:t>
      </w:r>
      <w:r w:rsid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za naredne tri godine, na kojem se zasniva priprema i izrada godišnjih </w:t>
      </w:r>
      <w:r w:rsidR="003C2645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a. </w:t>
      </w:r>
    </w:p>
    <w:p w14:paraId="5F7ABF07" w14:textId="5F035C4D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Dokument okvirnog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="00AA74F1" w:rsidRPr="003C2645">
        <w:rPr>
          <w:rFonts w:ascii="Arial" w:hAnsi="Arial" w:cs="Arial"/>
          <w:sz w:val="24"/>
          <w:szCs w:val="24"/>
        </w:rPr>
        <w:t xml:space="preserve"> Federacije BiH za </w:t>
      </w:r>
      <w:r w:rsidR="003C2645">
        <w:rPr>
          <w:rFonts w:ascii="Arial" w:hAnsi="Arial" w:cs="Arial"/>
          <w:sz w:val="24"/>
          <w:szCs w:val="24"/>
        </w:rPr>
        <w:t>razdoblje</w:t>
      </w:r>
      <w:r w:rsidR="00AA74F1" w:rsidRPr="003C2645">
        <w:rPr>
          <w:rFonts w:ascii="Arial" w:hAnsi="Arial" w:cs="Arial"/>
          <w:sz w:val="24"/>
          <w:szCs w:val="24"/>
        </w:rPr>
        <w:t xml:space="preserve"> 2025. – 2027</w:t>
      </w:r>
      <w:r w:rsidRPr="003C2645">
        <w:rPr>
          <w:rFonts w:ascii="Arial" w:hAnsi="Arial" w:cs="Arial"/>
          <w:sz w:val="24"/>
          <w:szCs w:val="24"/>
        </w:rPr>
        <w:t>. godine sastoji se od pet poglavlja:</w:t>
      </w:r>
    </w:p>
    <w:p w14:paraId="02FF6329" w14:textId="32D94729" w:rsidR="00ED36B4" w:rsidRPr="003C2645" w:rsidRDefault="003C2645" w:rsidP="00727C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Uvod</w:t>
      </w:r>
    </w:p>
    <w:p w14:paraId="1A8BD9CA" w14:textId="618E70DC" w:rsidR="00ED36B4" w:rsidRPr="003C2645" w:rsidRDefault="003C2645" w:rsidP="00727C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Makroekonomski okvir</w:t>
      </w:r>
    </w:p>
    <w:p w14:paraId="022ECF37" w14:textId="16F3C6B5" w:rsidR="00ED36B4" w:rsidRPr="003C2645" w:rsidRDefault="008C52A2" w:rsidP="00727C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Porezna politika i politika prihoda</w:t>
      </w:r>
    </w:p>
    <w:p w14:paraId="58D01745" w14:textId="45BB06F2" w:rsidR="00ED36B4" w:rsidRPr="003C2645" w:rsidRDefault="00ED36B4" w:rsidP="00727C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Upravljanje javnim</w:t>
      </w:r>
      <w:r w:rsidR="003C2645">
        <w:rPr>
          <w:rFonts w:ascii="Arial" w:hAnsi="Arial" w:cs="Arial"/>
          <w:sz w:val="24"/>
          <w:szCs w:val="24"/>
        </w:rPr>
        <w:t xml:space="preserve"> rashodima na razini Vlade FBiH </w:t>
      </w:r>
    </w:p>
    <w:p w14:paraId="421984F1" w14:textId="18A76092" w:rsidR="00ED36B4" w:rsidRPr="003C2645" w:rsidRDefault="009A056A" w:rsidP="00727C91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Proračunski</w:t>
      </w:r>
      <w:r w:rsidR="00125663" w:rsidRPr="003C2645">
        <w:rPr>
          <w:rFonts w:ascii="Arial" w:hAnsi="Arial" w:cs="Arial"/>
          <w:sz w:val="24"/>
          <w:szCs w:val="24"/>
        </w:rPr>
        <w:t xml:space="preserve"> prioriteti za </w:t>
      </w:r>
      <w:r w:rsidR="003C2645">
        <w:rPr>
          <w:rFonts w:ascii="Arial" w:eastAsia="Calibri" w:hAnsi="Arial" w:cs="Arial"/>
          <w:sz w:val="24"/>
          <w:szCs w:val="24"/>
        </w:rPr>
        <w:t>razdoblje</w:t>
      </w:r>
      <w:r w:rsidR="00125663" w:rsidRPr="003C2645">
        <w:rPr>
          <w:rFonts w:ascii="Arial" w:hAnsi="Arial" w:cs="Arial"/>
          <w:sz w:val="24"/>
          <w:szCs w:val="24"/>
        </w:rPr>
        <w:t xml:space="preserve"> 2025. – 2027</w:t>
      </w:r>
      <w:r w:rsidR="00ED36B4" w:rsidRPr="003C2645">
        <w:rPr>
          <w:rFonts w:ascii="Arial" w:hAnsi="Arial" w:cs="Arial"/>
          <w:sz w:val="24"/>
          <w:szCs w:val="24"/>
        </w:rPr>
        <w:t xml:space="preserve">. godine i gornje granice rashoda </w:t>
      </w:r>
      <w:r w:rsidRPr="003C2645">
        <w:rPr>
          <w:rFonts w:ascii="Arial" w:hAnsi="Arial" w:cs="Arial"/>
          <w:sz w:val="24"/>
          <w:szCs w:val="24"/>
        </w:rPr>
        <w:t>proračunskih</w:t>
      </w:r>
      <w:r w:rsidR="00ED36B4" w:rsidRPr="003C2645">
        <w:rPr>
          <w:rFonts w:ascii="Arial" w:hAnsi="Arial" w:cs="Arial"/>
          <w:sz w:val="24"/>
          <w:szCs w:val="24"/>
        </w:rPr>
        <w:t xml:space="preserve"> korisnika za naredn</w:t>
      </w:r>
      <w:r w:rsidR="003C2645"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srednjoročn</w:t>
      </w:r>
      <w:r w:rsidR="003C2645"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  <w:r w:rsidR="003C2645">
        <w:rPr>
          <w:rFonts w:ascii="Arial" w:eastAsia="Calibri" w:hAnsi="Arial" w:cs="Arial"/>
          <w:sz w:val="24"/>
          <w:szCs w:val="24"/>
        </w:rPr>
        <w:t>razdoblje</w:t>
      </w:r>
      <w:r w:rsidR="00ED36B4" w:rsidRPr="003C2645">
        <w:rPr>
          <w:rFonts w:ascii="Arial" w:hAnsi="Arial" w:cs="Arial"/>
          <w:sz w:val="24"/>
          <w:szCs w:val="24"/>
        </w:rPr>
        <w:t>.</w:t>
      </w:r>
    </w:p>
    <w:p w14:paraId="680DD7FB" w14:textId="77777777" w:rsidR="00ED36B4" w:rsidRPr="003C2645" w:rsidRDefault="00ED36B4" w:rsidP="00ED36B4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1EA10B5" w14:textId="4EFEBF6C" w:rsidR="00ED36B4" w:rsidRPr="003C2645" w:rsidRDefault="00ED36B4" w:rsidP="00BD6894">
      <w:pPr>
        <w:rPr>
          <w:color w:val="2E74B5" w:themeColor="accent1" w:themeShade="BF"/>
        </w:rPr>
      </w:pPr>
      <w:r w:rsidRPr="003C2645">
        <w:rPr>
          <w:color w:val="2E74B5" w:themeColor="accent1" w:themeShade="BF"/>
        </w:rPr>
        <w:br w:type="page"/>
      </w:r>
    </w:p>
    <w:p w14:paraId="1B8FD030" w14:textId="230BA63A" w:rsidR="00ED36B4" w:rsidRPr="003C2645" w:rsidRDefault="00ED36B4" w:rsidP="00727C91">
      <w:pPr>
        <w:pStyle w:val="Heading2"/>
        <w:numPr>
          <w:ilvl w:val="1"/>
          <w:numId w:val="1"/>
        </w:numPr>
        <w:rPr>
          <w:rFonts w:ascii="Arial" w:hAnsi="Arial" w:cs="Arial"/>
          <w:b/>
          <w:color w:val="auto"/>
          <w:sz w:val="28"/>
          <w:szCs w:val="28"/>
        </w:rPr>
      </w:pPr>
      <w:bookmarkStart w:id="5" w:name="_Toc169186818"/>
      <w:r w:rsidRPr="003C2645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Strateški okvir </w:t>
      </w:r>
      <w:r w:rsidR="0036396E" w:rsidRPr="003C2645">
        <w:rPr>
          <w:rFonts w:ascii="Arial" w:hAnsi="Arial" w:cs="Arial"/>
          <w:b/>
          <w:color w:val="auto"/>
          <w:sz w:val="28"/>
          <w:szCs w:val="28"/>
        </w:rPr>
        <w:t>dokumenta</w:t>
      </w:r>
      <w:bookmarkEnd w:id="5"/>
      <w:r w:rsidR="0036396E" w:rsidRPr="003C2645">
        <w:rPr>
          <w:rFonts w:ascii="Arial" w:hAnsi="Arial" w:cs="Arial"/>
          <w:b/>
          <w:color w:val="auto"/>
          <w:sz w:val="28"/>
          <w:szCs w:val="28"/>
        </w:rPr>
        <w:t xml:space="preserve"> </w:t>
      </w:r>
    </w:p>
    <w:p w14:paraId="10F4D551" w14:textId="7E2612D6" w:rsidR="0036396E" w:rsidRPr="003C2645" w:rsidRDefault="0036396E" w:rsidP="0036396E"/>
    <w:p w14:paraId="15AD8ACA" w14:textId="04F3C730" w:rsidR="0036396E" w:rsidRPr="003C2645" w:rsidRDefault="0036396E" w:rsidP="0094147F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Dokument okvirnog </w:t>
      </w:r>
      <w:r w:rsidR="009A056A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 xml:space="preserve"> Federacije BiH za </w:t>
      </w:r>
      <w:r w:rsidR="003C2645">
        <w:rPr>
          <w:rFonts w:ascii="Arial" w:eastAsia="Calibri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2025. – 2027., apro</w:t>
      </w:r>
      <w:r w:rsidR="0051628F" w:rsidRPr="003C2645">
        <w:rPr>
          <w:rFonts w:ascii="Arial" w:hAnsi="Arial" w:cs="Arial"/>
          <w:sz w:val="24"/>
          <w:szCs w:val="24"/>
        </w:rPr>
        <w:t>ksimativni</w:t>
      </w:r>
      <w:r w:rsidRPr="003C2645">
        <w:rPr>
          <w:rFonts w:ascii="Arial" w:hAnsi="Arial" w:cs="Arial"/>
          <w:sz w:val="24"/>
          <w:szCs w:val="24"/>
        </w:rPr>
        <w:t xml:space="preserve"> je plan </w:t>
      </w:r>
      <w:r w:rsidR="009A056A" w:rsidRPr="003C2645">
        <w:rPr>
          <w:rFonts w:ascii="Arial" w:hAnsi="Arial" w:cs="Arial"/>
          <w:sz w:val="24"/>
          <w:szCs w:val="24"/>
        </w:rPr>
        <w:t xml:space="preserve">proračuna </w:t>
      </w:r>
      <w:r w:rsidRPr="003C2645">
        <w:rPr>
          <w:rFonts w:ascii="Arial" w:hAnsi="Arial" w:cs="Arial"/>
          <w:sz w:val="24"/>
          <w:szCs w:val="24"/>
        </w:rPr>
        <w:t xml:space="preserve">za </w:t>
      </w:r>
      <w:r w:rsidR="00BD6894" w:rsidRPr="003C2645">
        <w:rPr>
          <w:rFonts w:ascii="Arial" w:hAnsi="Arial" w:cs="Arial"/>
          <w:sz w:val="24"/>
          <w:szCs w:val="24"/>
        </w:rPr>
        <w:t>trogodišnje razdoblje</w:t>
      </w:r>
      <w:r w:rsidRPr="003C2645">
        <w:rPr>
          <w:rFonts w:ascii="Arial" w:hAnsi="Arial" w:cs="Arial"/>
          <w:sz w:val="24"/>
          <w:szCs w:val="24"/>
        </w:rPr>
        <w:t>, temeljen na brojnim strateškim i reformskim dokumentima koje je Vlada Federacije BiH sačinila i usvojila, a koj</w:t>
      </w:r>
      <w:r w:rsidR="0094147F" w:rsidRPr="003C2645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se odnose na </w:t>
      </w:r>
      <w:r w:rsidR="003C2645">
        <w:rPr>
          <w:rFonts w:ascii="Arial" w:eastAsia="Calibri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trajanja dokumenta. </w:t>
      </w:r>
    </w:p>
    <w:p w14:paraId="7EC5D34B" w14:textId="7C2CCD57" w:rsidR="0094147F" w:rsidRPr="003C2645" w:rsidRDefault="0094147F" w:rsidP="0094147F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Temeljni strateški dokument koji usmjerava rad Vlade Federacije BiH u srednjoročnom </w:t>
      </w:r>
      <w:r w:rsidR="003C2645">
        <w:rPr>
          <w:rFonts w:ascii="Arial" w:eastAsia="Calibri" w:hAnsi="Arial" w:cs="Arial"/>
          <w:sz w:val="24"/>
          <w:szCs w:val="24"/>
        </w:rPr>
        <w:t>razdoblj</w:t>
      </w:r>
      <w:r w:rsidRPr="003C2645">
        <w:rPr>
          <w:rFonts w:ascii="Arial" w:hAnsi="Arial" w:cs="Arial"/>
          <w:sz w:val="24"/>
          <w:szCs w:val="24"/>
        </w:rPr>
        <w:t xml:space="preserve">u je 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Strategija razvoja Federacije Bosne i Hercegovine za </w:t>
      </w:r>
      <w:r w:rsidR="003C2645">
        <w:rPr>
          <w:rFonts w:ascii="Arial" w:hAnsi="Arial" w:cs="Arial"/>
          <w:b/>
          <w:i/>
          <w:sz w:val="24"/>
          <w:szCs w:val="24"/>
        </w:rPr>
        <w:t>razdoblje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 2021. – 2027. g</w:t>
      </w:r>
      <w:r w:rsidR="003C2645">
        <w:rPr>
          <w:rFonts w:ascii="Arial" w:hAnsi="Arial" w:cs="Arial"/>
          <w:b/>
          <w:i/>
          <w:sz w:val="24"/>
          <w:szCs w:val="24"/>
        </w:rPr>
        <w:t>odina</w:t>
      </w:r>
      <w:r w:rsidR="00EB7693" w:rsidRPr="003C2645">
        <w:rPr>
          <w:rStyle w:val="FootnoteReference"/>
          <w:rFonts w:ascii="Arial" w:hAnsi="Arial" w:cs="Arial"/>
          <w:b/>
          <w:i/>
          <w:sz w:val="24"/>
          <w:szCs w:val="24"/>
        </w:rPr>
        <w:footnoteReference w:id="2"/>
      </w:r>
      <w:r w:rsidRPr="003C2645">
        <w:rPr>
          <w:rFonts w:ascii="Arial" w:hAnsi="Arial" w:cs="Arial"/>
          <w:b/>
          <w:i/>
          <w:sz w:val="24"/>
          <w:szCs w:val="24"/>
        </w:rPr>
        <w:t xml:space="preserve"> </w:t>
      </w:r>
      <w:r w:rsidR="003C2645">
        <w:rPr>
          <w:rFonts w:ascii="Arial" w:hAnsi="Arial" w:cs="Arial"/>
          <w:sz w:val="24"/>
          <w:szCs w:val="24"/>
        </w:rPr>
        <w:t>(</w:t>
      </w:r>
      <w:r w:rsidRPr="003C2645">
        <w:rPr>
          <w:rFonts w:ascii="Arial" w:hAnsi="Arial" w:cs="Arial"/>
          <w:sz w:val="24"/>
          <w:szCs w:val="24"/>
        </w:rPr>
        <w:t>u daljnjem tekstu</w:t>
      </w:r>
      <w:r w:rsidR="003C2645">
        <w:rPr>
          <w:rFonts w:ascii="Arial" w:hAnsi="Arial" w:cs="Arial"/>
          <w:sz w:val="24"/>
          <w:szCs w:val="24"/>
        </w:rPr>
        <w:t>:</w:t>
      </w:r>
      <w:r w:rsidRPr="003C2645">
        <w:rPr>
          <w:rFonts w:ascii="Arial" w:hAnsi="Arial" w:cs="Arial"/>
          <w:sz w:val="24"/>
          <w:szCs w:val="24"/>
        </w:rPr>
        <w:t xml:space="preserve"> Strategija). U Strategiji su predstavljeni razvojni ciljevi Fe</w:t>
      </w:r>
      <w:r w:rsidR="00BD6894" w:rsidRPr="003C2645">
        <w:rPr>
          <w:rFonts w:ascii="Arial" w:hAnsi="Arial" w:cs="Arial"/>
          <w:sz w:val="24"/>
          <w:szCs w:val="24"/>
        </w:rPr>
        <w:t>deracije BiH, te su naglašeni</w:t>
      </w:r>
      <w:r w:rsidRPr="003C2645">
        <w:rPr>
          <w:rFonts w:ascii="Arial" w:hAnsi="Arial" w:cs="Arial"/>
          <w:sz w:val="24"/>
          <w:szCs w:val="24"/>
        </w:rPr>
        <w:t xml:space="preserve"> prioriteti za svaki postavljeni cilj. Razvojni ciljevi, kao dugoročni strateški ciljevi predstavljaju primarne ciljeve Federacije BiH, a defini</w:t>
      </w:r>
      <w:r w:rsidR="009A056A" w:rsidRPr="003C2645">
        <w:rPr>
          <w:rFonts w:ascii="Arial" w:hAnsi="Arial" w:cs="Arial"/>
          <w:sz w:val="24"/>
          <w:szCs w:val="24"/>
        </w:rPr>
        <w:t>r</w:t>
      </w:r>
      <w:r w:rsidRPr="003C2645">
        <w:rPr>
          <w:rFonts w:ascii="Arial" w:hAnsi="Arial" w:cs="Arial"/>
          <w:sz w:val="24"/>
          <w:szCs w:val="24"/>
        </w:rPr>
        <w:t>ana su četiri razvojna cilja:</w:t>
      </w:r>
    </w:p>
    <w:p w14:paraId="0647EA72" w14:textId="6859DEF8" w:rsidR="0094147F" w:rsidRPr="003C2645" w:rsidRDefault="003C2645" w:rsidP="00727C91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ubrzan ekonomski razvoj</w:t>
      </w:r>
    </w:p>
    <w:p w14:paraId="0FF9D72E" w14:textId="109AF453" w:rsidR="0094147F" w:rsidRPr="003C2645" w:rsidRDefault="0094147F" w:rsidP="00727C91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prosperitetan i </w:t>
      </w:r>
      <w:proofErr w:type="spellStart"/>
      <w:r w:rsidRPr="003C2645">
        <w:rPr>
          <w:rFonts w:ascii="Arial" w:hAnsi="Arial" w:cs="Arial"/>
          <w:sz w:val="24"/>
          <w:szCs w:val="24"/>
        </w:rPr>
        <w:t>inkluziv</w:t>
      </w:r>
      <w:r w:rsidR="003C2645">
        <w:rPr>
          <w:rFonts w:ascii="Arial" w:hAnsi="Arial" w:cs="Arial"/>
          <w:sz w:val="24"/>
          <w:szCs w:val="24"/>
        </w:rPr>
        <w:t>an</w:t>
      </w:r>
      <w:proofErr w:type="spellEnd"/>
      <w:r w:rsidR="003C2645">
        <w:rPr>
          <w:rFonts w:ascii="Arial" w:hAnsi="Arial" w:cs="Arial"/>
          <w:sz w:val="24"/>
          <w:szCs w:val="24"/>
        </w:rPr>
        <w:t xml:space="preserve"> društveni razvoj</w:t>
      </w:r>
    </w:p>
    <w:p w14:paraId="7EC0C949" w14:textId="0503FFF3" w:rsidR="0094147F" w:rsidRPr="003C2645" w:rsidRDefault="0094147F" w:rsidP="00727C91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re</w:t>
      </w:r>
      <w:r w:rsidR="003C2645">
        <w:rPr>
          <w:rFonts w:ascii="Arial" w:hAnsi="Arial" w:cs="Arial"/>
          <w:sz w:val="24"/>
          <w:szCs w:val="24"/>
        </w:rPr>
        <w:t>sursno efikasan i održiv razvoj</w:t>
      </w:r>
    </w:p>
    <w:p w14:paraId="44F703F5" w14:textId="77777777" w:rsidR="0094147F" w:rsidRPr="003C2645" w:rsidRDefault="0094147F" w:rsidP="00727C91">
      <w:pPr>
        <w:numPr>
          <w:ilvl w:val="0"/>
          <w:numId w:val="15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transparentan, efikasan i održiv javni sektor.</w:t>
      </w:r>
    </w:p>
    <w:p w14:paraId="535FB362" w14:textId="77777777" w:rsidR="0094147F" w:rsidRPr="003C2645" w:rsidRDefault="0094147F" w:rsidP="0094147F">
      <w:pPr>
        <w:spacing w:after="0"/>
        <w:ind w:left="720"/>
        <w:jc w:val="both"/>
        <w:rPr>
          <w:rFonts w:ascii="Arial" w:hAnsi="Arial" w:cs="Arial"/>
          <w:sz w:val="24"/>
          <w:szCs w:val="24"/>
        </w:rPr>
      </w:pPr>
    </w:p>
    <w:p w14:paraId="6DE712DA" w14:textId="698BF35B" w:rsidR="002B0D3D" w:rsidRPr="003C2645" w:rsidRDefault="0094147F" w:rsidP="002B0D3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Uz strateške ciljeve Federacije BiH neophodno je napomenuti i akceleratore koji donose najveći razvojni efekt F</w:t>
      </w:r>
      <w:r w:rsidR="00EB7693" w:rsidRPr="003C2645">
        <w:rPr>
          <w:rFonts w:ascii="Arial" w:hAnsi="Arial" w:cs="Arial"/>
          <w:sz w:val="24"/>
          <w:szCs w:val="24"/>
        </w:rPr>
        <w:t xml:space="preserve">ederaciji </w:t>
      </w:r>
      <w:r w:rsidRPr="003C2645">
        <w:rPr>
          <w:rFonts w:ascii="Arial" w:hAnsi="Arial" w:cs="Arial"/>
          <w:sz w:val="24"/>
          <w:szCs w:val="24"/>
        </w:rPr>
        <w:t>BiH, te doprinose rastu produktivnosti i socioekonomskom razvoju. Akceleratori ubrzanog razvoja Federacije BiH su: inovacije i digitalizacija, otvaranje i razvoj p</w:t>
      </w:r>
      <w:r w:rsidR="002D7850" w:rsidRPr="003C2645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>duzeća te finan</w:t>
      </w:r>
      <w:r w:rsidR="002D7850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 xml:space="preserve">ijski </w:t>
      </w:r>
      <w:r w:rsidR="00E62B1F">
        <w:rPr>
          <w:rFonts w:ascii="Arial" w:hAnsi="Arial" w:cs="Arial"/>
          <w:sz w:val="24"/>
          <w:szCs w:val="24"/>
        </w:rPr>
        <w:t>sustav</w:t>
      </w:r>
      <w:r w:rsidRPr="003C2645">
        <w:rPr>
          <w:rFonts w:ascii="Arial" w:hAnsi="Arial" w:cs="Arial"/>
          <w:sz w:val="24"/>
          <w:szCs w:val="24"/>
        </w:rPr>
        <w:t xml:space="preserve"> i javne finan</w:t>
      </w:r>
      <w:r w:rsidR="002D7850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>ije.</w:t>
      </w:r>
      <w:r w:rsidR="00EB7693" w:rsidRPr="003C2645">
        <w:rPr>
          <w:rFonts w:ascii="Arial" w:hAnsi="Arial" w:cs="Arial"/>
          <w:sz w:val="24"/>
          <w:szCs w:val="24"/>
        </w:rPr>
        <w:t xml:space="preserve">  Kako bi se razvojni ciljevi Federacije BiH uspješno implementirali, Strategija je harmonizirana sa sljedećim strateškim i reformskim dokumentima koje je usvojila Vlada Federacije</w:t>
      </w:r>
      <w:r w:rsidR="00C8196D" w:rsidRPr="003C2645">
        <w:rPr>
          <w:rFonts w:ascii="Arial" w:hAnsi="Arial" w:cs="Arial"/>
          <w:sz w:val="24"/>
          <w:szCs w:val="24"/>
        </w:rPr>
        <w:t xml:space="preserve"> BiH</w:t>
      </w:r>
      <w:r w:rsidR="00EB7693" w:rsidRPr="003C2645">
        <w:rPr>
          <w:rFonts w:ascii="Arial" w:hAnsi="Arial" w:cs="Arial"/>
          <w:sz w:val="24"/>
          <w:szCs w:val="24"/>
        </w:rPr>
        <w:t>:</w:t>
      </w:r>
    </w:p>
    <w:p w14:paraId="1971873A" w14:textId="113D0A77" w:rsidR="0094147F" w:rsidRPr="003C2645" w:rsidRDefault="00EB7693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Strategijom reforme upravljanja javnim finan</w:t>
      </w:r>
      <w:r w:rsidR="002D7850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>ijama Federaci</w:t>
      </w:r>
      <w:r w:rsidR="00E62B1F">
        <w:rPr>
          <w:rFonts w:ascii="Arial" w:hAnsi="Arial" w:cs="Arial"/>
          <w:sz w:val="24"/>
          <w:szCs w:val="24"/>
        </w:rPr>
        <w:t xml:space="preserve">je BiH za razdoblje 2021. – 2025. godine; </w:t>
      </w:r>
    </w:p>
    <w:p w14:paraId="5B67AE80" w14:textId="00EB5225" w:rsidR="002B0D3D" w:rsidRPr="003C2645" w:rsidRDefault="00C8196D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Programom rada Vlade FBi</w:t>
      </w:r>
      <w:r w:rsidR="002B0D3D" w:rsidRPr="003C2645">
        <w:rPr>
          <w:rFonts w:ascii="Arial" w:hAnsi="Arial" w:cs="Arial"/>
          <w:sz w:val="24"/>
          <w:szCs w:val="24"/>
        </w:rPr>
        <w:t xml:space="preserve">H za </w:t>
      </w:r>
      <w:r w:rsidR="00E62B1F">
        <w:rPr>
          <w:rFonts w:ascii="Arial" w:eastAsia="Calibri" w:hAnsi="Arial" w:cs="Arial"/>
          <w:sz w:val="24"/>
          <w:szCs w:val="24"/>
        </w:rPr>
        <w:t>razdoblje</w:t>
      </w:r>
      <w:r w:rsidR="002B0D3D" w:rsidRPr="003C2645">
        <w:rPr>
          <w:rFonts w:ascii="Arial" w:hAnsi="Arial" w:cs="Arial"/>
          <w:sz w:val="24"/>
          <w:szCs w:val="24"/>
        </w:rPr>
        <w:t xml:space="preserve"> 2023. – 2026. godine;</w:t>
      </w:r>
    </w:p>
    <w:p w14:paraId="339E3E44" w14:textId="08DAE122" w:rsidR="002B0D3D" w:rsidRPr="003C2645" w:rsidRDefault="002B0D3D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Programom ekonomskih reformi FBiH za </w:t>
      </w:r>
      <w:r w:rsidR="00E62B1F">
        <w:rPr>
          <w:rFonts w:ascii="Arial" w:eastAsia="Calibri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2024. – 2026. godine;</w:t>
      </w:r>
    </w:p>
    <w:p w14:paraId="58C78168" w14:textId="279616C1" w:rsidR="002B0D3D" w:rsidRPr="003C2645" w:rsidRDefault="00C8196D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Strategijom zapošljavanja u FBi</w:t>
      </w:r>
      <w:r w:rsidR="002B0D3D" w:rsidRPr="003C2645">
        <w:rPr>
          <w:rFonts w:ascii="Arial" w:hAnsi="Arial" w:cs="Arial"/>
          <w:sz w:val="24"/>
          <w:szCs w:val="24"/>
        </w:rPr>
        <w:t>H 2023. – 2030. godine;</w:t>
      </w:r>
    </w:p>
    <w:p w14:paraId="78BC504A" w14:textId="04491797" w:rsidR="002B0D3D" w:rsidRPr="003C2645" w:rsidRDefault="002B0D3D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Strategijom upravljanja dugom u FBiH 2023. – 2025.  godine;</w:t>
      </w:r>
    </w:p>
    <w:p w14:paraId="031A9DA7" w14:textId="257094B1" w:rsidR="002530FC" w:rsidRPr="003C2645" w:rsidRDefault="002530FC" w:rsidP="00727C91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Federalnom strategijom zaštite okoliša 2022. – 2032. godine;</w:t>
      </w:r>
    </w:p>
    <w:p w14:paraId="1CAC716B" w14:textId="466A76EC" w:rsidR="002B0D3D" w:rsidRPr="003C2645" w:rsidRDefault="002B0D3D" w:rsidP="00981E8D">
      <w:pPr>
        <w:pStyle w:val="ListParagraph"/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Ostalim sektorskim strategijama i dokumentima.</w:t>
      </w:r>
    </w:p>
    <w:p w14:paraId="5B01771E" w14:textId="06B576C0" w:rsidR="002B0D3D" w:rsidRPr="003C2645" w:rsidRDefault="002B0D3D" w:rsidP="002B0D3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b/>
          <w:i/>
          <w:sz w:val="24"/>
          <w:szCs w:val="24"/>
        </w:rPr>
        <w:t>Strategija reforme upravljanja javnim finan</w:t>
      </w:r>
      <w:r w:rsidR="002D7850" w:rsidRPr="003C2645">
        <w:rPr>
          <w:rFonts w:ascii="Arial" w:hAnsi="Arial" w:cs="Arial"/>
          <w:b/>
          <w:i/>
          <w:sz w:val="24"/>
          <w:szCs w:val="24"/>
        </w:rPr>
        <w:t>c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ijama Federacije BiH za </w:t>
      </w:r>
      <w:r w:rsidR="00E62B1F">
        <w:rPr>
          <w:rFonts w:ascii="Arial" w:hAnsi="Arial" w:cs="Arial"/>
          <w:b/>
          <w:i/>
          <w:sz w:val="24"/>
          <w:szCs w:val="24"/>
        </w:rPr>
        <w:t>razdoblje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 2021. – 2025. g</w:t>
      </w:r>
      <w:r w:rsidR="00E62B1F">
        <w:rPr>
          <w:rFonts w:ascii="Arial" w:hAnsi="Arial" w:cs="Arial"/>
          <w:b/>
          <w:i/>
          <w:sz w:val="24"/>
          <w:szCs w:val="24"/>
        </w:rPr>
        <w:t>odine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. </w:t>
      </w:r>
      <w:r w:rsidRPr="003C2645">
        <w:rPr>
          <w:rFonts w:ascii="Arial" w:hAnsi="Arial" w:cs="Arial"/>
          <w:sz w:val="24"/>
          <w:szCs w:val="24"/>
        </w:rPr>
        <w:t xml:space="preserve">Značaj ove strategije je </w:t>
      </w:r>
      <w:r w:rsidR="00E62B1F">
        <w:rPr>
          <w:rFonts w:ascii="Arial" w:hAnsi="Arial" w:cs="Arial"/>
          <w:sz w:val="24"/>
          <w:szCs w:val="24"/>
        </w:rPr>
        <w:t>i u tome što podržava dijalog s</w:t>
      </w:r>
      <w:r w:rsidRPr="003C2645">
        <w:rPr>
          <w:rFonts w:ascii="Arial" w:hAnsi="Arial" w:cs="Arial"/>
          <w:sz w:val="24"/>
          <w:szCs w:val="24"/>
        </w:rPr>
        <w:t xml:space="preserve"> E</w:t>
      </w:r>
      <w:r w:rsidR="00C8196D" w:rsidRPr="003C2645">
        <w:rPr>
          <w:rFonts w:ascii="Arial" w:hAnsi="Arial" w:cs="Arial"/>
          <w:sz w:val="24"/>
          <w:szCs w:val="24"/>
        </w:rPr>
        <w:t>uropskom unijom</w:t>
      </w:r>
      <w:r w:rsidRPr="003C2645">
        <w:rPr>
          <w:rFonts w:ascii="Arial" w:hAnsi="Arial" w:cs="Arial"/>
          <w:sz w:val="24"/>
          <w:szCs w:val="24"/>
        </w:rPr>
        <w:t xml:space="preserve"> o reformskim prioritetima za ovu oblast i omogućava efikasnije korištenje sredstava </w:t>
      </w:r>
      <w:proofErr w:type="spellStart"/>
      <w:r w:rsidRPr="003C2645">
        <w:rPr>
          <w:rFonts w:ascii="Arial" w:hAnsi="Arial" w:cs="Arial"/>
          <w:sz w:val="24"/>
          <w:szCs w:val="24"/>
        </w:rPr>
        <w:t>pretpristupne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pomoći EU. Strategija je osmišljena kroz 6 </w:t>
      </w:r>
      <w:r w:rsidR="00E62B1F" w:rsidRPr="003C2645">
        <w:rPr>
          <w:rFonts w:ascii="Arial" w:hAnsi="Arial" w:cs="Arial"/>
          <w:sz w:val="24"/>
          <w:szCs w:val="24"/>
        </w:rPr>
        <w:t>stupova</w:t>
      </w:r>
      <w:r w:rsidRPr="003C2645">
        <w:rPr>
          <w:rFonts w:ascii="Arial" w:hAnsi="Arial" w:cs="Arial"/>
          <w:sz w:val="24"/>
          <w:szCs w:val="24"/>
        </w:rPr>
        <w:t xml:space="preserve"> koji pokrivaju ključna područja sistema javnih finan</w:t>
      </w:r>
      <w:r w:rsidR="002D7850" w:rsidRPr="003C2645">
        <w:rPr>
          <w:rFonts w:ascii="Arial" w:hAnsi="Arial" w:cs="Arial"/>
          <w:sz w:val="24"/>
          <w:szCs w:val="24"/>
        </w:rPr>
        <w:t>c</w:t>
      </w:r>
      <w:r w:rsidRPr="003C2645">
        <w:rPr>
          <w:rFonts w:ascii="Arial" w:hAnsi="Arial" w:cs="Arial"/>
          <w:sz w:val="24"/>
          <w:szCs w:val="24"/>
        </w:rPr>
        <w:t>ija:</w:t>
      </w:r>
    </w:p>
    <w:p w14:paraId="1547694B" w14:textId="77777777" w:rsidR="00AC02A0" w:rsidRPr="003C2645" w:rsidRDefault="00AC02A0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fiskalni okvir;</w:t>
      </w:r>
    </w:p>
    <w:p w14:paraId="5F619B93" w14:textId="67C6F83A" w:rsidR="00AC02A0" w:rsidRPr="003C2645" w:rsidRDefault="00AC02A0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javni prihodi;</w:t>
      </w:r>
    </w:p>
    <w:p w14:paraId="11FADBAF" w14:textId="5B78A51D" w:rsidR="00AC02A0" w:rsidRPr="003C2645" w:rsidRDefault="00AC02A0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planiranje i </w:t>
      </w:r>
      <w:r w:rsidR="00FF5250">
        <w:rPr>
          <w:rFonts w:ascii="Arial" w:hAnsi="Arial" w:cs="Arial"/>
          <w:sz w:val="24"/>
          <w:szCs w:val="24"/>
        </w:rPr>
        <w:t>budžetiranje</w:t>
      </w:r>
      <w:r w:rsidRPr="003C2645">
        <w:rPr>
          <w:rFonts w:ascii="Arial" w:hAnsi="Arial" w:cs="Arial"/>
          <w:sz w:val="24"/>
          <w:szCs w:val="24"/>
        </w:rPr>
        <w:t>;</w:t>
      </w:r>
    </w:p>
    <w:p w14:paraId="7DD1853F" w14:textId="409E5C63" w:rsidR="00AC02A0" w:rsidRPr="003C2645" w:rsidRDefault="00AC02A0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izvršenje </w:t>
      </w:r>
      <w:r w:rsidR="002D7850" w:rsidRPr="003C2645">
        <w:rPr>
          <w:rFonts w:ascii="Arial" w:hAnsi="Arial" w:cs="Arial"/>
          <w:sz w:val="24"/>
          <w:szCs w:val="24"/>
        </w:rPr>
        <w:t>proračuna</w:t>
      </w:r>
      <w:r w:rsidRPr="003C2645">
        <w:rPr>
          <w:rFonts w:ascii="Arial" w:hAnsi="Arial" w:cs="Arial"/>
          <w:sz w:val="24"/>
          <w:szCs w:val="24"/>
        </w:rPr>
        <w:t>;</w:t>
      </w:r>
    </w:p>
    <w:p w14:paraId="2171FFB7" w14:textId="470F552A" w:rsidR="00AC02A0" w:rsidRPr="003C2645" w:rsidRDefault="00E62B1F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unutarnja kontrola;</w:t>
      </w:r>
    </w:p>
    <w:p w14:paraId="64731EED" w14:textId="0A747CFD" w:rsidR="00AC02A0" w:rsidRPr="003C2645" w:rsidRDefault="00E62B1F" w:rsidP="00727C91">
      <w:pPr>
        <w:pStyle w:val="ListParagraph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vanjska</w:t>
      </w:r>
      <w:r w:rsidR="00AC02A0" w:rsidRPr="003C2645">
        <w:rPr>
          <w:rFonts w:ascii="Arial" w:hAnsi="Arial" w:cs="Arial"/>
          <w:sz w:val="24"/>
          <w:szCs w:val="24"/>
        </w:rPr>
        <w:t xml:space="preserve"> revizija. </w:t>
      </w:r>
    </w:p>
    <w:p w14:paraId="76EFE2E6" w14:textId="44C844DB" w:rsidR="00AC02A0" w:rsidRPr="003C2645" w:rsidRDefault="00AC02A0" w:rsidP="00AC02A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729C8007" w14:textId="7DB93F50" w:rsidR="00A37CCE" w:rsidRPr="003C2645" w:rsidRDefault="00AC02A0" w:rsidP="00AC02A0">
      <w:pPr>
        <w:pStyle w:val="ListParagraph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b/>
          <w:i/>
          <w:sz w:val="24"/>
          <w:szCs w:val="24"/>
        </w:rPr>
        <w:t xml:space="preserve">Program rada Vlade Federacije BiH za </w:t>
      </w:r>
      <w:r w:rsidR="00E62B1F">
        <w:rPr>
          <w:rFonts w:ascii="Arial" w:hAnsi="Arial" w:cs="Arial"/>
          <w:b/>
          <w:i/>
          <w:sz w:val="24"/>
          <w:szCs w:val="24"/>
        </w:rPr>
        <w:t>razdoblje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 2023. – 2026. g</w:t>
      </w:r>
      <w:r w:rsidR="00E62B1F">
        <w:rPr>
          <w:rFonts w:ascii="Arial" w:hAnsi="Arial" w:cs="Arial"/>
          <w:b/>
          <w:i/>
          <w:sz w:val="24"/>
          <w:szCs w:val="24"/>
        </w:rPr>
        <w:t>odine</w:t>
      </w:r>
      <w:r w:rsidRPr="003C2645">
        <w:rPr>
          <w:rFonts w:ascii="Arial" w:hAnsi="Arial" w:cs="Arial"/>
          <w:sz w:val="24"/>
          <w:szCs w:val="24"/>
        </w:rPr>
        <w:t>.</w:t>
      </w:r>
      <w:r w:rsidR="00A37CCE" w:rsidRPr="003C2645">
        <w:rPr>
          <w:rStyle w:val="FootnoteReference"/>
          <w:rFonts w:ascii="Arial" w:hAnsi="Arial" w:cs="Arial"/>
          <w:sz w:val="24"/>
          <w:szCs w:val="24"/>
        </w:rPr>
        <w:footnoteReference w:id="3"/>
      </w:r>
      <w:r w:rsidR="00A37CCE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 Ključni prioritet Vlade Federacije BiH je osigurati snažnu i pravednu ekonomiju koja će omogućiti održivi rast, poboljšati životni standard građana, te smanjiti nejed</w:t>
      </w:r>
      <w:r w:rsidR="00652FF4">
        <w:rPr>
          <w:rFonts w:ascii="Arial" w:hAnsi="Arial" w:cs="Arial"/>
          <w:sz w:val="24"/>
          <w:szCs w:val="24"/>
        </w:rPr>
        <w:t>nakost. Posebna pažnja posvetit</w:t>
      </w:r>
      <w:r w:rsidRPr="003C2645">
        <w:rPr>
          <w:rFonts w:ascii="Arial" w:hAnsi="Arial" w:cs="Arial"/>
          <w:sz w:val="24"/>
          <w:szCs w:val="24"/>
        </w:rPr>
        <w:t xml:space="preserve"> će se stvaranju povoljnog p</w:t>
      </w:r>
      <w:r w:rsidR="00E62B1F">
        <w:rPr>
          <w:rFonts w:ascii="Arial" w:hAnsi="Arial" w:cs="Arial"/>
          <w:sz w:val="24"/>
          <w:szCs w:val="24"/>
        </w:rPr>
        <w:t>oslovnog ambijenta, te kroz po</w:t>
      </w:r>
      <w:r w:rsidRPr="003C2645">
        <w:rPr>
          <w:rFonts w:ascii="Arial" w:hAnsi="Arial" w:cs="Arial"/>
          <w:sz w:val="24"/>
          <w:szCs w:val="24"/>
        </w:rPr>
        <w:t xml:space="preserve">ticanje investicija i podržavanje poduzetništva </w:t>
      </w:r>
      <w:r w:rsidR="00D9129E" w:rsidRPr="003C2645">
        <w:rPr>
          <w:rFonts w:ascii="Arial" w:hAnsi="Arial" w:cs="Arial"/>
          <w:sz w:val="24"/>
          <w:szCs w:val="24"/>
        </w:rPr>
        <w:t xml:space="preserve">Vlada FBiH će </w:t>
      </w:r>
      <w:r w:rsidRPr="003C2645">
        <w:rPr>
          <w:rFonts w:ascii="Arial" w:hAnsi="Arial" w:cs="Arial"/>
          <w:sz w:val="24"/>
          <w:szCs w:val="24"/>
        </w:rPr>
        <w:t xml:space="preserve">raditi na stvaranju novih </w:t>
      </w:r>
      <w:r w:rsidR="002C4D86" w:rsidRPr="003C2645">
        <w:rPr>
          <w:rFonts w:ascii="Arial" w:hAnsi="Arial" w:cs="Arial"/>
          <w:sz w:val="24"/>
          <w:szCs w:val="24"/>
        </w:rPr>
        <w:t>vrijednosti</w:t>
      </w:r>
      <w:r w:rsidRPr="003C2645">
        <w:rPr>
          <w:rFonts w:ascii="Arial" w:hAnsi="Arial" w:cs="Arial"/>
          <w:sz w:val="24"/>
          <w:szCs w:val="24"/>
        </w:rPr>
        <w:t xml:space="preserve"> na poslovnom tržištu te</w:t>
      </w:r>
      <w:r w:rsidR="00D9129E" w:rsidRPr="003C2645">
        <w:rPr>
          <w:rFonts w:ascii="Arial" w:hAnsi="Arial" w:cs="Arial"/>
          <w:sz w:val="24"/>
          <w:szCs w:val="24"/>
        </w:rPr>
        <w:t xml:space="preserve"> na</w:t>
      </w:r>
      <w:r w:rsidRPr="003C2645">
        <w:rPr>
          <w:rFonts w:ascii="Arial" w:hAnsi="Arial" w:cs="Arial"/>
          <w:sz w:val="24"/>
          <w:szCs w:val="24"/>
        </w:rPr>
        <w:t xml:space="preserve"> tržištu</w:t>
      </w:r>
      <w:r w:rsidR="00B23143" w:rsidRPr="003C2645">
        <w:rPr>
          <w:rFonts w:ascii="Arial" w:hAnsi="Arial" w:cs="Arial"/>
          <w:sz w:val="24"/>
          <w:szCs w:val="24"/>
        </w:rPr>
        <w:t xml:space="preserve"> rada. Realizacija obustavljenih i usporenih infrastrukturnih projekata u Federaciji BiH predstavlja </w:t>
      </w:r>
      <w:proofErr w:type="spellStart"/>
      <w:r w:rsidR="00B23143" w:rsidRPr="003C2645">
        <w:rPr>
          <w:rFonts w:ascii="Arial" w:hAnsi="Arial" w:cs="Arial"/>
          <w:sz w:val="24"/>
          <w:szCs w:val="24"/>
        </w:rPr>
        <w:t>stub</w:t>
      </w:r>
      <w:proofErr w:type="spellEnd"/>
      <w:r w:rsidR="00B23143" w:rsidRPr="003C2645">
        <w:rPr>
          <w:rFonts w:ascii="Arial" w:hAnsi="Arial" w:cs="Arial"/>
          <w:sz w:val="24"/>
          <w:szCs w:val="24"/>
        </w:rPr>
        <w:t xml:space="preserve"> koji će služiti kao oslonac ravnomjernog razvoja Federacije Bi</w:t>
      </w:r>
      <w:r w:rsidR="00652FF4">
        <w:rPr>
          <w:rFonts w:ascii="Arial" w:hAnsi="Arial" w:cs="Arial"/>
          <w:sz w:val="24"/>
          <w:szCs w:val="24"/>
        </w:rPr>
        <w:t>H. Posebna pozornost posvetit</w:t>
      </w:r>
      <w:r w:rsidR="00B23143" w:rsidRPr="003C2645">
        <w:rPr>
          <w:rFonts w:ascii="Arial" w:hAnsi="Arial" w:cs="Arial"/>
          <w:sz w:val="24"/>
          <w:szCs w:val="24"/>
        </w:rPr>
        <w:t xml:space="preserve"> će se unapređenju obrazovnog </w:t>
      </w:r>
      <w:r w:rsidR="00652FF4">
        <w:rPr>
          <w:rFonts w:ascii="Arial" w:hAnsi="Arial" w:cs="Arial"/>
          <w:sz w:val="24"/>
          <w:szCs w:val="24"/>
        </w:rPr>
        <w:t>sustava</w:t>
      </w:r>
      <w:r w:rsidR="00B23143" w:rsidRPr="003C2645">
        <w:rPr>
          <w:rFonts w:ascii="Arial" w:hAnsi="Arial" w:cs="Arial"/>
          <w:sz w:val="24"/>
          <w:szCs w:val="24"/>
        </w:rPr>
        <w:t xml:space="preserve"> i osiguranju jednakog prava na zdravstvene usluge za sve građane, te time omogućiti svakom stanovniku Federacije BiH jednaku priliku za razv</w:t>
      </w:r>
      <w:r w:rsidR="00652FF4">
        <w:rPr>
          <w:rFonts w:ascii="Arial" w:hAnsi="Arial" w:cs="Arial"/>
          <w:sz w:val="24"/>
          <w:szCs w:val="24"/>
        </w:rPr>
        <w:t>oj i dostojanstven život. Akcen</w:t>
      </w:r>
      <w:r w:rsidR="00B23143" w:rsidRPr="003C2645">
        <w:rPr>
          <w:rFonts w:ascii="Arial" w:hAnsi="Arial" w:cs="Arial"/>
          <w:sz w:val="24"/>
          <w:szCs w:val="24"/>
        </w:rPr>
        <w:t xml:space="preserve">t će biti na najugroženijim kategorijama društva, građanima u trećoj životnoj dobi, kako nitko ne bi bio zanemaren. </w:t>
      </w:r>
      <w:r w:rsidR="00652FF4">
        <w:rPr>
          <w:rFonts w:ascii="Arial" w:hAnsi="Arial" w:cs="Arial"/>
          <w:sz w:val="24"/>
          <w:szCs w:val="24"/>
        </w:rPr>
        <w:t>Kako</w:t>
      </w:r>
      <w:r w:rsidR="00B23143" w:rsidRPr="003C2645">
        <w:rPr>
          <w:rFonts w:ascii="Arial" w:hAnsi="Arial" w:cs="Arial"/>
          <w:sz w:val="24"/>
          <w:szCs w:val="24"/>
        </w:rPr>
        <w:t xml:space="preserve"> bi se realizirali ovi ciljevi, mladima se m</w:t>
      </w:r>
      <w:r w:rsidR="00652FF4">
        <w:rPr>
          <w:rFonts w:ascii="Arial" w:hAnsi="Arial" w:cs="Arial"/>
          <w:sz w:val="24"/>
          <w:szCs w:val="24"/>
        </w:rPr>
        <w:t>ora pružiti povjerenje. Kreirat</w:t>
      </w:r>
      <w:r w:rsidR="00B23143" w:rsidRPr="003C2645">
        <w:rPr>
          <w:rFonts w:ascii="Arial" w:hAnsi="Arial" w:cs="Arial"/>
          <w:sz w:val="24"/>
          <w:szCs w:val="24"/>
        </w:rPr>
        <w:t xml:space="preserve"> će se mjere </w:t>
      </w:r>
      <w:r w:rsidR="002C4D86" w:rsidRPr="003C2645">
        <w:rPr>
          <w:rFonts w:ascii="Arial" w:hAnsi="Arial" w:cs="Arial"/>
          <w:sz w:val="24"/>
          <w:szCs w:val="24"/>
        </w:rPr>
        <w:t xml:space="preserve">kojim će se mlade, perspektivne i stručne kadrove pokušati zadržati u domovini. Principi na kojima će se beskompromisno raditi jesu vladavina prava, borba protiv korupcije i transparentnost u radu institucija. Očuvanje životne sredine i energetska efikasnost izazovi su sa kojima se suočava </w:t>
      </w:r>
      <w:r w:rsidR="00652FF4" w:rsidRPr="003C2645">
        <w:rPr>
          <w:rFonts w:ascii="Arial" w:hAnsi="Arial" w:cs="Arial"/>
          <w:sz w:val="24"/>
          <w:szCs w:val="24"/>
        </w:rPr>
        <w:t>cijeli</w:t>
      </w:r>
      <w:r w:rsidR="002C4D86" w:rsidRPr="003C2645">
        <w:rPr>
          <w:rFonts w:ascii="Arial" w:hAnsi="Arial" w:cs="Arial"/>
          <w:sz w:val="24"/>
          <w:szCs w:val="24"/>
        </w:rPr>
        <w:t xml:space="preserve"> svijet, tako da je i naša dužnost očuvanje prirodnih resursa i zdrave okoline. </w:t>
      </w:r>
    </w:p>
    <w:p w14:paraId="68E69C7B" w14:textId="2C46F928" w:rsidR="00A37CCE" w:rsidRPr="003C2645" w:rsidRDefault="00A37CCE" w:rsidP="00A37CC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b/>
          <w:i/>
          <w:sz w:val="24"/>
          <w:szCs w:val="24"/>
        </w:rPr>
        <w:t xml:space="preserve">Program ekonomskih reformi Federacije BiH za </w:t>
      </w:r>
      <w:r w:rsidR="00652FF4">
        <w:rPr>
          <w:rFonts w:ascii="Arial" w:hAnsi="Arial" w:cs="Arial"/>
          <w:b/>
          <w:i/>
          <w:sz w:val="24"/>
          <w:szCs w:val="24"/>
        </w:rPr>
        <w:t>razdoblje</w:t>
      </w:r>
      <w:r w:rsidRPr="003C2645">
        <w:rPr>
          <w:rFonts w:ascii="Arial" w:hAnsi="Arial" w:cs="Arial"/>
          <w:b/>
          <w:i/>
          <w:sz w:val="24"/>
          <w:szCs w:val="24"/>
        </w:rPr>
        <w:t xml:space="preserve"> 2024. – 2026. g</w:t>
      </w:r>
      <w:r w:rsidR="00652FF4">
        <w:rPr>
          <w:rFonts w:ascii="Arial" w:hAnsi="Arial" w:cs="Arial"/>
          <w:b/>
          <w:i/>
          <w:sz w:val="24"/>
          <w:szCs w:val="24"/>
        </w:rPr>
        <w:t>odine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D9129E" w:rsidRPr="003C2645">
        <w:rPr>
          <w:rFonts w:ascii="Arial" w:eastAsia="TimesNewRomanPSMT" w:hAnsi="Arial" w:cs="Arial"/>
          <w:sz w:val="24"/>
          <w:szCs w:val="24"/>
        </w:rPr>
        <w:t>P</w:t>
      </w:r>
      <w:r w:rsidRPr="003C2645">
        <w:rPr>
          <w:rFonts w:ascii="Arial" w:eastAsia="TimesNewRomanPSMT" w:hAnsi="Arial" w:cs="Arial"/>
          <w:sz w:val="24"/>
          <w:szCs w:val="24"/>
        </w:rPr>
        <w:t xml:space="preserve">laniran je set strukturnih reformi koje trebaju odgovoriti na globalne izazove i ubrzati integraciju Bosne i Hercegovine u Europsku uniju. </w:t>
      </w:r>
      <w:r w:rsidRPr="003C2645">
        <w:rPr>
          <w:rFonts w:ascii="Arial" w:hAnsi="Arial" w:cs="Arial"/>
          <w:sz w:val="24"/>
          <w:szCs w:val="24"/>
        </w:rPr>
        <w:t xml:space="preserve">Strukturne reforme podrazumijevaju promjenu ustroja </w:t>
      </w:r>
      <w:r w:rsidR="00652FF4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tj. institucionalnog i regulatornog okvira poslovanja. Njihova osnovna svrha jeste osnaživanje </w:t>
      </w:r>
      <w:r w:rsidR="00652FF4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i ostvarivanje uravnoteženog potencijalnog rasta. U Programu ekonomskih reformi Federacije BiH za </w:t>
      </w:r>
      <w:r w:rsidR="00652FF4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2024. – 2026. godine </w:t>
      </w:r>
      <w:r w:rsidR="00652FF4" w:rsidRPr="003C2645">
        <w:rPr>
          <w:rFonts w:ascii="Arial" w:hAnsi="Arial" w:cs="Arial"/>
          <w:sz w:val="24"/>
          <w:szCs w:val="24"/>
        </w:rPr>
        <w:t>definirane</w:t>
      </w:r>
      <w:r w:rsidRPr="003C2645">
        <w:rPr>
          <w:rFonts w:ascii="Arial" w:hAnsi="Arial" w:cs="Arial"/>
          <w:sz w:val="24"/>
          <w:szCs w:val="24"/>
        </w:rPr>
        <w:t xml:space="preserve">  su strukturne reforme koje se odnose na sljedeće tri oblasti:</w:t>
      </w:r>
    </w:p>
    <w:p w14:paraId="720E17F6" w14:textId="77777777" w:rsidR="00A37CCE" w:rsidRPr="003C2645" w:rsidRDefault="00A37CCE" w:rsidP="00A37CC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21BA2D2F" w14:textId="31013A80" w:rsidR="00A37CCE" w:rsidRPr="003C2645" w:rsidRDefault="007F6E38" w:rsidP="00727C9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k</w:t>
      </w:r>
      <w:r w:rsidR="00F83231" w:rsidRPr="003C2645">
        <w:rPr>
          <w:rFonts w:ascii="Arial" w:hAnsi="Arial" w:cs="Arial"/>
          <w:sz w:val="24"/>
          <w:szCs w:val="24"/>
        </w:rPr>
        <w:t>onkurentnost;</w:t>
      </w:r>
    </w:p>
    <w:p w14:paraId="7E641E71" w14:textId="5B593108" w:rsidR="00A37CCE" w:rsidRPr="003C2645" w:rsidRDefault="00A37CCE" w:rsidP="00727C9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otporn</w:t>
      </w:r>
      <w:r w:rsidR="00F83231" w:rsidRPr="003C2645">
        <w:rPr>
          <w:rFonts w:ascii="Arial" w:hAnsi="Arial" w:cs="Arial"/>
          <w:sz w:val="24"/>
          <w:szCs w:val="24"/>
        </w:rPr>
        <w:t>ost i održivost;</w:t>
      </w:r>
    </w:p>
    <w:p w14:paraId="08CFA5AD" w14:textId="133D1401" w:rsidR="00F83231" w:rsidRPr="003C2645" w:rsidRDefault="00A37CCE" w:rsidP="00727C9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ljudski kapital</w:t>
      </w:r>
      <w:r w:rsidR="00F83231" w:rsidRPr="003C2645">
        <w:rPr>
          <w:rFonts w:ascii="Arial" w:hAnsi="Arial" w:cs="Arial"/>
          <w:sz w:val="24"/>
          <w:szCs w:val="24"/>
        </w:rPr>
        <w:t>;</w:t>
      </w:r>
      <w:r w:rsidRPr="003C2645">
        <w:rPr>
          <w:rFonts w:ascii="Arial" w:hAnsi="Arial" w:cs="Arial"/>
          <w:sz w:val="24"/>
          <w:szCs w:val="24"/>
        </w:rPr>
        <w:t xml:space="preserve"> </w:t>
      </w:r>
    </w:p>
    <w:p w14:paraId="3C11402B" w14:textId="5A500BF4" w:rsidR="00BE11B3" w:rsidRPr="003C2645" w:rsidRDefault="00A37CCE" w:rsidP="00981E8D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 socijalne politike.</w:t>
      </w:r>
    </w:p>
    <w:p w14:paraId="28CCDD34" w14:textId="7AEB3E2F" w:rsidR="00BE11B3" w:rsidRPr="003C2645" w:rsidRDefault="00BE11B3" w:rsidP="00BE11B3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3C2645">
        <w:rPr>
          <w:rFonts w:ascii="Arial" w:hAnsi="Arial" w:cs="Arial"/>
          <w:b/>
          <w:i/>
          <w:sz w:val="24"/>
          <w:szCs w:val="24"/>
        </w:rPr>
        <w:t xml:space="preserve">Strategijom zapošljavanja u Federaciji BIH 2023. – 2030. </w:t>
      </w:r>
      <w:r w:rsidR="00652FF4">
        <w:rPr>
          <w:rFonts w:ascii="Arial" w:hAnsi="Arial" w:cs="Arial"/>
          <w:b/>
          <w:i/>
          <w:sz w:val="24"/>
          <w:szCs w:val="24"/>
        </w:rPr>
        <w:t>godine</w:t>
      </w:r>
      <w:r w:rsidRPr="003C2645">
        <w:rPr>
          <w:rFonts w:ascii="Arial" w:hAnsi="Arial" w:cs="Arial"/>
          <w:sz w:val="24"/>
          <w:szCs w:val="24"/>
        </w:rPr>
        <w:t xml:space="preserve"> da</w:t>
      </w:r>
      <w:r w:rsidR="00652FF4">
        <w:rPr>
          <w:rFonts w:ascii="Arial" w:hAnsi="Arial" w:cs="Arial"/>
          <w:sz w:val="24"/>
          <w:szCs w:val="24"/>
        </w:rPr>
        <w:t>n</w:t>
      </w:r>
      <w:r w:rsidRPr="003C2645">
        <w:rPr>
          <w:rFonts w:ascii="Arial" w:hAnsi="Arial" w:cs="Arial"/>
          <w:sz w:val="24"/>
          <w:szCs w:val="24"/>
        </w:rPr>
        <w:t>a je detaljna dijagnostika tržišta rada gdje su niske stope zaposlenosti, kao i visoke stope nezaposlenosti identifi</w:t>
      </w:r>
      <w:r w:rsidR="00652FF4">
        <w:rPr>
          <w:rFonts w:ascii="Arial" w:hAnsi="Arial" w:cs="Arial"/>
          <w:sz w:val="24"/>
          <w:szCs w:val="24"/>
        </w:rPr>
        <w:t>cirane</w:t>
      </w:r>
      <w:r w:rsidRPr="003C2645">
        <w:rPr>
          <w:rFonts w:ascii="Arial" w:hAnsi="Arial" w:cs="Arial"/>
          <w:sz w:val="24"/>
          <w:szCs w:val="24"/>
        </w:rPr>
        <w:t xml:space="preserve"> kao glavni ekonomski i društveni izazovi u zemlji. Opći cilj Strategije zapošljavanja u FBIH 2023. – 2030. godine je promovirati mogućnost dostojanstvenog rada, a vizija ovog cilja je </w:t>
      </w:r>
      <w:proofErr w:type="spellStart"/>
      <w:r w:rsidRPr="003C2645">
        <w:rPr>
          <w:rFonts w:ascii="Arial" w:hAnsi="Arial" w:cs="Arial"/>
          <w:sz w:val="24"/>
          <w:szCs w:val="24"/>
        </w:rPr>
        <w:t>inkluzivno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tržište koje</w:t>
      </w:r>
      <w:r w:rsidR="00D9129E" w:rsidRPr="003C2645">
        <w:rPr>
          <w:rFonts w:ascii="Arial" w:hAnsi="Arial" w:cs="Arial"/>
          <w:sz w:val="24"/>
          <w:szCs w:val="24"/>
        </w:rPr>
        <w:t xml:space="preserve"> svima daje priliku da realiz</w:t>
      </w:r>
      <w:r w:rsidR="00652FF4">
        <w:rPr>
          <w:rFonts w:ascii="Arial" w:hAnsi="Arial" w:cs="Arial"/>
          <w:sz w:val="24"/>
          <w:szCs w:val="24"/>
        </w:rPr>
        <w:t>ira</w:t>
      </w:r>
      <w:r w:rsidR="00D9129E" w:rsidRPr="003C2645">
        <w:rPr>
          <w:rFonts w:ascii="Arial" w:hAnsi="Arial" w:cs="Arial"/>
          <w:sz w:val="24"/>
          <w:szCs w:val="24"/>
        </w:rPr>
        <w:t xml:space="preserve"> svoj potencijal i poveća</w:t>
      </w:r>
      <w:r w:rsidRPr="003C2645">
        <w:rPr>
          <w:rFonts w:ascii="Arial" w:hAnsi="Arial" w:cs="Arial"/>
          <w:sz w:val="24"/>
          <w:szCs w:val="24"/>
        </w:rPr>
        <w:t xml:space="preserve"> životni standard. </w:t>
      </w:r>
      <w:r w:rsidRPr="003C2645">
        <w:rPr>
          <w:rFonts w:ascii="Arial" w:eastAsia="TimesNewRomanPSMT" w:hAnsi="Arial" w:cs="Arial"/>
          <w:sz w:val="24"/>
          <w:szCs w:val="24"/>
        </w:rPr>
        <w:t>U Strategiji zapošljavanja u Federaciji B</w:t>
      </w:r>
      <w:r w:rsidR="00652FF4">
        <w:rPr>
          <w:rFonts w:ascii="Arial" w:eastAsia="TimesNewRomanPSMT" w:hAnsi="Arial" w:cs="Arial"/>
          <w:sz w:val="24"/>
          <w:szCs w:val="24"/>
        </w:rPr>
        <w:t>i</w:t>
      </w:r>
      <w:r w:rsidRPr="003C2645">
        <w:rPr>
          <w:rFonts w:ascii="Arial" w:eastAsia="TimesNewRomanPSMT" w:hAnsi="Arial" w:cs="Arial"/>
          <w:sz w:val="24"/>
          <w:szCs w:val="24"/>
        </w:rPr>
        <w:t xml:space="preserve">H 2023. – 2030. godine fokus je na razvijanju </w:t>
      </w:r>
      <w:r w:rsidR="00652FF4">
        <w:rPr>
          <w:rFonts w:ascii="Arial" w:eastAsia="TimesNewRomanPSMT" w:hAnsi="Arial" w:cs="Arial"/>
          <w:sz w:val="24"/>
          <w:szCs w:val="24"/>
        </w:rPr>
        <w:t>sustava</w:t>
      </w:r>
      <w:r w:rsidRPr="003C2645">
        <w:rPr>
          <w:rFonts w:ascii="Arial" w:eastAsia="TimesNewRomanPSMT" w:hAnsi="Arial" w:cs="Arial"/>
          <w:sz w:val="24"/>
          <w:szCs w:val="24"/>
        </w:rPr>
        <w:t xml:space="preserve"> za praćenje i predviđanje potreba za vještinama na tržištu rada, kako bi se olakšalo usklađivanje s</w:t>
      </w:r>
      <w:r w:rsidR="00652FF4">
        <w:rPr>
          <w:rFonts w:ascii="Arial" w:eastAsia="TimesNewRomanPSMT" w:hAnsi="Arial" w:cs="Arial"/>
          <w:sz w:val="24"/>
          <w:szCs w:val="24"/>
        </w:rPr>
        <w:t>ustava</w:t>
      </w:r>
      <w:r w:rsidRPr="003C2645">
        <w:rPr>
          <w:rFonts w:ascii="Arial" w:eastAsia="TimesNewRomanPSMT" w:hAnsi="Arial" w:cs="Arial"/>
          <w:sz w:val="24"/>
          <w:szCs w:val="24"/>
        </w:rPr>
        <w:t xml:space="preserve"> obrazovanja sa potrebama na tržištu rada. </w:t>
      </w:r>
    </w:p>
    <w:p w14:paraId="5F293936" w14:textId="38F14E65" w:rsidR="00BE11B3" w:rsidRPr="003C2645" w:rsidRDefault="00BE11B3" w:rsidP="00BE11B3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70DF57F9" w14:textId="4DB02FD3" w:rsidR="00AB2C11" w:rsidRPr="003C2645" w:rsidRDefault="00BE11B3" w:rsidP="00AB2C1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3C2645">
        <w:rPr>
          <w:rFonts w:ascii="Arial" w:eastAsia="TimesNewRomanPSMT" w:hAnsi="Arial" w:cs="Arial"/>
          <w:b/>
          <w:i/>
          <w:sz w:val="24"/>
          <w:szCs w:val="24"/>
        </w:rPr>
        <w:lastRenderedPageBreak/>
        <w:t>Strategija upravljanja dugom</w:t>
      </w:r>
      <w:r w:rsidR="00AB2C11" w:rsidRPr="003C2645">
        <w:rPr>
          <w:rFonts w:ascii="Arial" w:eastAsia="TimesNewRomanPSMT" w:hAnsi="Arial" w:cs="Arial"/>
          <w:b/>
          <w:i/>
          <w:sz w:val="24"/>
          <w:szCs w:val="24"/>
        </w:rPr>
        <w:t xml:space="preserve"> </w:t>
      </w:r>
      <w:r w:rsidRPr="003C2645">
        <w:rPr>
          <w:rFonts w:ascii="Arial" w:eastAsia="TimesNewRomanPSMT" w:hAnsi="Arial" w:cs="Arial"/>
          <w:b/>
          <w:i/>
          <w:sz w:val="24"/>
          <w:szCs w:val="24"/>
        </w:rPr>
        <w:t xml:space="preserve"> 2023. – 2025. g</w:t>
      </w:r>
      <w:r w:rsidR="00652FF4">
        <w:rPr>
          <w:rFonts w:ascii="Arial" w:eastAsia="TimesNewRomanPSMT" w:hAnsi="Arial" w:cs="Arial"/>
          <w:b/>
          <w:i/>
          <w:sz w:val="24"/>
          <w:szCs w:val="24"/>
        </w:rPr>
        <w:t>odine</w:t>
      </w:r>
      <w:r w:rsidRPr="003C2645">
        <w:rPr>
          <w:rFonts w:ascii="Arial" w:eastAsia="TimesNewRomanPSMT" w:hAnsi="Arial" w:cs="Arial"/>
          <w:b/>
          <w:i/>
          <w:sz w:val="24"/>
          <w:szCs w:val="24"/>
        </w:rPr>
        <w:t xml:space="preserve"> </w:t>
      </w:r>
      <w:r w:rsidRPr="003C2645">
        <w:rPr>
          <w:rFonts w:ascii="Arial" w:eastAsia="TimesNewRomanPSMT" w:hAnsi="Arial" w:cs="Arial"/>
          <w:sz w:val="24"/>
          <w:szCs w:val="24"/>
        </w:rPr>
        <w:t>predstavlja sažetak gla</w:t>
      </w:r>
      <w:r w:rsidR="00AB2C11" w:rsidRPr="003C2645">
        <w:rPr>
          <w:rFonts w:ascii="Arial" w:eastAsia="TimesNewRomanPSMT" w:hAnsi="Arial" w:cs="Arial"/>
          <w:sz w:val="24"/>
          <w:szCs w:val="24"/>
        </w:rPr>
        <w:t xml:space="preserve">vnih načela i smjernica za politiku upravljanja dugom Federacije BiH u narednom </w:t>
      </w:r>
      <w:r w:rsidR="00652FF4">
        <w:rPr>
          <w:rFonts w:ascii="Arial" w:eastAsia="TimesNewRomanPSMT" w:hAnsi="Arial" w:cs="Arial"/>
          <w:sz w:val="24"/>
          <w:szCs w:val="24"/>
        </w:rPr>
        <w:t>razdoblju</w:t>
      </w:r>
      <w:r w:rsidR="00AB2C11" w:rsidRPr="003C2645">
        <w:rPr>
          <w:rFonts w:ascii="Arial" w:eastAsia="TimesNewRomanPSMT" w:hAnsi="Arial" w:cs="Arial"/>
          <w:sz w:val="24"/>
          <w:szCs w:val="24"/>
        </w:rPr>
        <w:t xml:space="preserve">. Strategija sadrži planove </w:t>
      </w:r>
      <w:r w:rsidR="00652FF4" w:rsidRPr="003C2645">
        <w:rPr>
          <w:rFonts w:ascii="Arial" w:eastAsia="TimesNewRomanPSMT" w:hAnsi="Arial" w:cs="Arial"/>
          <w:sz w:val="24"/>
          <w:szCs w:val="24"/>
        </w:rPr>
        <w:t>financiranja</w:t>
      </w:r>
      <w:r w:rsidR="00AB2C11" w:rsidRPr="003C2645">
        <w:rPr>
          <w:rFonts w:ascii="Arial" w:eastAsia="TimesNewRomanPSMT" w:hAnsi="Arial" w:cs="Arial"/>
          <w:sz w:val="24"/>
          <w:szCs w:val="24"/>
        </w:rPr>
        <w:t xml:space="preserve"> potreba Vlade Federacije BiH u naredne tri godine</w:t>
      </w:r>
      <w:r w:rsidR="00D9129E" w:rsidRPr="003C2645">
        <w:rPr>
          <w:rFonts w:ascii="Arial" w:eastAsia="TimesNewRomanPSMT" w:hAnsi="Arial" w:cs="Arial"/>
          <w:sz w:val="24"/>
          <w:szCs w:val="24"/>
        </w:rPr>
        <w:t>,</w:t>
      </w:r>
      <w:r w:rsidR="00AB2C11" w:rsidRPr="003C2645">
        <w:rPr>
          <w:rFonts w:ascii="Arial" w:eastAsia="TimesNewRomanPSMT" w:hAnsi="Arial" w:cs="Arial"/>
          <w:sz w:val="24"/>
          <w:szCs w:val="24"/>
        </w:rPr>
        <w:t xml:space="preserve"> kako na vanjskom tako i na unut</w:t>
      </w:r>
      <w:r w:rsidR="00652FF4">
        <w:rPr>
          <w:rFonts w:ascii="Arial" w:eastAsia="TimesNewRomanPSMT" w:hAnsi="Arial" w:cs="Arial"/>
          <w:sz w:val="24"/>
          <w:szCs w:val="24"/>
        </w:rPr>
        <w:t>ar</w:t>
      </w:r>
      <w:r w:rsidR="00AB2C11" w:rsidRPr="003C2645">
        <w:rPr>
          <w:rFonts w:ascii="Arial" w:eastAsia="TimesNewRomanPSMT" w:hAnsi="Arial" w:cs="Arial"/>
          <w:sz w:val="24"/>
          <w:szCs w:val="24"/>
        </w:rPr>
        <w:t xml:space="preserve">njem tržištu, te indikativne mjere i alate potrebne za dostizanje usvojenih strateških ciljeva. Ciljevi upravljanja dugom Vlade Federacije BiH su: </w:t>
      </w:r>
    </w:p>
    <w:p w14:paraId="1959D9FE" w14:textId="2D60D880" w:rsidR="00AB2C11" w:rsidRPr="003C2645" w:rsidRDefault="00AB2C11" w:rsidP="00727C91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3C2645">
        <w:rPr>
          <w:rFonts w:ascii="Arial" w:eastAsia="TimesNewRomanPSMT" w:hAnsi="Arial" w:cs="Arial"/>
          <w:sz w:val="24"/>
          <w:szCs w:val="24"/>
        </w:rPr>
        <w:t xml:space="preserve">osiguranje </w:t>
      </w:r>
      <w:r w:rsidR="00652FF4" w:rsidRPr="003C2645">
        <w:rPr>
          <w:rFonts w:ascii="Arial" w:eastAsia="TimesNewRomanPSMT" w:hAnsi="Arial" w:cs="Arial"/>
          <w:sz w:val="24"/>
          <w:szCs w:val="24"/>
        </w:rPr>
        <w:t>financijskih</w:t>
      </w:r>
      <w:r w:rsidRPr="003C2645">
        <w:rPr>
          <w:rFonts w:ascii="Arial" w:eastAsia="TimesNewRomanPSMT" w:hAnsi="Arial" w:cs="Arial"/>
          <w:sz w:val="24"/>
          <w:szCs w:val="24"/>
        </w:rPr>
        <w:t xml:space="preserve"> sredstava za </w:t>
      </w:r>
      <w:r w:rsidR="00652FF4" w:rsidRPr="003C2645">
        <w:rPr>
          <w:rFonts w:ascii="Arial" w:eastAsia="TimesNewRomanPSMT" w:hAnsi="Arial" w:cs="Arial"/>
          <w:sz w:val="24"/>
          <w:szCs w:val="24"/>
        </w:rPr>
        <w:t>financiranje</w:t>
      </w:r>
      <w:r w:rsidRPr="003C2645">
        <w:rPr>
          <w:rFonts w:ascii="Arial" w:eastAsia="TimesNewRomanPSMT" w:hAnsi="Arial" w:cs="Arial"/>
          <w:sz w:val="24"/>
          <w:szCs w:val="24"/>
        </w:rPr>
        <w:t xml:space="preserve"> vladinih potreba uz prihvatljive troškove i rizike u srednjem i dugom roku; </w:t>
      </w:r>
    </w:p>
    <w:p w14:paraId="1C593C0E" w14:textId="185C608A" w:rsidR="00BE11B3" w:rsidRPr="003C2645" w:rsidRDefault="00AB2C11" w:rsidP="00727C91">
      <w:pPr>
        <w:pStyle w:val="ListParagraph"/>
        <w:numPr>
          <w:ilvl w:val="1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3C2645">
        <w:rPr>
          <w:rFonts w:ascii="Arial" w:eastAsia="TimesNewRomanPSMT" w:hAnsi="Arial" w:cs="Arial"/>
          <w:sz w:val="24"/>
          <w:szCs w:val="24"/>
        </w:rPr>
        <w:t>razvoj domaćeg tržišta vrijednosnih papira.</w:t>
      </w:r>
    </w:p>
    <w:p w14:paraId="2AF03B04" w14:textId="197ED847" w:rsidR="00AB2C11" w:rsidRPr="003C2645" w:rsidRDefault="00AB2C11" w:rsidP="00AB2C1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323BC8E7" w14:textId="6FA1B1D4" w:rsidR="00AB2C11" w:rsidRPr="003C2645" w:rsidRDefault="00AB2C11" w:rsidP="00AB2C1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  <w:r w:rsidRPr="003C2645">
        <w:rPr>
          <w:rFonts w:ascii="Arial" w:eastAsia="TimesNewRomanPSMT" w:hAnsi="Arial" w:cs="Arial"/>
          <w:sz w:val="24"/>
          <w:szCs w:val="24"/>
        </w:rPr>
        <w:t xml:space="preserve">U namjeri da se osiguraju sredstva za likvidnost </w:t>
      </w:r>
      <w:r w:rsidR="00652FF4">
        <w:rPr>
          <w:rFonts w:ascii="Arial" w:eastAsia="TimesNewRomanPSMT" w:hAnsi="Arial" w:cs="Arial"/>
          <w:sz w:val="24"/>
          <w:szCs w:val="24"/>
        </w:rPr>
        <w:t>proračuna</w:t>
      </w:r>
      <w:r w:rsidRPr="003C2645">
        <w:rPr>
          <w:rFonts w:ascii="Arial" w:eastAsia="TimesNewRomanPSMT" w:hAnsi="Arial" w:cs="Arial"/>
          <w:sz w:val="24"/>
          <w:szCs w:val="24"/>
        </w:rPr>
        <w:t xml:space="preserve">, zadovolji tražnja i poveća likvidnost vladinih vrijednosnih papira, u narednom </w:t>
      </w:r>
      <w:r w:rsidR="00652FF4">
        <w:rPr>
          <w:rFonts w:ascii="Arial" w:eastAsia="TimesNewRomanPSMT" w:hAnsi="Arial" w:cs="Arial"/>
          <w:sz w:val="24"/>
          <w:szCs w:val="24"/>
        </w:rPr>
        <w:t>razdoblju</w:t>
      </w:r>
      <w:r w:rsidRPr="003C2645">
        <w:rPr>
          <w:rFonts w:ascii="Arial" w:eastAsia="TimesNewRomanPSMT" w:hAnsi="Arial" w:cs="Arial"/>
          <w:sz w:val="24"/>
          <w:szCs w:val="24"/>
        </w:rPr>
        <w:t xml:space="preserve"> Vlad</w:t>
      </w:r>
      <w:r w:rsidR="00652FF4">
        <w:rPr>
          <w:rFonts w:ascii="Arial" w:eastAsia="TimesNewRomanPSMT" w:hAnsi="Arial" w:cs="Arial"/>
          <w:sz w:val="24"/>
          <w:szCs w:val="24"/>
        </w:rPr>
        <w:t>a Federacije BiH će nastaviti s</w:t>
      </w:r>
      <w:r w:rsidRPr="003C2645">
        <w:rPr>
          <w:rFonts w:ascii="Arial" w:eastAsia="TimesNewRomanPSMT" w:hAnsi="Arial" w:cs="Arial"/>
          <w:sz w:val="24"/>
          <w:szCs w:val="24"/>
        </w:rPr>
        <w:t xml:space="preserve"> izdavanjem trezorskih zapisa i obveznica u o</w:t>
      </w:r>
      <w:r w:rsidR="00652FF4">
        <w:rPr>
          <w:rFonts w:ascii="Arial" w:eastAsia="TimesNewRomanPSMT" w:hAnsi="Arial" w:cs="Arial"/>
          <w:sz w:val="24"/>
          <w:szCs w:val="24"/>
        </w:rPr>
        <w:t>psegu</w:t>
      </w:r>
      <w:r w:rsidRPr="003C2645">
        <w:rPr>
          <w:rFonts w:ascii="Arial" w:eastAsia="TimesNewRomanPSMT" w:hAnsi="Arial" w:cs="Arial"/>
          <w:sz w:val="24"/>
          <w:szCs w:val="24"/>
        </w:rPr>
        <w:t xml:space="preserve"> i dinam</w:t>
      </w:r>
      <w:r w:rsidR="00652FF4">
        <w:rPr>
          <w:rFonts w:ascii="Arial" w:eastAsia="TimesNewRomanPSMT" w:hAnsi="Arial" w:cs="Arial"/>
          <w:sz w:val="24"/>
          <w:szCs w:val="24"/>
        </w:rPr>
        <w:t>ici koji će biti konzistentni s</w:t>
      </w:r>
      <w:r w:rsidRPr="003C2645">
        <w:rPr>
          <w:rFonts w:ascii="Arial" w:eastAsia="TimesNewRomanPSMT" w:hAnsi="Arial" w:cs="Arial"/>
          <w:sz w:val="24"/>
          <w:szCs w:val="24"/>
        </w:rPr>
        <w:t xml:space="preserve"> ovom srednjoročnom Strategijom.</w:t>
      </w:r>
    </w:p>
    <w:p w14:paraId="2D010B95" w14:textId="1EB7743D" w:rsidR="002530FC" w:rsidRPr="003C2645" w:rsidRDefault="002530FC" w:rsidP="0078328A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NewRomanPSMT" w:hAnsi="Arial" w:cs="Arial"/>
          <w:sz w:val="24"/>
          <w:szCs w:val="24"/>
        </w:rPr>
      </w:pPr>
    </w:p>
    <w:p w14:paraId="650FBDEB" w14:textId="6E1241E9" w:rsidR="005A5A15" w:rsidRPr="003C2645" w:rsidRDefault="002530FC" w:rsidP="0078328A">
      <w:pPr>
        <w:pStyle w:val="Default"/>
        <w:spacing w:line="276" w:lineRule="auto"/>
        <w:jc w:val="both"/>
        <w:rPr>
          <w:rFonts w:ascii="Arial" w:hAnsi="Arial" w:cs="Arial"/>
          <w:lang w:val="hr-HR"/>
        </w:rPr>
      </w:pPr>
      <w:r w:rsidRPr="003C2645">
        <w:rPr>
          <w:rFonts w:ascii="Arial" w:hAnsi="Arial" w:cs="Arial"/>
          <w:b/>
          <w:i/>
          <w:lang w:val="hr-HR"/>
        </w:rPr>
        <w:t xml:space="preserve">Federalna strategija zaštite okoliša 2022. – 2032. godine, </w:t>
      </w:r>
      <w:r w:rsidRPr="003C2645">
        <w:rPr>
          <w:rFonts w:ascii="Arial" w:hAnsi="Arial" w:cs="Arial"/>
          <w:lang w:val="hr-HR"/>
        </w:rPr>
        <w:t>obuhva</w:t>
      </w:r>
      <w:r w:rsidR="00652FF4">
        <w:rPr>
          <w:rFonts w:ascii="Arial" w:hAnsi="Arial" w:cs="Arial"/>
          <w:lang w:val="hr-HR"/>
        </w:rPr>
        <w:t>ć</w:t>
      </w:r>
      <w:r w:rsidRPr="003C2645">
        <w:rPr>
          <w:rFonts w:ascii="Arial" w:hAnsi="Arial" w:cs="Arial"/>
          <w:lang w:val="hr-HR"/>
        </w:rPr>
        <w:t>a širu oblast zaštite okoliša, koja je u skladu sa sedam tematskih oblasti pravne stečevine EU i skupom str</w:t>
      </w:r>
      <w:r w:rsidR="0078328A" w:rsidRPr="003C2645">
        <w:rPr>
          <w:rFonts w:ascii="Arial" w:hAnsi="Arial" w:cs="Arial"/>
          <w:lang w:val="hr-HR"/>
        </w:rPr>
        <w:t>ateških aktivnosti, te uključuje</w:t>
      </w:r>
      <w:r w:rsidRPr="003C2645">
        <w:rPr>
          <w:rFonts w:ascii="Arial" w:hAnsi="Arial" w:cs="Arial"/>
          <w:lang w:val="hr-HR"/>
        </w:rPr>
        <w:t xml:space="preserve">: </w:t>
      </w:r>
      <w:r w:rsidRPr="003C2645">
        <w:rPr>
          <w:rFonts w:ascii="Arial" w:hAnsi="Arial" w:cs="Arial"/>
          <w:bCs/>
          <w:lang w:val="hr-HR"/>
        </w:rPr>
        <w:t>upravljanje vodama</w:t>
      </w:r>
      <w:r w:rsidRPr="003C2645">
        <w:rPr>
          <w:rFonts w:ascii="Arial" w:hAnsi="Arial" w:cs="Arial"/>
          <w:lang w:val="hr-HR"/>
        </w:rPr>
        <w:t xml:space="preserve">; </w:t>
      </w:r>
      <w:r w:rsidRPr="003C2645">
        <w:rPr>
          <w:rFonts w:ascii="Arial" w:hAnsi="Arial" w:cs="Arial"/>
          <w:bCs/>
          <w:lang w:val="hr-HR"/>
        </w:rPr>
        <w:t>upravljanje otpadom</w:t>
      </w:r>
      <w:r w:rsidRPr="003C2645">
        <w:rPr>
          <w:rFonts w:ascii="Arial" w:hAnsi="Arial" w:cs="Arial"/>
          <w:lang w:val="hr-HR"/>
        </w:rPr>
        <w:t xml:space="preserve">; </w:t>
      </w:r>
      <w:proofErr w:type="spellStart"/>
      <w:r w:rsidRPr="003C2645">
        <w:rPr>
          <w:rFonts w:ascii="Arial" w:hAnsi="Arial" w:cs="Arial"/>
          <w:bCs/>
          <w:lang w:val="hr-HR"/>
        </w:rPr>
        <w:t>biodiverzitet</w:t>
      </w:r>
      <w:proofErr w:type="spellEnd"/>
      <w:r w:rsidRPr="003C2645">
        <w:rPr>
          <w:rFonts w:ascii="Arial" w:hAnsi="Arial" w:cs="Arial"/>
          <w:bCs/>
          <w:lang w:val="hr-HR"/>
        </w:rPr>
        <w:t xml:space="preserve"> i zaštitu prirode</w:t>
      </w:r>
      <w:r w:rsidRPr="003C2645">
        <w:rPr>
          <w:rFonts w:ascii="Arial" w:hAnsi="Arial" w:cs="Arial"/>
          <w:lang w:val="hr-HR"/>
        </w:rPr>
        <w:t xml:space="preserve">; </w:t>
      </w:r>
      <w:r w:rsidRPr="003C2645">
        <w:rPr>
          <w:rFonts w:ascii="Arial" w:hAnsi="Arial" w:cs="Arial"/>
          <w:bCs/>
          <w:lang w:val="hr-HR"/>
        </w:rPr>
        <w:t>kvalitet</w:t>
      </w:r>
      <w:r w:rsidR="00652FF4">
        <w:rPr>
          <w:rFonts w:ascii="Arial" w:hAnsi="Arial" w:cs="Arial"/>
          <w:bCs/>
          <w:lang w:val="hr-HR"/>
        </w:rPr>
        <w:t>u</w:t>
      </w:r>
      <w:r w:rsidRPr="003C2645">
        <w:rPr>
          <w:rFonts w:ascii="Arial" w:hAnsi="Arial" w:cs="Arial"/>
          <w:bCs/>
          <w:lang w:val="hr-HR"/>
        </w:rPr>
        <w:t xml:space="preserve"> zraka, klimatske promjene i energiju</w:t>
      </w:r>
      <w:r w:rsidRPr="003C2645">
        <w:rPr>
          <w:rFonts w:ascii="Arial" w:hAnsi="Arial" w:cs="Arial"/>
          <w:lang w:val="hr-HR"/>
        </w:rPr>
        <w:t xml:space="preserve">; </w:t>
      </w:r>
      <w:r w:rsidR="00652FF4">
        <w:rPr>
          <w:rFonts w:ascii="Arial" w:hAnsi="Arial" w:cs="Arial"/>
          <w:bCs/>
          <w:lang w:val="hr-HR"/>
        </w:rPr>
        <w:t>k</w:t>
      </w:r>
      <w:r w:rsidRPr="003C2645">
        <w:rPr>
          <w:rFonts w:ascii="Arial" w:hAnsi="Arial" w:cs="Arial"/>
          <w:bCs/>
          <w:lang w:val="hr-HR"/>
        </w:rPr>
        <w:t>emijsku sigurnost i buku</w:t>
      </w:r>
      <w:r w:rsidRPr="003C2645">
        <w:rPr>
          <w:rFonts w:ascii="Arial" w:hAnsi="Arial" w:cs="Arial"/>
          <w:lang w:val="hr-HR"/>
        </w:rPr>
        <w:t xml:space="preserve">; </w:t>
      </w:r>
      <w:r w:rsidRPr="003C2645">
        <w:rPr>
          <w:rFonts w:ascii="Arial" w:hAnsi="Arial" w:cs="Arial"/>
          <w:bCs/>
          <w:lang w:val="hr-HR"/>
        </w:rPr>
        <w:t xml:space="preserve">održivo upravljanje resursima </w:t>
      </w:r>
      <w:r w:rsidRPr="003C2645">
        <w:rPr>
          <w:rFonts w:ascii="Arial" w:hAnsi="Arial" w:cs="Arial"/>
          <w:lang w:val="hr-HR"/>
        </w:rPr>
        <w:t>(uključujući poljoprivredu, šumarstvo, r</w:t>
      </w:r>
      <w:r w:rsidR="00652FF4">
        <w:rPr>
          <w:rFonts w:ascii="Arial" w:hAnsi="Arial" w:cs="Arial"/>
          <w:lang w:val="hr-HR"/>
        </w:rPr>
        <w:t>ibarstvo i rudarske aktivnosti)</w:t>
      </w:r>
      <w:r w:rsidRPr="003C2645">
        <w:rPr>
          <w:rFonts w:ascii="Arial" w:hAnsi="Arial" w:cs="Arial"/>
          <w:lang w:val="hr-HR"/>
        </w:rPr>
        <w:t xml:space="preserve"> i </w:t>
      </w:r>
      <w:r w:rsidRPr="003C2645">
        <w:rPr>
          <w:rFonts w:ascii="Arial" w:hAnsi="Arial" w:cs="Arial"/>
          <w:bCs/>
          <w:lang w:val="hr-HR"/>
        </w:rPr>
        <w:t xml:space="preserve">upravljanje okolišem </w:t>
      </w:r>
      <w:r w:rsidRPr="003C2645">
        <w:rPr>
          <w:rFonts w:ascii="Arial" w:hAnsi="Arial" w:cs="Arial"/>
          <w:lang w:val="hr-HR"/>
        </w:rPr>
        <w:t>(kao horizontalnu politiku).</w:t>
      </w:r>
      <w:r w:rsidR="005A5A15" w:rsidRPr="003C2645">
        <w:rPr>
          <w:rFonts w:ascii="Arial" w:hAnsi="Arial" w:cs="Arial"/>
          <w:lang w:val="hr-HR"/>
        </w:rPr>
        <w:t xml:space="preserve"> Kako bi se pružile smjernice za buduće odluke u zaštiti okoliša, t</w:t>
      </w:r>
      <w:r w:rsidR="00652FF4">
        <w:rPr>
          <w:rFonts w:ascii="Arial" w:hAnsi="Arial" w:cs="Arial"/>
          <w:lang w:val="hr-HR"/>
        </w:rPr>
        <w:t>ije</w:t>
      </w:r>
      <w:r w:rsidR="005A5A15" w:rsidRPr="003C2645">
        <w:rPr>
          <w:rFonts w:ascii="Arial" w:hAnsi="Arial" w:cs="Arial"/>
          <w:lang w:val="hr-HR"/>
        </w:rPr>
        <w:t xml:space="preserve">kom izrade Strategije korišten je skup </w:t>
      </w:r>
      <w:r w:rsidR="005A5A15" w:rsidRPr="003C2645">
        <w:rPr>
          <w:rFonts w:ascii="Arial" w:hAnsi="Arial" w:cs="Arial"/>
          <w:bCs/>
          <w:lang w:val="hr-HR"/>
        </w:rPr>
        <w:t>ključnih načela</w:t>
      </w:r>
      <w:r w:rsidR="005A5A15" w:rsidRPr="003C2645">
        <w:rPr>
          <w:rFonts w:ascii="Arial" w:hAnsi="Arial" w:cs="Arial"/>
          <w:lang w:val="hr-HR"/>
        </w:rPr>
        <w:t xml:space="preserve">. Vodeća načela Strategije su sljedeća: </w:t>
      </w:r>
    </w:p>
    <w:p w14:paraId="5A894E9E" w14:textId="77777777" w:rsidR="005A5A15" w:rsidRPr="003C2645" w:rsidRDefault="005A5A15" w:rsidP="0078328A">
      <w:pPr>
        <w:pStyle w:val="Default"/>
        <w:spacing w:line="276" w:lineRule="auto"/>
        <w:jc w:val="both"/>
        <w:rPr>
          <w:rFonts w:ascii="Arial" w:hAnsi="Arial" w:cs="Arial"/>
          <w:lang w:val="hr-HR"/>
        </w:rPr>
      </w:pPr>
    </w:p>
    <w:p w14:paraId="27F5C0A8" w14:textId="5E3F0E20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održivog razvoja; </w:t>
      </w:r>
    </w:p>
    <w:p w14:paraId="19ECB02B" w14:textId="747FDF72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opreza i prevencije; </w:t>
      </w:r>
    </w:p>
    <w:p w14:paraId="282F31DF" w14:textId="63B44C21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>načelo zamjene – svaka aktivnost koja može imati štetne ut</w:t>
      </w:r>
      <w:r w:rsidR="00652FF4">
        <w:rPr>
          <w:rFonts w:ascii="Arial" w:hAnsi="Arial" w:cs="Arial"/>
          <w:color w:val="000000"/>
          <w:sz w:val="24"/>
          <w:szCs w:val="24"/>
        </w:rPr>
        <w:t>je</w:t>
      </w:r>
      <w:r w:rsidRPr="003C2645">
        <w:rPr>
          <w:rFonts w:ascii="Arial" w:hAnsi="Arial" w:cs="Arial"/>
          <w:color w:val="000000"/>
          <w:sz w:val="24"/>
          <w:szCs w:val="24"/>
        </w:rPr>
        <w:t xml:space="preserve">caje na okoliš treba biti zamijenjena drugom aktivnošću koja predstavlja značajno manji rizik; </w:t>
      </w:r>
    </w:p>
    <w:p w14:paraId="35990018" w14:textId="6CE9D7C2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integralnog pristupa – sprječavanje ili svođenje na najmanju moguću mjeru rizika štete po okoliš u cijelosti; </w:t>
      </w:r>
    </w:p>
    <w:p w14:paraId="49A56884" w14:textId="2B979C01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>načelo s</w:t>
      </w:r>
      <w:r w:rsidR="00652FF4">
        <w:rPr>
          <w:rFonts w:ascii="Arial" w:hAnsi="Arial" w:cs="Arial"/>
          <w:color w:val="000000"/>
          <w:sz w:val="24"/>
          <w:szCs w:val="24"/>
        </w:rPr>
        <w:t>u</w:t>
      </w:r>
      <w:r w:rsidRPr="003C2645">
        <w:rPr>
          <w:rFonts w:ascii="Arial" w:hAnsi="Arial" w:cs="Arial"/>
          <w:color w:val="000000"/>
          <w:sz w:val="24"/>
          <w:szCs w:val="24"/>
        </w:rPr>
        <w:t>radnje i podjele odgovornosti – s</w:t>
      </w:r>
      <w:r w:rsidR="00652FF4">
        <w:rPr>
          <w:rFonts w:ascii="Arial" w:hAnsi="Arial" w:cs="Arial"/>
          <w:color w:val="000000"/>
          <w:sz w:val="24"/>
          <w:szCs w:val="24"/>
        </w:rPr>
        <w:t>u</w:t>
      </w:r>
      <w:r w:rsidRPr="003C2645">
        <w:rPr>
          <w:rFonts w:ascii="Arial" w:hAnsi="Arial" w:cs="Arial"/>
          <w:color w:val="000000"/>
          <w:sz w:val="24"/>
          <w:szCs w:val="24"/>
        </w:rPr>
        <w:t xml:space="preserve">radnja i zajedničko djelovanje svih interesnih strana u cilju zaštite okoliša; </w:t>
      </w:r>
    </w:p>
    <w:p w14:paraId="69A77AF3" w14:textId="6045C4FB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</w:t>
      </w:r>
      <w:r w:rsidR="00652FF4">
        <w:rPr>
          <w:rFonts w:ascii="Arial" w:hAnsi="Arial" w:cs="Arial"/>
          <w:color w:val="000000"/>
          <w:sz w:val="24"/>
          <w:szCs w:val="24"/>
        </w:rPr>
        <w:t>sudjelovanja</w:t>
      </w:r>
      <w:r w:rsidRPr="003C2645">
        <w:rPr>
          <w:rFonts w:ascii="Arial" w:hAnsi="Arial" w:cs="Arial"/>
          <w:color w:val="000000"/>
          <w:sz w:val="24"/>
          <w:szCs w:val="24"/>
        </w:rPr>
        <w:t xml:space="preserve"> javnosti i pristup informacijama</w:t>
      </w:r>
      <w:r w:rsidR="00652FF4">
        <w:rPr>
          <w:rFonts w:ascii="Arial" w:hAnsi="Arial" w:cs="Arial"/>
          <w:color w:val="000000"/>
          <w:sz w:val="24"/>
          <w:szCs w:val="24"/>
        </w:rPr>
        <w:t>;</w:t>
      </w:r>
      <w:r w:rsidRPr="003C264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24A4CD" w14:textId="57EF24C2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„zagađivač plaća“ – zagađivač plaća troškove nadzora i prevencije od zagađenja; </w:t>
      </w:r>
    </w:p>
    <w:p w14:paraId="6DD33538" w14:textId="5C94824A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7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 xml:space="preserve">načelo promocije i zaštite osnovnih prava; </w:t>
      </w:r>
    </w:p>
    <w:p w14:paraId="5AADA2FF" w14:textId="5639A8A6" w:rsidR="005A5A15" w:rsidRPr="003C2645" w:rsidRDefault="005A5A15" w:rsidP="0078328A">
      <w:pPr>
        <w:pStyle w:val="ListParagraph"/>
        <w:numPr>
          <w:ilvl w:val="1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C2645">
        <w:rPr>
          <w:rFonts w:ascii="Arial" w:hAnsi="Arial" w:cs="Arial"/>
          <w:color w:val="000000"/>
          <w:sz w:val="24"/>
          <w:szCs w:val="24"/>
        </w:rPr>
        <w:t>načelo un</w:t>
      </w:r>
      <w:r w:rsidR="00652FF4">
        <w:rPr>
          <w:rFonts w:ascii="Arial" w:hAnsi="Arial" w:cs="Arial"/>
          <w:color w:val="000000"/>
          <w:sz w:val="24"/>
          <w:szCs w:val="24"/>
        </w:rPr>
        <w:t>u</w:t>
      </w:r>
      <w:r w:rsidRPr="003C2645">
        <w:rPr>
          <w:rFonts w:ascii="Arial" w:hAnsi="Arial" w:cs="Arial"/>
          <w:color w:val="000000"/>
          <w:sz w:val="24"/>
          <w:szCs w:val="24"/>
        </w:rPr>
        <w:t>t</w:t>
      </w:r>
      <w:r w:rsidR="00652FF4">
        <w:rPr>
          <w:rFonts w:ascii="Arial" w:hAnsi="Arial" w:cs="Arial"/>
          <w:color w:val="000000"/>
          <w:sz w:val="24"/>
          <w:szCs w:val="24"/>
        </w:rPr>
        <w:t>ar</w:t>
      </w:r>
      <w:r w:rsidRPr="003C2645">
        <w:rPr>
          <w:rFonts w:ascii="Arial" w:hAnsi="Arial" w:cs="Arial"/>
          <w:color w:val="000000"/>
          <w:sz w:val="24"/>
          <w:szCs w:val="24"/>
        </w:rPr>
        <w:t>nj</w:t>
      </w:r>
      <w:r w:rsidR="0078328A" w:rsidRPr="003C2645">
        <w:rPr>
          <w:rFonts w:ascii="Arial" w:hAnsi="Arial" w:cs="Arial"/>
          <w:color w:val="000000"/>
          <w:sz w:val="24"/>
          <w:szCs w:val="24"/>
        </w:rPr>
        <w:t>e i međugeneracijske jednakosti</w:t>
      </w:r>
      <w:r w:rsidRPr="003C2645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042FF620" w14:textId="77777777" w:rsidR="005A5A15" w:rsidRPr="003C2645" w:rsidRDefault="005A5A15" w:rsidP="0078328A">
      <w:pPr>
        <w:pStyle w:val="Default"/>
        <w:spacing w:line="276" w:lineRule="auto"/>
        <w:jc w:val="both"/>
        <w:rPr>
          <w:rFonts w:ascii="Arial" w:hAnsi="Arial" w:cs="Arial"/>
          <w:lang w:val="hr-HR"/>
        </w:rPr>
      </w:pPr>
    </w:p>
    <w:p w14:paraId="3DFBB434" w14:textId="51EBDBEC" w:rsidR="00981E8D" w:rsidRPr="003C2645" w:rsidRDefault="00981E8D" w:rsidP="0094147F">
      <w:pPr>
        <w:jc w:val="both"/>
      </w:pPr>
    </w:p>
    <w:p w14:paraId="7CBE7696" w14:textId="77777777" w:rsidR="00981E8D" w:rsidRPr="003C2645" w:rsidRDefault="00981E8D" w:rsidP="0094147F">
      <w:pPr>
        <w:jc w:val="both"/>
      </w:pPr>
    </w:p>
    <w:p w14:paraId="6F4081D1" w14:textId="77777777" w:rsidR="0036396E" w:rsidRPr="003C2645" w:rsidRDefault="0036396E" w:rsidP="0036396E"/>
    <w:p w14:paraId="77329282" w14:textId="77777777" w:rsidR="00ED36B4" w:rsidRPr="003C2645" w:rsidRDefault="00ED36B4" w:rsidP="00ED36B4">
      <w:pPr>
        <w:rPr>
          <w:color w:val="FF0000"/>
        </w:rPr>
      </w:pPr>
    </w:p>
    <w:p w14:paraId="48BA45B6" w14:textId="77777777" w:rsidR="00ED36B4" w:rsidRPr="003C2645" w:rsidRDefault="00ED36B4" w:rsidP="00727C91">
      <w:pPr>
        <w:pStyle w:val="Heading1"/>
        <w:numPr>
          <w:ilvl w:val="0"/>
          <w:numId w:val="1"/>
        </w:numPr>
        <w:shd w:val="clear" w:color="auto" w:fill="FFFFFF" w:themeFill="background1"/>
        <w:spacing w:line="276" w:lineRule="auto"/>
        <w:rPr>
          <w:rFonts w:ascii="Arial" w:hAnsi="Arial" w:cs="Arial"/>
          <w:b/>
          <w:color w:val="auto"/>
        </w:rPr>
      </w:pPr>
      <w:bookmarkStart w:id="6" w:name="_Toc169186819"/>
      <w:r w:rsidRPr="003C2645">
        <w:rPr>
          <w:rFonts w:ascii="Arial" w:hAnsi="Arial" w:cs="Arial"/>
          <w:b/>
          <w:color w:val="auto"/>
        </w:rPr>
        <w:lastRenderedPageBreak/>
        <w:t>Makroekonomski okvir</w:t>
      </w:r>
      <w:bookmarkEnd w:id="6"/>
    </w:p>
    <w:p w14:paraId="2D1126EB" w14:textId="77777777" w:rsidR="00ED36B4" w:rsidRPr="003C2645" w:rsidRDefault="00ED36B4" w:rsidP="000D3B1C">
      <w:pPr>
        <w:shd w:val="clear" w:color="auto" w:fill="FFFFFF" w:themeFill="background1"/>
        <w:spacing w:line="276" w:lineRule="auto"/>
      </w:pPr>
    </w:p>
    <w:p w14:paraId="060ECA02" w14:textId="66AD19EB" w:rsidR="00ED36B4" w:rsidRPr="003C2645" w:rsidRDefault="00ED36B4" w:rsidP="000D3B1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ovom dijelu prezentirani su makroekonomski pokazatelji pojedina</w:t>
      </w:r>
      <w:r w:rsidR="0008624F" w:rsidRPr="003C2645">
        <w:rPr>
          <w:rFonts w:ascii="Arial" w:hAnsi="Arial" w:cs="Arial"/>
          <w:sz w:val="24"/>
          <w:szCs w:val="24"/>
        </w:rPr>
        <w:t>č</w:t>
      </w:r>
      <w:r w:rsidRPr="003C2645">
        <w:rPr>
          <w:rFonts w:ascii="Arial" w:hAnsi="Arial" w:cs="Arial"/>
          <w:sz w:val="24"/>
          <w:szCs w:val="24"/>
        </w:rPr>
        <w:t>nih država i regija značajnih za BiH</w:t>
      </w:r>
      <w:r w:rsidR="00895679" w:rsidRPr="003C2645">
        <w:rPr>
          <w:rFonts w:ascii="Arial" w:hAnsi="Arial" w:cs="Arial"/>
          <w:sz w:val="24"/>
          <w:szCs w:val="24"/>
        </w:rPr>
        <w:t>,</w:t>
      </w:r>
      <w:r w:rsidRPr="003C2645">
        <w:rPr>
          <w:rFonts w:ascii="Arial" w:hAnsi="Arial" w:cs="Arial"/>
          <w:sz w:val="24"/>
          <w:szCs w:val="24"/>
        </w:rPr>
        <w:t xml:space="preserve"> te pokazatelji rasta na globalno</w:t>
      </w:r>
      <w:r w:rsidR="00652FF4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>. Zatim slijedi analiza i prezentacija pok</w:t>
      </w:r>
      <w:r w:rsidR="00652FF4">
        <w:rPr>
          <w:rFonts w:ascii="Arial" w:hAnsi="Arial" w:cs="Arial"/>
          <w:sz w:val="24"/>
          <w:szCs w:val="24"/>
        </w:rPr>
        <w:t>azatelja BiH i Federacije BiH s</w:t>
      </w:r>
      <w:r w:rsidRPr="003C2645">
        <w:rPr>
          <w:rFonts w:ascii="Arial" w:hAnsi="Arial" w:cs="Arial"/>
          <w:sz w:val="24"/>
          <w:szCs w:val="24"/>
        </w:rPr>
        <w:t xml:space="preserve"> projekcijama i rizicima po projekcije za </w:t>
      </w:r>
      <w:r w:rsidR="00652FF4">
        <w:rPr>
          <w:rFonts w:ascii="Arial" w:hAnsi="Arial" w:cs="Arial"/>
          <w:sz w:val="24"/>
          <w:szCs w:val="24"/>
        </w:rPr>
        <w:t>naredno razdoblje</w:t>
      </w:r>
      <w:r w:rsidRPr="003C2645">
        <w:rPr>
          <w:rFonts w:ascii="Arial" w:hAnsi="Arial" w:cs="Arial"/>
          <w:sz w:val="24"/>
          <w:szCs w:val="24"/>
        </w:rPr>
        <w:t xml:space="preserve">. </w:t>
      </w:r>
    </w:p>
    <w:p w14:paraId="34C6B65E" w14:textId="2292E52F" w:rsidR="00AB2C11" w:rsidRPr="003C2645" w:rsidRDefault="00ED36B4" w:rsidP="000D3B1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Makroekonomski indikatori bitan su faktor u izradi ovog dokumenta, budući da su  </w:t>
      </w:r>
      <w:r w:rsidR="00306624">
        <w:rPr>
          <w:rFonts w:ascii="Arial" w:hAnsi="Arial" w:cs="Arial"/>
          <w:sz w:val="24"/>
          <w:szCs w:val="24"/>
        </w:rPr>
        <w:t>srednjoročne politike i planovi</w:t>
      </w:r>
      <w:r w:rsidRPr="003C2645">
        <w:rPr>
          <w:rFonts w:ascii="Arial" w:hAnsi="Arial" w:cs="Arial"/>
          <w:sz w:val="24"/>
          <w:szCs w:val="24"/>
        </w:rPr>
        <w:t xml:space="preserve"> prezentirani u ovom dokumentu temeljeni na razvoju ekonomije i budućih ekonomskih kretanja. </w:t>
      </w:r>
    </w:p>
    <w:p w14:paraId="41BF9D37" w14:textId="266C527F" w:rsidR="00ED36B4" w:rsidRPr="003C2645" w:rsidRDefault="00ED36B4" w:rsidP="00727C91">
      <w:pPr>
        <w:pStyle w:val="Heading2"/>
        <w:numPr>
          <w:ilvl w:val="1"/>
          <w:numId w:val="1"/>
        </w:numPr>
        <w:spacing w:line="276" w:lineRule="auto"/>
        <w:rPr>
          <w:rFonts w:ascii="Arial" w:hAnsi="Arial" w:cs="Arial"/>
          <w:b/>
          <w:color w:val="auto"/>
          <w:sz w:val="28"/>
          <w:szCs w:val="28"/>
        </w:rPr>
      </w:pPr>
      <w:bookmarkStart w:id="7" w:name="_Toc169186820"/>
      <w:r w:rsidRPr="003C2645">
        <w:rPr>
          <w:rFonts w:ascii="Arial" w:hAnsi="Arial" w:cs="Arial"/>
          <w:b/>
          <w:color w:val="auto"/>
          <w:sz w:val="28"/>
          <w:szCs w:val="28"/>
        </w:rPr>
        <w:t>Međunarodno okruženje</w:t>
      </w:r>
      <w:bookmarkEnd w:id="7"/>
    </w:p>
    <w:p w14:paraId="24A58FBB" w14:textId="7C6978A8" w:rsidR="00507EDF" w:rsidRPr="003C2645" w:rsidRDefault="00507EDF" w:rsidP="000D3B1C">
      <w:pPr>
        <w:spacing w:line="276" w:lineRule="auto"/>
      </w:pPr>
    </w:p>
    <w:p w14:paraId="5A0B0CE3" w14:textId="02075D89" w:rsidR="000D3B1C" w:rsidRPr="003C2645" w:rsidRDefault="00D57069" w:rsidP="000D3B1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Unatoč</w:t>
      </w:r>
      <w:r w:rsidR="000D3B1C" w:rsidRPr="003C2645">
        <w:rPr>
          <w:rFonts w:ascii="Arial" w:hAnsi="Arial" w:cs="Arial"/>
          <w:sz w:val="24"/>
          <w:szCs w:val="24"/>
        </w:rPr>
        <w:t xml:space="preserve"> mnogim</w:t>
      </w:r>
      <w:r w:rsidRPr="003C2645">
        <w:rPr>
          <w:rFonts w:ascii="Arial" w:hAnsi="Arial" w:cs="Arial"/>
          <w:sz w:val="24"/>
          <w:szCs w:val="24"/>
        </w:rPr>
        <w:t xml:space="preserve"> sumornim predviđanjima </w:t>
      </w:r>
      <w:r w:rsidR="00501618" w:rsidRPr="003C2645">
        <w:rPr>
          <w:rFonts w:ascii="Arial" w:hAnsi="Arial" w:cs="Arial"/>
          <w:sz w:val="24"/>
          <w:szCs w:val="24"/>
        </w:rPr>
        <w:t>globaln</w:t>
      </w:r>
      <w:r w:rsidR="00652FF4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gospodarstvo</w:t>
      </w:r>
      <w:r w:rsidRPr="003C2645">
        <w:rPr>
          <w:rFonts w:ascii="Arial" w:hAnsi="Arial" w:cs="Arial"/>
          <w:sz w:val="24"/>
          <w:szCs w:val="24"/>
        </w:rPr>
        <w:t xml:space="preserve"> pokazal</w:t>
      </w:r>
      <w:r w:rsidR="00652FF4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je iz</w:t>
      </w:r>
      <w:r w:rsidR="00652FF4">
        <w:rPr>
          <w:rFonts w:ascii="Arial" w:hAnsi="Arial" w:cs="Arial"/>
          <w:sz w:val="24"/>
          <w:szCs w:val="24"/>
        </w:rPr>
        <w:t>nimnu</w:t>
      </w:r>
      <w:r w:rsidRPr="003C2645">
        <w:rPr>
          <w:rFonts w:ascii="Arial" w:hAnsi="Arial" w:cs="Arial"/>
          <w:sz w:val="24"/>
          <w:szCs w:val="24"/>
        </w:rPr>
        <w:t xml:space="preserve"> otpornost, a  svijet je izbjegao recesiju. Globalna ekonomska aktivnost  u 2023. godini rasla je umjerenim tempom, potaknuta snažnom osobnom potrošnjom i otpornim tržištima rada.  </w:t>
      </w:r>
    </w:p>
    <w:p w14:paraId="7546D0EB" w14:textId="6B26A874" w:rsidR="00507EDF" w:rsidRPr="003C2645" w:rsidRDefault="00D57069" w:rsidP="000D3B1C">
      <w:pPr>
        <w:spacing w:line="276" w:lineRule="auto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Nakon </w:t>
      </w:r>
      <w:r w:rsidR="00652FF4">
        <w:rPr>
          <w:rFonts w:ascii="Arial" w:hAnsi="Arial" w:cs="Arial"/>
          <w:sz w:val="24"/>
          <w:szCs w:val="24"/>
        </w:rPr>
        <w:t>razdoblja</w:t>
      </w:r>
      <w:r w:rsidRPr="003C2645">
        <w:rPr>
          <w:rFonts w:ascii="Arial" w:hAnsi="Arial" w:cs="Arial"/>
          <w:sz w:val="24"/>
          <w:szCs w:val="24"/>
        </w:rPr>
        <w:t xml:space="preserve"> slabe dinamike globalne trgovine, posljednji podaci ukazuju na ponovno povećanje. </w:t>
      </w:r>
      <w:r w:rsidR="000D3B1C" w:rsidRPr="003C2645">
        <w:rPr>
          <w:rFonts w:ascii="Arial" w:hAnsi="Arial" w:cs="Arial"/>
          <w:sz w:val="24"/>
          <w:szCs w:val="24"/>
        </w:rPr>
        <w:t>No, unatoč predviđenom oporavku očekuje se da će globalna trgovina ostati na razinama nižim od historijskog trenda zbog utjecaja kontinuiranih strukturnih promjena u trgovinskim odnosima, koje je prouzrokovalo zaoštravanje geopolitičkih napetosti.</w:t>
      </w:r>
      <w:r w:rsidR="000D3B1C" w:rsidRPr="003C2645">
        <w:rPr>
          <w:rFonts w:ascii="Verdana" w:hAnsi="Verdana"/>
          <w:sz w:val="30"/>
          <w:szCs w:val="30"/>
        </w:rPr>
        <w:t> </w:t>
      </w:r>
      <w:r w:rsidRPr="003C2645">
        <w:rPr>
          <w:rFonts w:ascii="Arial" w:hAnsi="Arial" w:cs="Arial"/>
          <w:sz w:val="24"/>
          <w:szCs w:val="24"/>
        </w:rPr>
        <w:t xml:space="preserve">Očekuje se da će globalno tržište nafte ostati uravnoteženo, a </w:t>
      </w:r>
      <w:r w:rsidR="00652FF4">
        <w:rPr>
          <w:rFonts w:ascii="Arial" w:hAnsi="Arial" w:cs="Arial"/>
          <w:sz w:val="24"/>
          <w:szCs w:val="24"/>
        </w:rPr>
        <w:t xml:space="preserve">s </w:t>
      </w:r>
      <w:r w:rsidRPr="003C2645">
        <w:rPr>
          <w:rFonts w:ascii="Arial" w:hAnsi="Arial" w:cs="Arial"/>
          <w:sz w:val="24"/>
          <w:szCs w:val="24"/>
        </w:rPr>
        <w:t xml:space="preserve">obzirom da kretanje cijena nafte i drugih energenata znatno utječe na </w:t>
      </w:r>
      <w:r w:rsidR="00652FF4">
        <w:rPr>
          <w:rFonts w:ascii="Arial" w:hAnsi="Arial" w:cs="Arial"/>
          <w:sz w:val="24"/>
          <w:szCs w:val="24"/>
        </w:rPr>
        <w:t>gospodarske</w:t>
      </w:r>
      <w:r w:rsidRPr="003C2645">
        <w:rPr>
          <w:rFonts w:ascii="Arial" w:hAnsi="Arial" w:cs="Arial"/>
          <w:sz w:val="24"/>
          <w:szCs w:val="24"/>
        </w:rPr>
        <w:t xml:space="preserve"> izglede, a posebno na inflaciju, </w:t>
      </w:r>
      <w:r w:rsidRPr="003C2645">
        <w:rPr>
          <w:rFonts w:ascii="Arial" w:hAnsi="Arial" w:cs="Arial"/>
          <w:color w:val="0D0D0D" w:themeColor="text1" w:themeTint="F2"/>
          <w:sz w:val="24"/>
          <w:szCs w:val="24"/>
        </w:rPr>
        <w:t>sasvim je realno očekivati daljnje usporavanje inflacije na globalno</w:t>
      </w:r>
      <w:r w:rsidR="00652FF4">
        <w:rPr>
          <w:rFonts w:ascii="Arial" w:hAnsi="Arial" w:cs="Arial"/>
          <w:color w:val="0D0D0D" w:themeColor="text1" w:themeTint="F2"/>
          <w:sz w:val="24"/>
          <w:szCs w:val="24"/>
        </w:rPr>
        <w:t>j</w:t>
      </w:r>
      <w:r w:rsidRPr="003C2645">
        <w:rPr>
          <w:rFonts w:ascii="Arial" w:hAnsi="Arial" w:cs="Arial"/>
          <w:color w:val="0D0D0D" w:themeColor="text1" w:themeTint="F2"/>
          <w:sz w:val="24"/>
          <w:szCs w:val="24"/>
        </w:rPr>
        <w:t xml:space="preserve"> </w:t>
      </w:r>
      <w:r w:rsidR="00652FF4">
        <w:rPr>
          <w:rFonts w:ascii="Arial" w:hAnsi="Arial" w:cs="Arial"/>
          <w:color w:val="0D0D0D" w:themeColor="text1" w:themeTint="F2"/>
          <w:sz w:val="24"/>
          <w:szCs w:val="24"/>
        </w:rPr>
        <w:t>razini</w:t>
      </w:r>
      <w:r w:rsidRPr="003C2645">
        <w:rPr>
          <w:rFonts w:ascii="Arial" w:hAnsi="Arial" w:cs="Arial"/>
          <w:color w:val="0D0D0D" w:themeColor="text1" w:themeTint="F2"/>
          <w:sz w:val="24"/>
          <w:szCs w:val="24"/>
        </w:rPr>
        <w:t>. Međutim, rizici za globalnu trgovinu i inflaciju povećali bi se kad</w:t>
      </w:r>
      <w:r w:rsidR="000D3B1C" w:rsidRPr="003C2645">
        <w:rPr>
          <w:rFonts w:ascii="Arial" w:hAnsi="Arial" w:cs="Arial"/>
          <w:color w:val="0D0D0D" w:themeColor="text1" w:themeTint="F2"/>
          <w:sz w:val="24"/>
          <w:szCs w:val="24"/>
        </w:rPr>
        <w:t>a</w:t>
      </w:r>
      <w:r w:rsidRPr="003C2645">
        <w:rPr>
          <w:rFonts w:ascii="Arial" w:hAnsi="Arial" w:cs="Arial"/>
          <w:color w:val="0D0D0D" w:themeColor="text1" w:themeTint="F2"/>
          <w:sz w:val="24"/>
          <w:szCs w:val="24"/>
        </w:rPr>
        <w:t xml:space="preserve"> bi se poremećaji na području Crvenog mora intenzivirali i postali trajniji. </w:t>
      </w:r>
    </w:p>
    <w:p w14:paraId="6EFF1E45" w14:textId="72DE5CE3" w:rsidR="002F6A87" w:rsidRDefault="000D3B1C" w:rsidP="005016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tekućoj 2024. godini očekuje se neznatno smanjenje globalnog ekonomskog rasta na 3,4% u odnosu na procijenjeni rast od 3,5% iz prethodne godine.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4"/>
      </w:r>
      <w:r w:rsidRPr="003C2645">
        <w:rPr>
          <w:rFonts w:ascii="Arial" w:hAnsi="Arial" w:cs="Arial"/>
          <w:sz w:val="24"/>
          <w:szCs w:val="24"/>
        </w:rPr>
        <w:t xml:space="preserve"> U srednjoročnom </w:t>
      </w:r>
      <w:r w:rsidR="00652FF4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projicirano je usporavanje globalnog rasta na 3,2% u 2025. i 2026. godini.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5"/>
      </w:r>
    </w:p>
    <w:p w14:paraId="579E772F" w14:textId="77777777" w:rsidR="00306624" w:rsidRPr="003C2645" w:rsidRDefault="00306624" w:rsidP="00501618">
      <w:pPr>
        <w:spacing w:line="276" w:lineRule="auto"/>
        <w:jc w:val="both"/>
        <w:rPr>
          <w:rFonts w:ascii="Arial" w:hAnsi="Arial" w:cs="Arial"/>
          <w:color w:val="0D0D0D" w:themeColor="text1" w:themeTint="F2"/>
          <w:sz w:val="24"/>
          <w:szCs w:val="24"/>
        </w:rPr>
      </w:pPr>
    </w:p>
    <w:p w14:paraId="26756569" w14:textId="07B75A1E" w:rsidR="00ED36B4" w:rsidRPr="003C2645" w:rsidRDefault="00ED36B4" w:rsidP="00727C91">
      <w:pPr>
        <w:pStyle w:val="Heading3"/>
        <w:numPr>
          <w:ilvl w:val="2"/>
          <w:numId w:val="1"/>
        </w:numPr>
        <w:rPr>
          <w:rFonts w:ascii="Arial" w:hAnsi="Arial" w:cs="Arial"/>
          <w:b/>
          <w:color w:val="auto"/>
          <w:sz w:val="26"/>
          <w:szCs w:val="26"/>
        </w:rPr>
      </w:pPr>
      <w:bookmarkStart w:id="8" w:name="_Toc169186821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Makroekonomske projekcije za područje </w:t>
      </w:r>
      <w:proofErr w:type="spellStart"/>
      <w:r w:rsidRPr="003C2645">
        <w:rPr>
          <w:rFonts w:ascii="Arial" w:hAnsi="Arial" w:cs="Arial"/>
          <w:b/>
          <w:color w:val="auto"/>
          <w:sz w:val="26"/>
          <w:szCs w:val="26"/>
        </w:rPr>
        <w:t>eurozone</w:t>
      </w:r>
      <w:bookmarkEnd w:id="8"/>
      <w:proofErr w:type="spellEnd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</w:p>
    <w:p w14:paraId="2008F203" w14:textId="26369B45" w:rsidR="006F616C" w:rsidRPr="003C2645" w:rsidRDefault="006F616C" w:rsidP="006F616C"/>
    <w:p w14:paraId="228CEE69" w14:textId="7357F12E" w:rsidR="00ED36B4" w:rsidRPr="003C2645" w:rsidRDefault="00AB699A" w:rsidP="009048B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3C2645">
        <w:rPr>
          <w:rFonts w:ascii="Arial" w:hAnsi="Arial" w:cs="Arial"/>
          <w:sz w:val="24"/>
          <w:szCs w:val="24"/>
        </w:rPr>
        <w:t>eurozoni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u prethodnoj godini </w:t>
      </w:r>
      <w:r w:rsidR="00652FF4">
        <w:rPr>
          <w:rFonts w:ascii="Arial" w:hAnsi="Arial" w:cs="Arial"/>
          <w:sz w:val="24"/>
          <w:szCs w:val="24"/>
        </w:rPr>
        <w:t>gospodarstvo</w:t>
      </w:r>
      <w:r w:rsidRPr="003C2645">
        <w:rPr>
          <w:rFonts w:ascii="Arial" w:hAnsi="Arial" w:cs="Arial"/>
          <w:sz w:val="24"/>
          <w:szCs w:val="24"/>
        </w:rPr>
        <w:t xml:space="preserve"> je uglavnom stagniral</w:t>
      </w:r>
      <w:r w:rsidR="00652FF4">
        <w:rPr>
          <w:rFonts w:ascii="Arial" w:hAnsi="Arial" w:cs="Arial"/>
          <w:sz w:val="24"/>
          <w:szCs w:val="24"/>
        </w:rPr>
        <w:t>o s</w:t>
      </w:r>
      <w:r w:rsidRPr="003C2645">
        <w:rPr>
          <w:rFonts w:ascii="Arial" w:hAnsi="Arial" w:cs="Arial"/>
          <w:sz w:val="24"/>
          <w:szCs w:val="24"/>
        </w:rPr>
        <w:t xml:space="preserve"> procijenjenim rastom od 0,5%. </w:t>
      </w:r>
      <w:r w:rsidRPr="003C2645">
        <w:rPr>
          <w:rStyle w:val="Emphasis"/>
          <w:rFonts w:ascii="Arial" w:hAnsi="Arial" w:cs="Arial"/>
          <w:i w:val="0"/>
          <w:sz w:val="24"/>
          <w:szCs w:val="24"/>
          <w:bdr w:val="none" w:sz="0" w:space="0" w:color="auto" w:frame="1"/>
        </w:rPr>
        <w:t>Očekuje se da će godišnji prosječni rast realnog BDP</w:t>
      </w:r>
      <w:r w:rsidRPr="003C2645">
        <w:rPr>
          <w:rStyle w:val="Emphasis"/>
          <w:rFonts w:ascii="Arial" w:hAnsi="Arial" w:cs="Arial"/>
          <w:i w:val="0"/>
          <w:sz w:val="24"/>
          <w:szCs w:val="24"/>
          <w:bdr w:val="none" w:sz="0" w:space="0" w:color="auto" w:frame="1"/>
        </w:rPr>
        <w:noBreakHyphen/>
        <w:t>a u ovom području iznositi 0,6 % u 2024. godini, te da će se potom povećati i iznositi 1,5 % u 2025. i 1,6 % u 2026. godini</w:t>
      </w:r>
      <w:r w:rsidRPr="003C2645">
        <w:rPr>
          <w:rStyle w:val="Emphasis"/>
          <w:rFonts w:ascii="Arial" w:hAnsi="Arial" w:cs="Arial"/>
          <w:sz w:val="24"/>
          <w:szCs w:val="24"/>
          <w:bdr w:val="none" w:sz="0" w:space="0" w:color="auto" w:frame="1"/>
        </w:rPr>
        <w:t>.</w:t>
      </w:r>
      <w:r w:rsidRPr="003C2645">
        <w:rPr>
          <w:rStyle w:val="FootnoteReference"/>
          <w:rFonts w:ascii="Arial" w:hAnsi="Arial" w:cs="Arial"/>
          <w:iCs/>
          <w:sz w:val="24"/>
          <w:szCs w:val="24"/>
          <w:bdr w:val="none" w:sz="0" w:space="0" w:color="auto" w:frame="1"/>
        </w:rPr>
        <w:footnoteReference w:id="6"/>
      </w:r>
      <w:r w:rsidR="009048BC" w:rsidRPr="003C2645">
        <w:rPr>
          <w:rFonts w:ascii="Arial" w:hAnsi="Arial" w:cs="Arial"/>
          <w:i/>
          <w:sz w:val="24"/>
          <w:szCs w:val="24"/>
        </w:rPr>
        <w:t xml:space="preserve"> </w:t>
      </w:r>
      <w:r w:rsidR="00ED36B4" w:rsidRPr="003C2645">
        <w:rPr>
          <w:rFonts w:ascii="Arial" w:hAnsi="Arial" w:cs="Arial"/>
          <w:sz w:val="24"/>
          <w:szCs w:val="24"/>
        </w:rPr>
        <w:t>U tab</w:t>
      </w:r>
      <w:r w:rsidR="00652FF4">
        <w:rPr>
          <w:rFonts w:ascii="Arial" w:hAnsi="Arial" w:cs="Arial"/>
          <w:sz w:val="24"/>
          <w:szCs w:val="24"/>
        </w:rPr>
        <w:t xml:space="preserve">lici </w:t>
      </w:r>
      <w:r w:rsidR="00ED36B4" w:rsidRPr="003C2645">
        <w:rPr>
          <w:rFonts w:ascii="Arial" w:hAnsi="Arial" w:cs="Arial"/>
          <w:sz w:val="24"/>
          <w:szCs w:val="24"/>
        </w:rPr>
        <w:t xml:space="preserve">ispod prikazane su procijenjene i projicirane </w:t>
      </w:r>
      <w:r w:rsidR="00ED36B4" w:rsidRPr="003C2645">
        <w:rPr>
          <w:rFonts w:ascii="Arial" w:hAnsi="Arial" w:cs="Arial"/>
          <w:sz w:val="24"/>
          <w:szCs w:val="24"/>
        </w:rPr>
        <w:lastRenderedPageBreak/>
        <w:t>stope realnog rasta za naredn</w:t>
      </w:r>
      <w:r w:rsidR="00652FF4"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srednjoročn</w:t>
      </w:r>
      <w:r w:rsidR="00652FF4"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razdoblje</w:t>
      </w:r>
      <w:r w:rsidR="00ED36B4" w:rsidRPr="003C2645">
        <w:rPr>
          <w:rFonts w:ascii="Arial" w:hAnsi="Arial" w:cs="Arial"/>
          <w:sz w:val="24"/>
          <w:szCs w:val="24"/>
        </w:rPr>
        <w:t xml:space="preserve"> za svijet i za najznačajnije vanjskotrgovinske partnere Bosne i Hercegovine.</w:t>
      </w:r>
    </w:p>
    <w:p w14:paraId="13A30877" w14:textId="09D4F0B7" w:rsidR="00ED36B4" w:rsidRPr="003C2645" w:rsidRDefault="00ED36B4" w:rsidP="00EB0B0C">
      <w:pPr>
        <w:spacing w:after="0"/>
        <w:jc w:val="center"/>
        <w:rPr>
          <w:rFonts w:ascii="Arial" w:hAnsi="Arial" w:cs="Arial"/>
          <w:b/>
        </w:rPr>
      </w:pPr>
      <w:bookmarkStart w:id="9" w:name="_Hlk169175053"/>
      <w:r w:rsidRPr="003C2645">
        <w:rPr>
          <w:rFonts w:ascii="Arial" w:hAnsi="Arial" w:cs="Arial"/>
          <w:b/>
        </w:rPr>
        <w:t>Tab</w:t>
      </w:r>
      <w:r w:rsidR="00652FF4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620E18" w:rsidRPr="003C2645">
        <w:rPr>
          <w:rFonts w:ascii="Arial" w:hAnsi="Arial" w:cs="Arial"/>
          <w:b/>
        </w:rPr>
        <w:t>1.</w:t>
      </w:r>
      <w:r w:rsidRPr="003C2645">
        <w:rPr>
          <w:rFonts w:ascii="Arial" w:hAnsi="Arial" w:cs="Arial"/>
          <w:b/>
        </w:rPr>
        <w:t xml:space="preserve"> Pregled procijenjenih i projiciranih stopa realn</w:t>
      </w:r>
      <w:r w:rsidR="0068151B" w:rsidRPr="003C2645">
        <w:rPr>
          <w:rFonts w:ascii="Arial" w:hAnsi="Arial" w:cs="Arial"/>
          <w:b/>
        </w:rPr>
        <w:t xml:space="preserve">og rasta za </w:t>
      </w:r>
      <w:r w:rsidR="00652FF4">
        <w:rPr>
          <w:rFonts w:ascii="Arial" w:hAnsi="Arial" w:cs="Arial"/>
          <w:b/>
        </w:rPr>
        <w:t>razdoblje</w:t>
      </w:r>
      <w:r w:rsidR="004E3CC8" w:rsidRPr="003C2645">
        <w:rPr>
          <w:rFonts w:ascii="Arial" w:hAnsi="Arial" w:cs="Arial"/>
          <w:b/>
        </w:rPr>
        <w:t xml:space="preserve"> 2023. – 2025</w:t>
      </w:r>
      <w:r w:rsidR="0068151B" w:rsidRPr="003C2645">
        <w:rPr>
          <w:rFonts w:ascii="Arial" w:hAnsi="Arial" w:cs="Arial"/>
          <w:b/>
        </w:rPr>
        <w:t>.</w:t>
      </w:r>
    </w:p>
    <w:tbl>
      <w:tblPr>
        <w:tblStyle w:val="GridTable1Light"/>
        <w:tblW w:w="9358" w:type="dxa"/>
        <w:tblLook w:val="04A0" w:firstRow="1" w:lastRow="0" w:firstColumn="1" w:lastColumn="0" w:noHBand="0" w:noVBand="1"/>
      </w:tblPr>
      <w:tblGrid>
        <w:gridCol w:w="4007"/>
        <w:gridCol w:w="1166"/>
        <w:gridCol w:w="1156"/>
        <w:gridCol w:w="957"/>
        <w:gridCol w:w="2072"/>
      </w:tblGrid>
      <w:tr w:rsidR="00ED36B4" w:rsidRPr="003C2645" w14:paraId="7B29A87A" w14:textId="77777777" w:rsidTr="007612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vMerge w:val="restart"/>
            <w:vAlign w:val="bottom"/>
            <w:hideMark/>
          </w:tcPr>
          <w:bookmarkEnd w:id="9"/>
          <w:p w14:paraId="70887A4B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  <w:t>Država/Regija</w:t>
            </w:r>
          </w:p>
        </w:tc>
        <w:tc>
          <w:tcPr>
            <w:tcW w:w="1166" w:type="dxa"/>
            <w:vMerge w:val="restart"/>
            <w:noWrap/>
            <w:vAlign w:val="bottom"/>
            <w:hideMark/>
          </w:tcPr>
          <w:p w14:paraId="3EC890DF" w14:textId="44B5B14C" w:rsidR="00ED36B4" w:rsidRPr="003C2645" w:rsidRDefault="00ED36B4" w:rsidP="00E9708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  <w:t>202</w:t>
            </w:r>
            <w:r w:rsidR="00E9708D" w:rsidRPr="003C2645"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  <w:t>3</w:t>
            </w:r>
          </w:p>
        </w:tc>
        <w:tc>
          <w:tcPr>
            <w:tcW w:w="2113" w:type="dxa"/>
            <w:gridSpan w:val="2"/>
            <w:vAlign w:val="bottom"/>
            <w:hideMark/>
          </w:tcPr>
          <w:p w14:paraId="2F6A9E25" w14:textId="77777777" w:rsidR="00ED36B4" w:rsidRPr="003C2645" w:rsidRDefault="00ED36B4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lang w:eastAsia="bs-Latn-BA"/>
              </w:rPr>
              <w:t>Projekcije</w:t>
            </w:r>
          </w:p>
        </w:tc>
        <w:tc>
          <w:tcPr>
            <w:tcW w:w="2072" w:type="dxa"/>
            <w:vMerge w:val="restart"/>
            <w:noWrap/>
            <w:vAlign w:val="bottom"/>
            <w:hideMark/>
          </w:tcPr>
          <w:p w14:paraId="2841B0D5" w14:textId="77777777" w:rsidR="00ED36B4" w:rsidRPr="003C2645" w:rsidRDefault="00ED36B4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/>
                <w:sz w:val="24"/>
                <w:lang w:eastAsia="bs-Latn-BA"/>
              </w:rPr>
              <w:t>Izvor</w:t>
            </w:r>
          </w:p>
        </w:tc>
      </w:tr>
      <w:tr w:rsidR="00ED36B4" w:rsidRPr="003C2645" w14:paraId="2073A075" w14:textId="77777777" w:rsidTr="00761238">
        <w:trPr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vMerge/>
            <w:vAlign w:val="bottom"/>
            <w:hideMark/>
          </w:tcPr>
          <w:p w14:paraId="08314D01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color w:val="000000"/>
                <w:lang w:eastAsia="bs-Latn-BA"/>
              </w:rPr>
            </w:pPr>
          </w:p>
        </w:tc>
        <w:tc>
          <w:tcPr>
            <w:tcW w:w="1166" w:type="dxa"/>
            <w:vMerge/>
            <w:vAlign w:val="bottom"/>
            <w:hideMark/>
          </w:tcPr>
          <w:p w14:paraId="6663DC6E" w14:textId="77777777" w:rsidR="00ED36B4" w:rsidRPr="003C2645" w:rsidRDefault="00ED36B4" w:rsidP="00ED3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bs-Latn-BA"/>
              </w:rPr>
            </w:pPr>
          </w:p>
        </w:tc>
        <w:tc>
          <w:tcPr>
            <w:tcW w:w="1156" w:type="dxa"/>
            <w:noWrap/>
            <w:vAlign w:val="bottom"/>
            <w:hideMark/>
          </w:tcPr>
          <w:p w14:paraId="200C433A" w14:textId="41A6A41F" w:rsidR="00ED36B4" w:rsidRPr="003C2645" w:rsidRDefault="0064045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2024</w:t>
            </w:r>
          </w:p>
        </w:tc>
        <w:tc>
          <w:tcPr>
            <w:tcW w:w="956" w:type="dxa"/>
            <w:noWrap/>
            <w:vAlign w:val="bottom"/>
            <w:hideMark/>
          </w:tcPr>
          <w:p w14:paraId="117BC4B1" w14:textId="4C252FD6" w:rsidR="00ED36B4" w:rsidRPr="003C2645" w:rsidRDefault="0064045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2025</w:t>
            </w:r>
          </w:p>
        </w:tc>
        <w:tc>
          <w:tcPr>
            <w:tcW w:w="2072" w:type="dxa"/>
            <w:vMerge/>
            <w:vAlign w:val="bottom"/>
            <w:hideMark/>
          </w:tcPr>
          <w:p w14:paraId="54356BC1" w14:textId="77777777" w:rsidR="00ED36B4" w:rsidRPr="003C2645" w:rsidRDefault="00ED36B4" w:rsidP="00ED36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lang w:eastAsia="bs-Latn-BA"/>
              </w:rPr>
            </w:pPr>
          </w:p>
        </w:tc>
      </w:tr>
      <w:tr w:rsidR="00ED36B4" w:rsidRPr="003C2645" w14:paraId="170E3AAE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0EDF7E13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Svijet</w:t>
            </w:r>
          </w:p>
        </w:tc>
        <w:tc>
          <w:tcPr>
            <w:tcW w:w="1166" w:type="dxa"/>
            <w:noWrap/>
            <w:vAlign w:val="bottom"/>
            <w:hideMark/>
          </w:tcPr>
          <w:p w14:paraId="2EF46303" w14:textId="48493C3E" w:rsidR="00ED36B4" w:rsidRPr="003C2645" w:rsidRDefault="00E9708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3,2</w:t>
            </w:r>
          </w:p>
        </w:tc>
        <w:tc>
          <w:tcPr>
            <w:tcW w:w="1156" w:type="dxa"/>
            <w:noWrap/>
            <w:vAlign w:val="bottom"/>
            <w:hideMark/>
          </w:tcPr>
          <w:p w14:paraId="70874832" w14:textId="4AF1213E" w:rsidR="00ED36B4" w:rsidRPr="003C2645" w:rsidRDefault="00E9708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3,2</w:t>
            </w:r>
          </w:p>
        </w:tc>
        <w:tc>
          <w:tcPr>
            <w:tcW w:w="956" w:type="dxa"/>
            <w:noWrap/>
            <w:vAlign w:val="bottom"/>
            <w:hideMark/>
          </w:tcPr>
          <w:p w14:paraId="10E9ABC4" w14:textId="5C501AB5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</w:t>
            </w:r>
            <w:r w:rsidR="00E9708D" w:rsidRPr="003C2645">
              <w:rPr>
                <w:rFonts w:ascii="Times New Roman" w:eastAsia="Times New Roman" w:hAnsi="Times New Roman" w:cs="Times New Roman"/>
                <w:lang w:eastAsia="bs-Latn-BA"/>
              </w:rPr>
              <w:t>,2</w:t>
            </w:r>
          </w:p>
        </w:tc>
        <w:tc>
          <w:tcPr>
            <w:tcW w:w="2072" w:type="dxa"/>
            <w:noWrap/>
            <w:vAlign w:val="bottom"/>
            <w:hideMark/>
          </w:tcPr>
          <w:p w14:paraId="6F6F2C95" w14:textId="3EDA6037" w:rsidR="00ED36B4" w:rsidRPr="003C2645" w:rsidRDefault="00E9708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240689CC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17EDE414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Svijet</w:t>
            </w:r>
          </w:p>
        </w:tc>
        <w:tc>
          <w:tcPr>
            <w:tcW w:w="1166" w:type="dxa"/>
            <w:noWrap/>
            <w:vAlign w:val="bottom"/>
            <w:hideMark/>
          </w:tcPr>
          <w:p w14:paraId="1C5395F4" w14:textId="65ABCF29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3,1</w:t>
            </w:r>
          </w:p>
        </w:tc>
        <w:tc>
          <w:tcPr>
            <w:tcW w:w="1156" w:type="dxa"/>
            <w:noWrap/>
            <w:vAlign w:val="bottom"/>
            <w:hideMark/>
          </w:tcPr>
          <w:p w14:paraId="4DAC7E71" w14:textId="301CBE0A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3,2</w:t>
            </w:r>
          </w:p>
        </w:tc>
        <w:tc>
          <w:tcPr>
            <w:tcW w:w="956" w:type="dxa"/>
            <w:noWrap/>
            <w:vAlign w:val="bottom"/>
            <w:hideMark/>
          </w:tcPr>
          <w:p w14:paraId="6D7B95DB" w14:textId="7EA61EFE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3,3</w:t>
            </w:r>
          </w:p>
        </w:tc>
        <w:tc>
          <w:tcPr>
            <w:tcW w:w="2072" w:type="dxa"/>
            <w:noWrap/>
            <w:vAlign w:val="bottom"/>
            <w:hideMark/>
          </w:tcPr>
          <w:p w14:paraId="3930E679" w14:textId="25DB618F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="00EB6178"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="008C079E"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="008C079E"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</w:t>
            </w:r>
            <w:r w:rsidR="00EB6178"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2024</w:t>
            </w:r>
          </w:p>
        </w:tc>
      </w:tr>
      <w:tr w:rsidR="00ED36B4" w:rsidRPr="003C2645" w14:paraId="27683D2B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29E128C8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EU</w:t>
            </w:r>
          </w:p>
        </w:tc>
        <w:tc>
          <w:tcPr>
            <w:tcW w:w="1166" w:type="dxa"/>
            <w:noWrap/>
            <w:vAlign w:val="bottom"/>
          </w:tcPr>
          <w:p w14:paraId="3DE65A0C" w14:textId="4C4454A3" w:rsidR="00ED36B4" w:rsidRPr="003C2645" w:rsidRDefault="00402DB7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0,6</w:t>
            </w:r>
          </w:p>
        </w:tc>
        <w:tc>
          <w:tcPr>
            <w:tcW w:w="1156" w:type="dxa"/>
            <w:noWrap/>
            <w:vAlign w:val="bottom"/>
          </w:tcPr>
          <w:p w14:paraId="49194C96" w14:textId="4B4E1A89" w:rsidR="00ED36B4" w:rsidRPr="003C2645" w:rsidRDefault="00402DB7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1,1</w:t>
            </w:r>
          </w:p>
        </w:tc>
        <w:tc>
          <w:tcPr>
            <w:tcW w:w="956" w:type="dxa"/>
            <w:noWrap/>
            <w:vAlign w:val="bottom"/>
          </w:tcPr>
          <w:p w14:paraId="6A9BE23E" w14:textId="2D4B6FFB" w:rsidR="00ED36B4" w:rsidRPr="003C2645" w:rsidRDefault="00402DB7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1,8</w:t>
            </w:r>
          </w:p>
        </w:tc>
        <w:tc>
          <w:tcPr>
            <w:tcW w:w="2072" w:type="dxa"/>
            <w:noWrap/>
            <w:vAlign w:val="bottom"/>
            <w:hideMark/>
          </w:tcPr>
          <w:p w14:paraId="794356DC" w14:textId="4F5EFAF1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499F22CC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64FF6F37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EU</w:t>
            </w:r>
          </w:p>
        </w:tc>
        <w:tc>
          <w:tcPr>
            <w:tcW w:w="1166" w:type="dxa"/>
            <w:noWrap/>
            <w:vAlign w:val="bottom"/>
          </w:tcPr>
          <w:p w14:paraId="365A6D98" w14:textId="23369DC3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0,4</w:t>
            </w:r>
          </w:p>
        </w:tc>
        <w:tc>
          <w:tcPr>
            <w:tcW w:w="1156" w:type="dxa"/>
            <w:noWrap/>
            <w:vAlign w:val="bottom"/>
          </w:tcPr>
          <w:p w14:paraId="462B272D" w14:textId="08755CDA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1,0</w:t>
            </w:r>
          </w:p>
        </w:tc>
        <w:tc>
          <w:tcPr>
            <w:tcW w:w="956" w:type="dxa"/>
            <w:noWrap/>
            <w:vAlign w:val="bottom"/>
          </w:tcPr>
          <w:p w14:paraId="008AC3B7" w14:textId="5567E1AD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1,6</w:t>
            </w:r>
          </w:p>
        </w:tc>
        <w:tc>
          <w:tcPr>
            <w:tcW w:w="2072" w:type="dxa"/>
            <w:noWrap/>
            <w:vAlign w:val="bottom"/>
            <w:hideMark/>
          </w:tcPr>
          <w:p w14:paraId="6682F934" w14:textId="23CEE51B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  <w:tr w:rsidR="00ED36B4" w:rsidRPr="003C2645" w14:paraId="78A4B216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7906C86B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Eurozona</w:t>
            </w:r>
            <w:proofErr w:type="spellEnd"/>
          </w:p>
        </w:tc>
        <w:tc>
          <w:tcPr>
            <w:tcW w:w="1166" w:type="dxa"/>
            <w:noWrap/>
            <w:vAlign w:val="bottom"/>
            <w:hideMark/>
          </w:tcPr>
          <w:p w14:paraId="1443A8AF" w14:textId="55E9F75D" w:rsidR="00ED36B4" w:rsidRPr="003C2645" w:rsidRDefault="00402DB7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0,4</w:t>
            </w:r>
          </w:p>
        </w:tc>
        <w:tc>
          <w:tcPr>
            <w:tcW w:w="1156" w:type="dxa"/>
            <w:noWrap/>
            <w:vAlign w:val="bottom"/>
            <w:hideMark/>
          </w:tcPr>
          <w:p w14:paraId="02AB0623" w14:textId="77777777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0,8</w:t>
            </w:r>
          </w:p>
        </w:tc>
        <w:tc>
          <w:tcPr>
            <w:tcW w:w="956" w:type="dxa"/>
            <w:noWrap/>
            <w:vAlign w:val="bottom"/>
            <w:hideMark/>
          </w:tcPr>
          <w:p w14:paraId="761727E8" w14:textId="7DAD464F" w:rsidR="00ED36B4" w:rsidRPr="003C2645" w:rsidRDefault="00402DB7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1,5</w:t>
            </w:r>
          </w:p>
        </w:tc>
        <w:tc>
          <w:tcPr>
            <w:tcW w:w="2072" w:type="dxa"/>
            <w:noWrap/>
            <w:vAlign w:val="bottom"/>
            <w:hideMark/>
          </w:tcPr>
          <w:p w14:paraId="7162DC27" w14:textId="7DF4F7BE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689F44E5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6150E1D0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Eurozona</w:t>
            </w:r>
            <w:proofErr w:type="spellEnd"/>
          </w:p>
        </w:tc>
        <w:tc>
          <w:tcPr>
            <w:tcW w:w="1166" w:type="dxa"/>
            <w:noWrap/>
            <w:vAlign w:val="bottom"/>
          </w:tcPr>
          <w:p w14:paraId="76F3D116" w14:textId="41ACF158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0,4</w:t>
            </w:r>
          </w:p>
        </w:tc>
        <w:tc>
          <w:tcPr>
            <w:tcW w:w="1156" w:type="dxa"/>
            <w:noWrap/>
            <w:vAlign w:val="bottom"/>
          </w:tcPr>
          <w:p w14:paraId="02A921BF" w14:textId="314998F7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0,8</w:t>
            </w:r>
          </w:p>
        </w:tc>
        <w:tc>
          <w:tcPr>
            <w:tcW w:w="956" w:type="dxa"/>
            <w:noWrap/>
            <w:vAlign w:val="bottom"/>
          </w:tcPr>
          <w:p w14:paraId="2D804D77" w14:textId="1CA7C005" w:rsidR="00ED36B4" w:rsidRPr="003C2645" w:rsidRDefault="008C07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1,4</w:t>
            </w:r>
          </w:p>
        </w:tc>
        <w:tc>
          <w:tcPr>
            <w:tcW w:w="2072" w:type="dxa"/>
            <w:noWrap/>
            <w:vAlign w:val="bottom"/>
            <w:hideMark/>
          </w:tcPr>
          <w:p w14:paraId="2E28A719" w14:textId="1011CA16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  <w:tr w:rsidR="00ED36B4" w:rsidRPr="003C2645" w14:paraId="52809631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4122E4BA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Emerging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 xml:space="preserve">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and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 xml:space="preserve">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developing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 xml:space="preserve"> Europe</w:t>
            </w:r>
          </w:p>
        </w:tc>
        <w:tc>
          <w:tcPr>
            <w:tcW w:w="1166" w:type="dxa"/>
            <w:noWrap/>
            <w:vAlign w:val="bottom"/>
            <w:hideMark/>
          </w:tcPr>
          <w:p w14:paraId="72AD7DBF" w14:textId="2100D111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3,2</w:t>
            </w:r>
          </w:p>
        </w:tc>
        <w:tc>
          <w:tcPr>
            <w:tcW w:w="1156" w:type="dxa"/>
            <w:noWrap/>
            <w:vAlign w:val="bottom"/>
            <w:hideMark/>
          </w:tcPr>
          <w:p w14:paraId="04BE01D9" w14:textId="50A577AF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3,1</w:t>
            </w:r>
          </w:p>
        </w:tc>
        <w:tc>
          <w:tcPr>
            <w:tcW w:w="956" w:type="dxa"/>
            <w:noWrap/>
            <w:vAlign w:val="bottom"/>
            <w:hideMark/>
          </w:tcPr>
          <w:p w14:paraId="0859A63F" w14:textId="370645CE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2,8</w:t>
            </w:r>
          </w:p>
        </w:tc>
        <w:tc>
          <w:tcPr>
            <w:tcW w:w="2072" w:type="dxa"/>
            <w:noWrap/>
            <w:vAlign w:val="bottom"/>
            <w:hideMark/>
          </w:tcPr>
          <w:p w14:paraId="724B6C24" w14:textId="26F6FA9C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083C7467" w14:textId="77777777" w:rsidTr="003E1531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2A0EAC0B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Hrvatska</w:t>
            </w:r>
          </w:p>
        </w:tc>
        <w:tc>
          <w:tcPr>
            <w:tcW w:w="1166" w:type="dxa"/>
            <w:noWrap/>
            <w:vAlign w:val="bottom"/>
          </w:tcPr>
          <w:p w14:paraId="0FEAFE76" w14:textId="0B8096C5" w:rsidR="00ED36B4" w:rsidRPr="003C2645" w:rsidRDefault="003E153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3,1</w:t>
            </w:r>
          </w:p>
        </w:tc>
        <w:tc>
          <w:tcPr>
            <w:tcW w:w="1156" w:type="dxa"/>
            <w:noWrap/>
            <w:vAlign w:val="bottom"/>
          </w:tcPr>
          <w:p w14:paraId="4530ADE3" w14:textId="02FD2128" w:rsidR="00ED36B4" w:rsidRPr="003C2645" w:rsidRDefault="003E153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3,3</w:t>
            </w:r>
          </w:p>
        </w:tc>
        <w:tc>
          <w:tcPr>
            <w:tcW w:w="956" w:type="dxa"/>
            <w:noWrap/>
            <w:vAlign w:val="bottom"/>
          </w:tcPr>
          <w:p w14:paraId="778BC011" w14:textId="1DA417F5" w:rsidR="00ED36B4" w:rsidRPr="003C2645" w:rsidRDefault="003E153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2,9</w:t>
            </w:r>
          </w:p>
        </w:tc>
        <w:tc>
          <w:tcPr>
            <w:tcW w:w="2072" w:type="dxa"/>
            <w:noWrap/>
            <w:vAlign w:val="bottom"/>
            <w:hideMark/>
          </w:tcPr>
          <w:p w14:paraId="47544DE0" w14:textId="5FEE5A86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  <w:tr w:rsidR="00ED36B4" w:rsidRPr="003C2645" w14:paraId="493AA2FB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124A47B9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Hrvatska</w:t>
            </w:r>
          </w:p>
        </w:tc>
        <w:tc>
          <w:tcPr>
            <w:tcW w:w="1166" w:type="dxa"/>
            <w:noWrap/>
            <w:vAlign w:val="bottom"/>
          </w:tcPr>
          <w:p w14:paraId="46AE2F71" w14:textId="02E14B9E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2,8</w:t>
            </w:r>
          </w:p>
        </w:tc>
        <w:tc>
          <w:tcPr>
            <w:tcW w:w="1156" w:type="dxa"/>
            <w:noWrap/>
            <w:vAlign w:val="bottom"/>
          </w:tcPr>
          <w:p w14:paraId="235ED479" w14:textId="3071A7DC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3,0</w:t>
            </w:r>
          </w:p>
        </w:tc>
        <w:tc>
          <w:tcPr>
            <w:tcW w:w="956" w:type="dxa"/>
            <w:noWrap/>
            <w:vAlign w:val="bottom"/>
          </w:tcPr>
          <w:p w14:paraId="0809F84F" w14:textId="537D806A" w:rsidR="00ED36B4" w:rsidRPr="003C2645" w:rsidRDefault="00B536AA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2,7</w:t>
            </w:r>
          </w:p>
        </w:tc>
        <w:tc>
          <w:tcPr>
            <w:tcW w:w="2072" w:type="dxa"/>
            <w:noWrap/>
            <w:vAlign w:val="bottom"/>
            <w:hideMark/>
          </w:tcPr>
          <w:p w14:paraId="018793B8" w14:textId="03F40B17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7FEBB764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698B464F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Crna Gora</w:t>
            </w:r>
          </w:p>
        </w:tc>
        <w:tc>
          <w:tcPr>
            <w:tcW w:w="1166" w:type="dxa"/>
            <w:noWrap/>
            <w:vAlign w:val="bottom"/>
            <w:hideMark/>
          </w:tcPr>
          <w:p w14:paraId="1F1522D0" w14:textId="2BFD991A" w:rsidR="00ED36B4" w:rsidRPr="003C2645" w:rsidRDefault="00BD76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6,0</w:t>
            </w:r>
          </w:p>
        </w:tc>
        <w:tc>
          <w:tcPr>
            <w:tcW w:w="1156" w:type="dxa"/>
            <w:noWrap/>
            <w:vAlign w:val="bottom"/>
            <w:hideMark/>
          </w:tcPr>
          <w:p w14:paraId="08E53E70" w14:textId="68142E22" w:rsidR="00ED36B4" w:rsidRPr="003C2645" w:rsidRDefault="00BD76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3,7</w:t>
            </w:r>
          </w:p>
        </w:tc>
        <w:tc>
          <w:tcPr>
            <w:tcW w:w="956" w:type="dxa"/>
            <w:noWrap/>
            <w:vAlign w:val="bottom"/>
            <w:hideMark/>
          </w:tcPr>
          <w:p w14:paraId="5D98FCFE" w14:textId="389A7BC5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</w:t>
            </w:r>
            <w:r w:rsidR="00BD769E" w:rsidRPr="003C2645">
              <w:rPr>
                <w:rFonts w:ascii="Times New Roman" w:eastAsia="Times New Roman" w:hAnsi="Times New Roman" w:cs="Times New Roman"/>
                <w:lang w:eastAsia="bs-Latn-BA"/>
              </w:rPr>
              <w:t>,0</w:t>
            </w:r>
          </w:p>
        </w:tc>
        <w:tc>
          <w:tcPr>
            <w:tcW w:w="2072" w:type="dxa"/>
            <w:noWrap/>
            <w:vAlign w:val="bottom"/>
            <w:hideMark/>
          </w:tcPr>
          <w:p w14:paraId="512E7FDA" w14:textId="6A1C9936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314983B3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10E7786F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Sjeverna Makedonija</w:t>
            </w:r>
          </w:p>
        </w:tc>
        <w:tc>
          <w:tcPr>
            <w:tcW w:w="1166" w:type="dxa"/>
            <w:noWrap/>
            <w:vAlign w:val="bottom"/>
            <w:hideMark/>
          </w:tcPr>
          <w:p w14:paraId="1B03EC9B" w14:textId="07C39C43" w:rsidR="00ED36B4" w:rsidRPr="003C2645" w:rsidRDefault="00BD76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1,0</w:t>
            </w:r>
          </w:p>
        </w:tc>
        <w:tc>
          <w:tcPr>
            <w:tcW w:w="1156" w:type="dxa"/>
            <w:noWrap/>
            <w:vAlign w:val="bottom"/>
            <w:hideMark/>
          </w:tcPr>
          <w:p w14:paraId="0098A538" w14:textId="2AD9EE4A" w:rsidR="00ED36B4" w:rsidRPr="003C2645" w:rsidRDefault="00BD76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2,7</w:t>
            </w:r>
          </w:p>
        </w:tc>
        <w:tc>
          <w:tcPr>
            <w:tcW w:w="956" w:type="dxa"/>
            <w:noWrap/>
            <w:vAlign w:val="bottom"/>
            <w:hideMark/>
          </w:tcPr>
          <w:p w14:paraId="7B06FD94" w14:textId="25AF9A96" w:rsidR="00ED36B4" w:rsidRPr="003C2645" w:rsidRDefault="00BD769E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3,7</w:t>
            </w:r>
          </w:p>
        </w:tc>
        <w:tc>
          <w:tcPr>
            <w:tcW w:w="2072" w:type="dxa"/>
            <w:noWrap/>
            <w:vAlign w:val="bottom"/>
            <w:hideMark/>
          </w:tcPr>
          <w:p w14:paraId="563B055C" w14:textId="51880CEC" w:rsidR="00ED36B4" w:rsidRPr="003C2645" w:rsidRDefault="00BD769E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0343C2D0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6C4E255E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Srbija</w:t>
            </w:r>
          </w:p>
        </w:tc>
        <w:tc>
          <w:tcPr>
            <w:tcW w:w="1166" w:type="dxa"/>
            <w:noWrap/>
            <w:vAlign w:val="bottom"/>
            <w:hideMark/>
          </w:tcPr>
          <w:p w14:paraId="0CFC81F6" w14:textId="6147027B" w:rsidR="00ED36B4" w:rsidRPr="003C2645" w:rsidRDefault="00960C69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2,5</w:t>
            </w:r>
          </w:p>
        </w:tc>
        <w:tc>
          <w:tcPr>
            <w:tcW w:w="1156" w:type="dxa"/>
            <w:noWrap/>
            <w:vAlign w:val="bottom"/>
            <w:hideMark/>
          </w:tcPr>
          <w:p w14:paraId="4E1262C1" w14:textId="2AAFA842" w:rsidR="00ED36B4" w:rsidRPr="003C2645" w:rsidRDefault="00960C69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3,5</w:t>
            </w:r>
          </w:p>
        </w:tc>
        <w:tc>
          <w:tcPr>
            <w:tcW w:w="956" w:type="dxa"/>
            <w:noWrap/>
            <w:vAlign w:val="bottom"/>
            <w:hideMark/>
          </w:tcPr>
          <w:p w14:paraId="32635C48" w14:textId="173DB3C5" w:rsidR="00ED36B4" w:rsidRPr="003C2645" w:rsidRDefault="00960C69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4,5</w:t>
            </w:r>
          </w:p>
        </w:tc>
        <w:tc>
          <w:tcPr>
            <w:tcW w:w="2072" w:type="dxa"/>
            <w:noWrap/>
            <w:vAlign w:val="bottom"/>
            <w:hideMark/>
          </w:tcPr>
          <w:p w14:paraId="28D80BA7" w14:textId="7DAB9FF7" w:rsidR="00ED36B4" w:rsidRPr="003C2645" w:rsidRDefault="00960C69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2A102F09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5995616E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Austrija</w:t>
            </w:r>
          </w:p>
        </w:tc>
        <w:tc>
          <w:tcPr>
            <w:tcW w:w="1166" w:type="dxa"/>
            <w:noWrap/>
            <w:vAlign w:val="bottom"/>
            <w:hideMark/>
          </w:tcPr>
          <w:p w14:paraId="52C797D2" w14:textId="5435208F" w:rsidR="00ED36B4" w:rsidRPr="003C2645" w:rsidRDefault="00960C69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-0,7</w:t>
            </w:r>
          </w:p>
        </w:tc>
        <w:tc>
          <w:tcPr>
            <w:tcW w:w="1156" w:type="dxa"/>
            <w:noWrap/>
            <w:vAlign w:val="bottom"/>
            <w:hideMark/>
          </w:tcPr>
          <w:p w14:paraId="4E18427B" w14:textId="77777777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0,4</w:t>
            </w:r>
          </w:p>
        </w:tc>
        <w:tc>
          <w:tcPr>
            <w:tcW w:w="956" w:type="dxa"/>
            <w:noWrap/>
            <w:vAlign w:val="bottom"/>
            <w:hideMark/>
          </w:tcPr>
          <w:p w14:paraId="13BB57CE" w14:textId="3895B48B" w:rsidR="00ED36B4" w:rsidRPr="003C2645" w:rsidRDefault="00960C69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1,6</w:t>
            </w:r>
          </w:p>
        </w:tc>
        <w:tc>
          <w:tcPr>
            <w:tcW w:w="2072" w:type="dxa"/>
            <w:noWrap/>
            <w:vAlign w:val="bottom"/>
            <w:hideMark/>
          </w:tcPr>
          <w:p w14:paraId="15243BA0" w14:textId="427A6A37" w:rsidR="00ED36B4" w:rsidRPr="003C2645" w:rsidRDefault="002379A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38959948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49E931CD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Austrija</w:t>
            </w:r>
          </w:p>
        </w:tc>
        <w:tc>
          <w:tcPr>
            <w:tcW w:w="1166" w:type="dxa"/>
            <w:noWrap/>
            <w:vAlign w:val="bottom"/>
          </w:tcPr>
          <w:p w14:paraId="122874E5" w14:textId="732F8324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-0,8</w:t>
            </w:r>
          </w:p>
        </w:tc>
        <w:tc>
          <w:tcPr>
            <w:tcW w:w="1156" w:type="dxa"/>
            <w:noWrap/>
            <w:vAlign w:val="bottom"/>
          </w:tcPr>
          <w:p w14:paraId="35192C7D" w14:textId="6BB6428B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0,3</w:t>
            </w:r>
          </w:p>
        </w:tc>
        <w:tc>
          <w:tcPr>
            <w:tcW w:w="956" w:type="dxa"/>
            <w:noWrap/>
            <w:vAlign w:val="bottom"/>
          </w:tcPr>
          <w:p w14:paraId="21CC9333" w14:textId="7B870260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1,6</w:t>
            </w:r>
          </w:p>
        </w:tc>
        <w:tc>
          <w:tcPr>
            <w:tcW w:w="2072" w:type="dxa"/>
            <w:noWrap/>
            <w:vAlign w:val="bottom"/>
            <w:hideMark/>
          </w:tcPr>
          <w:p w14:paraId="4037D28F" w14:textId="6E5077A6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  <w:tr w:rsidR="00ED36B4" w:rsidRPr="003C2645" w14:paraId="02EF746C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5E26371F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Njemačka</w:t>
            </w:r>
          </w:p>
        </w:tc>
        <w:tc>
          <w:tcPr>
            <w:tcW w:w="1166" w:type="dxa"/>
            <w:noWrap/>
            <w:vAlign w:val="bottom"/>
            <w:hideMark/>
          </w:tcPr>
          <w:p w14:paraId="7B1D838A" w14:textId="4422372A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-0,3</w:t>
            </w:r>
          </w:p>
        </w:tc>
        <w:tc>
          <w:tcPr>
            <w:tcW w:w="1156" w:type="dxa"/>
            <w:noWrap/>
            <w:vAlign w:val="bottom"/>
            <w:hideMark/>
          </w:tcPr>
          <w:p w14:paraId="364C38D3" w14:textId="1A2D82E8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0,2</w:t>
            </w:r>
          </w:p>
        </w:tc>
        <w:tc>
          <w:tcPr>
            <w:tcW w:w="956" w:type="dxa"/>
            <w:noWrap/>
            <w:vAlign w:val="bottom"/>
            <w:hideMark/>
          </w:tcPr>
          <w:p w14:paraId="252CBB83" w14:textId="3DB4F295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1,3</w:t>
            </w:r>
          </w:p>
        </w:tc>
        <w:tc>
          <w:tcPr>
            <w:tcW w:w="2072" w:type="dxa"/>
            <w:noWrap/>
            <w:vAlign w:val="bottom"/>
            <w:hideMark/>
          </w:tcPr>
          <w:p w14:paraId="402267A8" w14:textId="12A90874" w:rsidR="00ED36B4" w:rsidRPr="003C2645" w:rsidRDefault="002379A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2BDB0A86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3752054A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Njemačka</w:t>
            </w:r>
          </w:p>
        </w:tc>
        <w:tc>
          <w:tcPr>
            <w:tcW w:w="1166" w:type="dxa"/>
            <w:noWrap/>
            <w:vAlign w:val="bottom"/>
          </w:tcPr>
          <w:p w14:paraId="60A1A83F" w14:textId="22FB8410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-0,3</w:t>
            </w:r>
          </w:p>
        </w:tc>
        <w:tc>
          <w:tcPr>
            <w:tcW w:w="1156" w:type="dxa"/>
            <w:noWrap/>
            <w:vAlign w:val="bottom"/>
          </w:tcPr>
          <w:p w14:paraId="34C06ADB" w14:textId="3B49C047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0,1</w:t>
            </w:r>
          </w:p>
        </w:tc>
        <w:tc>
          <w:tcPr>
            <w:tcW w:w="956" w:type="dxa"/>
            <w:noWrap/>
            <w:vAlign w:val="bottom"/>
          </w:tcPr>
          <w:p w14:paraId="54D01199" w14:textId="71D4739F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</w:t>
            </w:r>
          </w:p>
        </w:tc>
        <w:tc>
          <w:tcPr>
            <w:tcW w:w="2072" w:type="dxa"/>
            <w:noWrap/>
            <w:vAlign w:val="bottom"/>
            <w:hideMark/>
          </w:tcPr>
          <w:p w14:paraId="4D4003B5" w14:textId="6128864D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  <w:tr w:rsidR="00ED36B4" w:rsidRPr="003C2645" w14:paraId="2D60C478" w14:textId="77777777" w:rsidTr="00761238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0D2F935F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Italija</w:t>
            </w:r>
          </w:p>
        </w:tc>
        <w:tc>
          <w:tcPr>
            <w:tcW w:w="1166" w:type="dxa"/>
            <w:noWrap/>
            <w:vAlign w:val="bottom"/>
          </w:tcPr>
          <w:p w14:paraId="75354B12" w14:textId="0C1B80AB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0,9</w:t>
            </w:r>
          </w:p>
        </w:tc>
        <w:tc>
          <w:tcPr>
            <w:tcW w:w="1156" w:type="dxa"/>
            <w:noWrap/>
            <w:vAlign w:val="bottom"/>
          </w:tcPr>
          <w:p w14:paraId="188DEE26" w14:textId="4E739ACB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0,7</w:t>
            </w:r>
          </w:p>
        </w:tc>
        <w:tc>
          <w:tcPr>
            <w:tcW w:w="956" w:type="dxa"/>
            <w:noWrap/>
            <w:vAlign w:val="bottom"/>
          </w:tcPr>
          <w:p w14:paraId="17F5DDFB" w14:textId="36073954" w:rsidR="00ED36B4" w:rsidRPr="003C2645" w:rsidRDefault="002379A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0,7</w:t>
            </w:r>
          </w:p>
        </w:tc>
        <w:tc>
          <w:tcPr>
            <w:tcW w:w="2072" w:type="dxa"/>
            <w:noWrap/>
            <w:vAlign w:val="bottom"/>
            <w:hideMark/>
          </w:tcPr>
          <w:p w14:paraId="4E51A62C" w14:textId="4E644F7C" w:rsidR="00ED36B4" w:rsidRPr="003C2645" w:rsidRDefault="002379A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IMF; April 2024</w:t>
            </w:r>
          </w:p>
        </w:tc>
      </w:tr>
      <w:tr w:rsidR="00ED36B4" w:rsidRPr="003C2645" w14:paraId="55130DA1" w14:textId="77777777" w:rsidTr="00761238">
        <w:trPr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07" w:type="dxa"/>
            <w:noWrap/>
            <w:vAlign w:val="bottom"/>
            <w:hideMark/>
          </w:tcPr>
          <w:p w14:paraId="745E0B4E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 w:themeColor="text1"/>
                <w:lang w:eastAsia="bs-Latn-BA"/>
              </w:rPr>
              <w:t>Italija</w:t>
            </w:r>
          </w:p>
        </w:tc>
        <w:tc>
          <w:tcPr>
            <w:tcW w:w="1166" w:type="dxa"/>
            <w:noWrap/>
            <w:vAlign w:val="bottom"/>
          </w:tcPr>
          <w:p w14:paraId="56E495C3" w14:textId="6DA2FE21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0,9</w:t>
            </w:r>
          </w:p>
        </w:tc>
        <w:tc>
          <w:tcPr>
            <w:tcW w:w="1156" w:type="dxa"/>
            <w:noWrap/>
            <w:vAlign w:val="bottom"/>
          </w:tcPr>
          <w:p w14:paraId="1A523F5F" w14:textId="1143B95B" w:rsidR="00ED36B4" w:rsidRPr="003C2645" w:rsidRDefault="00AA74F1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0,9</w:t>
            </w:r>
          </w:p>
        </w:tc>
        <w:tc>
          <w:tcPr>
            <w:tcW w:w="956" w:type="dxa"/>
            <w:noWrap/>
            <w:vAlign w:val="bottom"/>
            <w:hideMark/>
          </w:tcPr>
          <w:p w14:paraId="6055D7B5" w14:textId="77777777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1,1</w:t>
            </w:r>
          </w:p>
        </w:tc>
        <w:tc>
          <w:tcPr>
            <w:tcW w:w="2072" w:type="dxa"/>
            <w:noWrap/>
            <w:vAlign w:val="bottom"/>
            <w:hideMark/>
          </w:tcPr>
          <w:p w14:paraId="58411D6F" w14:textId="4BA4B747" w:rsidR="00ED36B4" w:rsidRPr="003C2645" w:rsidRDefault="0060720D" w:rsidP="005E02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</w:pP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EEF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; </w:t>
            </w:r>
            <w:proofErr w:type="spellStart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>Spring</w:t>
            </w:r>
            <w:proofErr w:type="spellEnd"/>
            <w:r w:rsidRPr="003C2645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bs-Latn-BA"/>
              </w:rPr>
              <w:t xml:space="preserve">  2024</w:t>
            </w:r>
          </w:p>
        </w:tc>
      </w:tr>
    </w:tbl>
    <w:p w14:paraId="67C1D09E" w14:textId="77777777" w:rsidR="00761238" w:rsidRPr="003C2645" w:rsidRDefault="00ED36B4" w:rsidP="00761238">
      <w:pPr>
        <w:spacing w:after="0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IMF: World </w:t>
      </w:r>
      <w:proofErr w:type="spellStart"/>
      <w:r w:rsidR="004E3CC8" w:rsidRPr="003C2645">
        <w:rPr>
          <w:rFonts w:ascii="Arial" w:hAnsi="Arial" w:cs="Arial"/>
          <w:sz w:val="20"/>
          <w:szCs w:val="20"/>
        </w:rPr>
        <w:t>Economic</w:t>
      </w:r>
      <w:proofErr w:type="spellEnd"/>
      <w:r w:rsidR="004E3CC8" w:rsidRPr="003C2645">
        <w:rPr>
          <w:rFonts w:ascii="Arial" w:hAnsi="Arial" w:cs="Arial"/>
          <w:sz w:val="20"/>
          <w:szCs w:val="20"/>
        </w:rPr>
        <w:t xml:space="preserve"> Outlook; April 2024</w:t>
      </w:r>
      <w:r w:rsidR="0060720D" w:rsidRPr="003C2645">
        <w:rPr>
          <w:rFonts w:ascii="Arial" w:hAnsi="Arial" w:cs="Arial"/>
          <w:sz w:val="20"/>
          <w:szCs w:val="20"/>
        </w:rPr>
        <w:t xml:space="preserve">; European </w:t>
      </w:r>
      <w:proofErr w:type="spellStart"/>
      <w:r w:rsidRPr="003C2645">
        <w:rPr>
          <w:rFonts w:ascii="Arial" w:hAnsi="Arial" w:cs="Arial"/>
          <w:sz w:val="20"/>
          <w:szCs w:val="20"/>
        </w:rPr>
        <w:t>Economic</w:t>
      </w:r>
      <w:proofErr w:type="spellEnd"/>
      <w:r w:rsidRPr="003C264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2645">
        <w:rPr>
          <w:rFonts w:ascii="Arial" w:hAnsi="Arial" w:cs="Arial"/>
          <w:sz w:val="20"/>
          <w:szCs w:val="20"/>
        </w:rPr>
        <w:t>Forecast</w:t>
      </w:r>
      <w:proofErr w:type="spellEnd"/>
      <w:r w:rsidRPr="003C2645">
        <w:rPr>
          <w:rFonts w:ascii="Arial" w:hAnsi="Arial" w:cs="Arial"/>
          <w:sz w:val="20"/>
          <w:szCs w:val="20"/>
        </w:rPr>
        <w:t>,</w:t>
      </w:r>
      <w:r w:rsidR="0060720D" w:rsidRPr="003C2645">
        <w:rPr>
          <w:rFonts w:ascii="Arial" w:hAnsi="Arial" w:cs="Arial"/>
          <w:sz w:val="20"/>
          <w:szCs w:val="20"/>
        </w:rPr>
        <w:t xml:space="preserve"> IP286 May 2024</w:t>
      </w:r>
      <w:r w:rsidRPr="003C2645">
        <w:rPr>
          <w:rFonts w:ascii="Arial" w:hAnsi="Arial" w:cs="Arial"/>
          <w:sz w:val="20"/>
          <w:szCs w:val="20"/>
        </w:rPr>
        <w:t>.</w:t>
      </w:r>
    </w:p>
    <w:p w14:paraId="46A937D4" w14:textId="77777777" w:rsidR="00761238" w:rsidRPr="003C2645" w:rsidRDefault="00761238" w:rsidP="00761238">
      <w:pPr>
        <w:spacing w:after="0"/>
        <w:rPr>
          <w:rFonts w:ascii="Arial" w:hAnsi="Arial" w:cs="Arial"/>
          <w:sz w:val="20"/>
          <w:szCs w:val="20"/>
        </w:rPr>
      </w:pPr>
    </w:p>
    <w:p w14:paraId="20E75952" w14:textId="3CE7C001" w:rsidR="00761238" w:rsidRPr="003C2645" w:rsidRDefault="00761238" w:rsidP="00AF748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nastavku izvješ</w:t>
      </w:r>
      <w:r w:rsidR="00652FF4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i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grafički je predsta</w:t>
      </w:r>
      <w:r w:rsidR="00652FF4">
        <w:rPr>
          <w:rFonts w:ascii="Arial" w:hAnsi="Arial" w:cs="Arial"/>
          <w:sz w:val="24"/>
          <w:szCs w:val="24"/>
        </w:rPr>
        <w:t xml:space="preserve">vljena inflacija mjerena </w:t>
      </w:r>
      <w:proofErr w:type="spellStart"/>
      <w:r w:rsidR="00652FF4">
        <w:rPr>
          <w:rFonts w:ascii="Arial" w:hAnsi="Arial" w:cs="Arial"/>
          <w:sz w:val="24"/>
          <w:szCs w:val="24"/>
        </w:rPr>
        <w:t>HIPC</w:t>
      </w:r>
      <w:proofErr w:type="spellEnd"/>
      <w:r w:rsidR="00652FF4">
        <w:rPr>
          <w:rFonts w:ascii="Arial" w:hAnsi="Arial" w:cs="Arial"/>
          <w:sz w:val="24"/>
          <w:szCs w:val="24"/>
        </w:rPr>
        <w:t>-</w:t>
      </w:r>
      <w:r w:rsidRPr="003C2645">
        <w:rPr>
          <w:rFonts w:ascii="Arial" w:hAnsi="Arial" w:cs="Arial"/>
          <w:sz w:val="24"/>
          <w:szCs w:val="24"/>
        </w:rPr>
        <w:t xml:space="preserve">om za </w:t>
      </w:r>
      <w:proofErr w:type="spellStart"/>
      <w:r w:rsidRPr="003C2645">
        <w:rPr>
          <w:rFonts w:ascii="Arial" w:hAnsi="Arial" w:cs="Arial"/>
          <w:sz w:val="24"/>
          <w:szCs w:val="24"/>
        </w:rPr>
        <w:t>eurozonu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(godišnje stope promjena). </w:t>
      </w:r>
    </w:p>
    <w:p w14:paraId="7A3AAB99" w14:textId="77777777" w:rsidR="00AF748B" w:rsidRPr="003C2645" w:rsidRDefault="00AF748B" w:rsidP="00AF748B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09F5060" w14:textId="30BB1AF6" w:rsidR="00761238" w:rsidRPr="003C2645" w:rsidRDefault="00761238" w:rsidP="00761238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10" w:name="_Hlk169175064"/>
      <w:r w:rsidRPr="003C2645">
        <w:rPr>
          <w:rFonts w:ascii="Arial" w:hAnsi="Arial" w:cs="Arial"/>
          <w:b/>
          <w:sz w:val="24"/>
          <w:szCs w:val="24"/>
        </w:rPr>
        <w:t>Gra</w:t>
      </w:r>
      <w:r w:rsidR="00652FF4">
        <w:rPr>
          <w:rFonts w:ascii="Arial" w:hAnsi="Arial" w:cs="Arial"/>
          <w:b/>
          <w:sz w:val="24"/>
          <w:szCs w:val="24"/>
        </w:rPr>
        <w:t xml:space="preserve">fikon 1. inflacija mjerena </w:t>
      </w:r>
      <w:proofErr w:type="spellStart"/>
      <w:r w:rsidR="00652FF4">
        <w:rPr>
          <w:rFonts w:ascii="Arial" w:hAnsi="Arial" w:cs="Arial"/>
          <w:b/>
          <w:sz w:val="24"/>
          <w:szCs w:val="24"/>
        </w:rPr>
        <w:t>HIPC</w:t>
      </w:r>
      <w:proofErr w:type="spellEnd"/>
      <w:r w:rsidR="00652FF4">
        <w:rPr>
          <w:rFonts w:ascii="Arial" w:hAnsi="Arial" w:cs="Arial"/>
          <w:b/>
          <w:sz w:val="24"/>
          <w:szCs w:val="24"/>
        </w:rPr>
        <w:t>-</w:t>
      </w:r>
      <w:r w:rsidRPr="003C2645">
        <w:rPr>
          <w:rFonts w:ascii="Arial" w:hAnsi="Arial" w:cs="Arial"/>
          <w:b/>
          <w:sz w:val="24"/>
          <w:szCs w:val="24"/>
        </w:rPr>
        <w:t xml:space="preserve">om za </w:t>
      </w:r>
      <w:proofErr w:type="spellStart"/>
      <w:r w:rsidRPr="003C2645">
        <w:rPr>
          <w:rFonts w:ascii="Arial" w:hAnsi="Arial" w:cs="Arial"/>
          <w:b/>
          <w:sz w:val="24"/>
          <w:szCs w:val="24"/>
        </w:rPr>
        <w:t>eurozonu</w:t>
      </w:r>
      <w:proofErr w:type="spellEnd"/>
    </w:p>
    <w:bookmarkEnd w:id="10"/>
    <w:p w14:paraId="1DED7018" w14:textId="38F1F886" w:rsidR="00436A50" w:rsidRPr="003C2645" w:rsidRDefault="00761238" w:rsidP="00ED36B4">
      <w:pPr>
        <w:spacing w:after="0"/>
        <w:rPr>
          <w:rFonts w:ascii="Arial" w:hAnsi="Arial" w:cs="Arial"/>
        </w:rPr>
      </w:pPr>
      <w:r w:rsidRPr="003C2645">
        <w:rPr>
          <w:noProof/>
          <w:lang w:eastAsia="hr-HR"/>
        </w:rPr>
        <w:drawing>
          <wp:anchor distT="0" distB="0" distL="114300" distR="114300" simplePos="0" relativeHeight="251675648" behindDoc="0" locked="0" layoutInCell="1" allowOverlap="1" wp14:anchorId="23260D6F" wp14:editId="4B483641">
            <wp:simplePos x="0" y="0"/>
            <wp:positionH relativeFrom="margin">
              <wp:align>left</wp:align>
            </wp:positionH>
            <wp:positionV relativeFrom="paragraph">
              <wp:posOffset>171450</wp:posOffset>
            </wp:positionV>
            <wp:extent cx="3676015" cy="2476500"/>
            <wp:effectExtent l="0" t="0" r="0" b="0"/>
            <wp:wrapSquare wrapText="bothSides"/>
            <wp:docPr id="8" name="Picture 8" descr="https://www.ecb.europa.eu/press/projections/html/projections202403_ecbstaff/ecb.projections202403_ecbstaff.hr_img9.png?ebb2ada315f78b1354c36ac9a3f430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ecb.europa.eu/press/projections/html/projections202403_ecbstaff/ecb.projections202403_ecbstaff.hr_img9.png?ebb2ada315f78b1354c36ac9a3f430a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43"/>
                    <a:stretch/>
                  </pic:blipFill>
                  <pic:spPr bwMode="auto">
                    <a:xfrm>
                      <a:off x="0" y="0"/>
                      <a:ext cx="367601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C2645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CE292FC" wp14:editId="4B6D523D">
                <wp:simplePos x="0" y="0"/>
                <wp:positionH relativeFrom="column">
                  <wp:posOffset>3719195</wp:posOffset>
                </wp:positionH>
                <wp:positionV relativeFrom="paragraph">
                  <wp:posOffset>180975</wp:posOffset>
                </wp:positionV>
                <wp:extent cx="2238375" cy="2333625"/>
                <wp:effectExtent l="19050" t="19050" r="28575" b="285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33362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1">
                                <a:lumMod val="20000"/>
                                <a:lumOff val="80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1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38100" cmpd="dbl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20871" w14:textId="2D622422" w:rsidR="00FA7333" w:rsidRDefault="00FA7333" w:rsidP="0076123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Početak sadašnjeg projekcijskog razdoblja označen je okomitom crtom.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Rasponima, od najtamnijeg prema najsvjetlijem, prikazane su 30</w:t>
                            </w:r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noBreakHyphen/>
                              <w:t>postotna, 60</w:t>
                            </w:r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noBreakHyphen/>
                              <w:t>postotna i 90</w:t>
                            </w:r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noBreakHyphen/>
                              <w:t xml:space="preserve">postotna vjerojatnost da će stvarna vrijednost inflacije mjerene </w:t>
                            </w:r>
                            <w:proofErr w:type="spellStart"/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HIPC</w:t>
                            </w:r>
                            <w:proofErr w:type="spellEnd"/>
                            <w:r w:rsidRPr="0036538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noBreakHyphen/>
                              <w:t>om biti u odgovarajućem intervalu.</w:t>
                            </w:r>
                          </w:p>
                          <w:p w14:paraId="1C8B0C37" w14:textId="0C731A59" w:rsidR="00FA7333" w:rsidRPr="00365386" w:rsidRDefault="00FA7333" w:rsidP="00761238">
                            <w:pPr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646526"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3E80B6B6" wp14:editId="6AEE33D7">
                                  <wp:extent cx="352423" cy="88106"/>
                                  <wp:effectExtent l="0" t="0" r="0" b="0"/>
                                  <wp:docPr id="9" name="Picture 9" descr="https://www.ecb.europa.eu/press/projections/html/projections202403_ecbstaff/ecb.projections202403_ecbstaff.hr_img0.png?a781fb69510017a4e74f59d58d2bbec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https://www.ecb.europa.eu/press/projections/html/projections202403_ecbstaff/ecb.projections202403_ecbstaff.hr_img0.png?a781fb69510017a4e74f59d58d2bbec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93588" b="9624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2423" cy="881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projekcije stručnjaka </w:t>
                            </w:r>
                            <w:proofErr w:type="spellStart"/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Eurosustava</w:t>
                            </w:r>
                            <w:proofErr w:type="spellEnd"/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prosinca</w:t>
                            </w:r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2023.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lang w:eastAsia="hr-HR"/>
                              </w:rPr>
                              <w:drawing>
                                <wp:inline distT="0" distB="0" distL="0" distR="0" wp14:anchorId="6CA85E6B" wp14:editId="21A70B39">
                                  <wp:extent cx="361950" cy="47625"/>
                                  <wp:effectExtent l="0" t="0" r="0" b="9525"/>
                                  <wp:docPr id="18" name="Picture 18" descr="https://www.ecb.europa.eu/press/projections/html/projections202403_ecbstaff/ecb.projections202403_ecbstaff.hr_img0.png?a781fb69510017a4e74f59d58d2bbec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www.ecb.europa.eu/press/projections/html/projections202403_ecbstaff/ecb.projections202403_ecbstaff.hr_img0.png?a781fb69510017a4e74f59d58d2bbec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5939" r="93564" b="906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476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projekcije stručnjaka </w:t>
                            </w:r>
                            <w:proofErr w:type="spellStart"/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Eurosustava</w:t>
                            </w:r>
                            <w:proofErr w:type="spellEnd"/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iz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ožujka</w:t>
                            </w:r>
                            <w:r w:rsidRPr="0064652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292FC" id="Text Box 2" o:spid="_x0000_s1031" type="#_x0000_t202" style="position:absolute;margin-left:292.85pt;margin-top:14.25pt;width:176.25pt;height:183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" fillcolor="#deeaf6 [660]" strokecolor="black [3213]" strokeweight="3pt">
                <v:fill color2="#deeaf6 [660]" rotate="t" focusposition=",1" focussize="" colors="0 #808991;.5 #b9c5d1;1 #dcebf8" focus="100%" type="gradientRadial"/>
                <v:stroke linestyle="thinThin"/>
                <v:textbox>
                  <w:txbxContent>
                    <w:p w14:paraId="64820871" w14:textId="2D622422" w:rsidR="00FA7333" w:rsidRDefault="00FA7333" w:rsidP="0076123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t>Početak sadašnjeg projekcijskog razdoblja označen je okomitom crtom.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t>Rasponima, od najtamnijeg prema najsvjetlijem, prikazane su 30</w:t>
                      </w:r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noBreakHyphen/>
                        <w:t>postotna, 60</w:t>
                      </w:r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noBreakHyphen/>
                        <w:t>postotna i 90</w:t>
                      </w:r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noBreakHyphen/>
                        <w:t xml:space="preserve">postotna vjerojatnost da će stvarna vrijednost inflacije mjerene </w:t>
                      </w:r>
                      <w:proofErr w:type="spellStart"/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t>HIPC</w:t>
                      </w:r>
                      <w:proofErr w:type="spellEnd"/>
                      <w:r w:rsidRPr="00365386">
                        <w:rPr>
                          <w:rFonts w:ascii="Arial" w:hAnsi="Arial" w:cs="Arial"/>
                          <w:sz w:val="20"/>
                          <w:szCs w:val="20"/>
                        </w:rPr>
                        <w:noBreakHyphen/>
                        <w:t>om biti u odgovarajućem intervalu.</w:t>
                      </w:r>
                    </w:p>
                    <w:p w14:paraId="1C8B0C37" w14:textId="0C731A59" w:rsidR="00FA7333" w:rsidRPr="00365386" w:rsidRDefault="00FA7333" w:rsidP="00761238">
                      <w:pPr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646526"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3E80B6B6" wp14:editId="6AEE33D7">
                            <wp:extent cx="352423" cy="88106"/>
                            <wp:effectExtent l="0" t="0" r="0" b="0"/>
                            <wp:docPr id="9" name="Picture 9" descr="https://www.ecb.europa.eu/press/projections/html/projections202403_ecbstaff/ecb.projections202403_ecbstaff.hr_img0.png?a781fb69510017a4e74f59d58d2bbec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https://www.ecb.europa.eu/press/projections/html/projections202403_ecbstaff/ecb.projections202403_ecbstaff.hr_img0.png?a781fb69510017a4e74f59d58d2bbec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93588" b="9624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2423" cy="881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projekcije stručnjaka </w:t>
                      </w:r>
                      <w:proofErr w:type="spellStart"/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>Eurosustava</w:t>
                      </w:r>
                      <w:proofErr w:type="spellEnd"/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prosinca</w:t>
                      </w:r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2023.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noProof/>
                          <w:lang w:eastAsia="hr-HR"/>
                        </w:rPr>
                        <w:drawing>
                          <wp:inline distT="0" distB="0" distL="0" distR="0" wp14:anchorId="6CA85E6B" wp14:editId="21A70B39">
                            <wp:extent cx="361950" cy="47625"/>
                            <wp:effectExtent l="0" t="0" r="0" b="9525"/>
                            <wp:docPr id="18" name="Picture 18" descr="https://www.ecb.europa.eu/press/projections/html/projections202403_ecbstaff/ecb.projections202403_ecbstaff.hr_img0.png?a781fb69510017a4e74f59d58d2bbec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www.ecb.europa.eu/press/projections/html/projections202403_ecbstaff/ecb.projections202403_ecbstaff.hr_img0.png?a781fb69510017a4e74f59d58d2bbec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5939" r="93564" b="90611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47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projekcije stručnjaka </w:t>
                      </w:r>
                      <w:proofErr w:type="spellStart"/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>Eurosustava</w:t>
                      </w:r>
                      <w:proofErr w:type="spellEnd"/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iz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ožujka</w:t>
                      </w:r>
                      <w:r w:rsidRPr="0064652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C2645">
        <w:rPr>
          <w:rFonts w:ascii="Arial" w:hAnsi="Arial" w:cs="Arial"/>
        </w:rPr>
        <w:t xml:space="preserve">                 (godišnje stope promjena)</w:t>
      </w:r>
    </w:p>
    <w:p w14:paraId="7308ABF3" w14:textId="77777777" w:rsidR="00436A50" w:rsidRPr="003C2645" w:rsidRDefault="00436A50" w:rsidP="00ED36B4">
      <w:pPr>
        <w:spacing w:after="0"/>
        <w:rPr>
          <w:rFonts w:ascii="Arial" w:hAnsi="Arial" w:cs="Arial"/>
        </w:rPr>
      </w:pPr>
    </w:p>
    <w:p w14:paraId="2C6C6861" w14:textId="4D9E74E8" w:rsidR="00761238" w:rsidRPr="003C2645" w:rsidRDefault="00761238" w:rsidP="00ED36B4">
      <w:pPr>
        <w:spacing w:after="0"/>
        <w:rPr>
          <w:rFonts w:ascii="Arial" w:hAnsi="Arial" w:cs="Arial"/>
        </w:rPr>
      </w:pPr>
    </w:p>
    <w:p w14:paraId="4D56E3EC" w14:textId="44DF2968" w:rsidR="00761238" w:rsidRPr="003C2645" w:rsidRDefault="00501618" w:rsidP="00501618">
      <w:pPr>
        <w:spacing w:after="0" w:line="276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>Izvor: European Central Bank</w:t>
      </w:r>
    </w:p>
    <w:p w14:paraId="52DB6D6B" w14:textId="29FFD944" w:rsidR="00761238" w:rsidRPr="003C2645" w:rsidRDefault="00761238" w:rsidP="00ED36B4">
      <w:pPr>
        <w:spacing w:after="0"/>
        <w:rPr>
          <w:rFonts w:ascii="Arial" w:hAnsi="Arial" w:cs="Arial"/>
        </w:rPr>
      </w:pPr>
    </w:p>
    <w:p w14:paraId="7BF3661F" w14:textId="04943E42" w:rsidR="003B0B6D" w:rsidRDefault="00ED36B4" w:rsidP="003B0B6D">
      <w:pPr>
        <w:pStyle w:val="Heading3"/>
        <w:numPr>
          <w:ilvl w:val="2"/>
          <w:numId w:val="1"/>
        </w:numPr>
        <w:rPr>
          <w:rFonts w:ascii="Arial" w:hAnsi="Arial" w:cs="Arial"/>
          <w:b/>
          <w:color w:val="auto"/>
          <w:sz w:val="26"/>
          <w:szCs w:val="26"/>
        </w:rPr>
      </w:pPr>
      <w:bookmarkStart w:id="11" w:name="_Toc169186822"/>
      <w:r w:rsidRPr="003C2645">
        <w:rPr>
          <w:rFonts w:ascii="Arial" w:hAnsi="Arial" w:cs="Arial"/>
          <w:b/>
          <w:color w:val="auto"/>
          <w:sz w:val="26"/>
          <w:szCs w:val="26"/>
        </w:rPr>
        <w:lastRenderedPageBreak/>
        <w:t>Makroekonomski pokazatelji u zemljama Zapadnog Balkana</w:t>
      </w:r>
      <w:bookmarkEnd w:id="11"/>
    </w:p>
    <w:p w14:paraId="4625282B" w14:textId="77777777" w:rsidR="00306624" w:rsidRPr="00306624" w:rsidRDefault="00306624" w:rsidP="00306624"/>
    <w:p w14:paraId="2402E42A" w14:textId="23BB10EA" w:rsidR="00ED36B4" w:rsidRPr="003C2645" w:rsidRDefault="00652FF4" w:rsidP="00ED3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Gospodarski</w:t>
      </w:r>
      <w:r w:rsidR="003B0B6D" w:rsidRPr="003C2645">
        <w:rPr>
          <w:rFonts w:ascii="Arial" w:hAnsi="Arial" w:cs="Arial"/>
          <w:sz w:val="24"/>
          <w:szCs w:val="24"/>
        </w:rPr>
        <w:t xml:space="preserve"> rast na Zapadnom Balkanu u 2023. godini usporio je sa 3,4% u 2022. godini na 2,6%. Negativni učinci inflacijskih šokova koje je pokrenula ruska invazija na Ukrajinu</w:t>
      </w:r>
      <w:r w:rsidR="00F40B14" w:rsidRPr="003C2645">
        <w:rPr>
          <w:rFonts w:ascii="Arial" w:hAnsi="Arial" w:cs="Arial"/>
          <w:sz w:val="24"/>
          <w:szCs w:val="24"/>
        </w:rPr>
        <w:t xml:space="preserve"> usporili su rast u Europskoj uniji, ključnom vanjskotrgovinskom partneru Zapadnog Balkana. Usporavanje rasta u Europskoj uniji odrazilo se na zemlje Zapadnog Balkana direktno </w:t>
      </w:r>
      <w:r w:rsidR="00DF51EA" w:rsidRPr="003C2645">
        <w:rPr>
          <w:rFonts w:ascii="Arial" w:hAnsi="Arial" w:cs="Arial"/>
          <w:sz w:val="24"/>
          <w:szCs w:val="24"/>
        </w:rPr>
        <w:t>utječući</w:t>
      </w:r>
      <w:r>
        <w:rPr>
          <w:rFonts w:ascii="Arial" w:hAnsi="Arial" w:cs="Arial"/>
          <w:sz w:val="24"/>
          <w:szCs w:val="24"/>
        </w:rPr>
        <w:t xml:space="preserve"> na</w:t>
      </w:r>
      <w:r w:rsidR="00F40B14" w:rsidRPr="003C2645">
        <w:rPr>
          <w:rFonts w:ascii="Arial" w:hAnsi="Arial" w:cs="Arial"/>
          <w:sz w:val="24"/>
          <w:szCs w:val="24"/>
        </w:rPr>
        <w:t xml:space="preserve"> ulaganja, vanjskotrgovinsku razmjenu i povjerenje u regiji. </w:t>
      </w:r>
      <w:r w:rsidR="00BB4C75" w:rsidRPr="003C2645">
        <w:rPr>
          <w:rFonts w:ascii="Arial" w:hAnsi="Arial" w:cs="Arial"/>
          <w:sz w:val="24"/>
          <w:szCs w:val="24"/>
        </w:rPr>
        <w:t xml:space="preserve">Zemlje Zapadnog Balkana koje su više proizvodno </w:t>
      </w:r>
      <w:r w:rsidRPr="003C2645">
        <w:rPr>
          <w:rFonts w:ascii="Arial" w:hAnsi="Arial" w:cs="Arial"/>
          <w:sz w:val="24"/>
          <w:szCs w:val="24"/>
        </w:rPr>
        <w:t>orijentirane</w:t>
      </w:r>
      <w:r w:rsidR="001E2488" w:rsidRPr="003C2645">
        <w:rPr>
          <w:rFonts w:ascii="Arial" w:hAnsi="Arial" w:cs="Arial"/>
          <w:sz w:val="24"/>
          <w:szCs w:val="24"/>
        </w:rPr>
        <w:t xml:space="preserve"> (Bosna i Hercegovina, Sjeverna Makedonija i Srbija)</w:t>
      </w:r>
      <w:r w:rsidR="00BB4C75" w:rsidRPr="003C2645">
        <w:rPr>
          <w:rFonts w:ascii="Arial" w:hAnsi="Arial" w:cs="Arial"/>
          <w:sz w:val="24"/>
          <w:szCs w:val="24"/>
        </w:rPr>
        <w:t xml:space="preserve"> više su pogođene usporavanjem rasta u Europskoj uniji, </w:t>
      </w:r>
      <w:r w:rsidR="001E2488" w:rsidRPr="003C2645">
        <w:rPr>
          <w:rFonts w:ascii="Arial" w:hAnsi="Arial" w:cs="Arial"/>
          <w:sz w:val="24"/>
          <w:szCs w:val="24"/>
        </w:rPr>
        <w:t>pogotovo negativnom stopom rasta u Njemačkoj. Do</w:t>
      </w:r>
      <w:r>
        <w:rPr>
          <w:rFonts w:ascii="Arial" w:hAnsi="Arial" w:cs="Arial"/>
          <w:sz w:val="24"/>
          <w:szCs w:val="24"/>
        </w:rPr>
        <w:t>k su</w:t>
      </w:r>
      <w:r w:rsidR="001E2488" w:rsidRPr="003C2645">
        <w:rPr>
          <w:rFonts w:ascii="Arial" w:hAnsi="Arial" w:cs="Arial"/>
          <w:sz w:val="24"/>
          <w:szCs w:val="24"/>
        </w:rPr>
        <w:t xml:space="preserve"> ostale tri </w:t>
      </w:r>
      <w:r w:rsidR="0080174A" w:rsidRPr="003C2645">
        <w:rPr>
          <w:rFonts w:ascii="Arial" w:hAnsi="Arial" w:cs="Arial"/>
          <w:sz w:val="24"/>
          <w:szCs w:val="24"/>
        </w:rPr>
        <w:t>zemlje</w:t>
      </w:r>
      <w:r w:rsidR="001E2488" w:rsidRPr="003C2645">
        <w:rPr>
          <w:rFonts w:ascii="Arial" w:hAnsi="Arial" w:cs="Arial"/>
          <w:sz w:val="24"/>
          <w:szCs w:val="24"/>
        </w:rPr>
        <w:t xml:space="preserve"> koje su uslužno </w:t>
      </w:r>
      <w:r w:rsidRPr="003C2645">
        <w:rPr>
          <w:rFonts w:ascii="Arial" w:hAnsi="Arial" w:cs="Arial"/>
          <w:sz w:val="24"/>
          <w:szCs w:val="24"/>
        </w:rPr>
        <w:t>orijentirane</w:t>
      </w:r>
      <w:r w:rsidR="001E2488" w:rsidRPr="003C2645">
        <w:rPr>
          <w:rFonts w:ascii="Arial" w:hAnsi="Arial" w:cs="Arial"/>
          <w:sz w:val="24"/>
          <w:szCs w:val="24"/>
        </w:rPr>
        <w:t xml:space="preserve"> zabilježile više stope rasta. </w:t>
      </w:r>
      <w:r w:rsidR="00ED36B4" w:rsidRPr="003C2645">
        <w:rPr>
          <w:rFonts w:ascii="Arial" w:hAnsi="Arial" w:cs="Arial"/>
          <w:sz w:val="24"/>
          <w:szCs w:val="24"/>
        </w:rPr>
        <w:t>U tab</w:t>
      </w:r>
      <w:r>
        <w:rPr>
          <w:rFonts w:ascii="Arial" w:hAnsi="Arial" w:cs="Arial"/>
          <w:sz w:val="24"/>
          <w:szCs w:val="24"/>
        </w:rPr>
        <w:t xml:space="preserve">lici </w:t>
      </w:r>
      <w:r w:rsidR="00ED36B4" w:rsidRPr="003C2645">
        <w:rPr>
          <w:rFonts w:ascii="Arial" w:hAnsi="Arial" w:cs="Arial"/>
          <w:sz w:val="24"/>
          <w:szCs w:val="24"/>
        </w:rPr>
        <w:t>i</w:t>
      </w:r>
      <w:r w:rsidR="00306624">
        <w:rPr>
          <w:rFonts w:ascii="Arial" w:hAnsi="Arial" w:cs="Arial"/>
          <w:sz w:val="24"/>
          <w:szCs w:val="24"/>
        </w:rPr>
        <w:t>spod</w:t>
      </w:r>
      <w:r w:rsidR="00ED36B4" w:rsidRPr="003C2645">
        <w:rPr>
          <w:rFonts w:ascii="Arial" w:hAnsi="Arial" w:cs="Arial"/>
          <w:sz w:val="24"/>
          <w:szCs w:val="24"/>
        </w:rPr>
        <w:t xml:space="preserve"> prikazane su procijenjene i proji</w:t>
      </w:r>
      <w:r w:rsidR="00306624">
        <w:rPr>
          <w:rFonts w:ascii="Arial" w:hAnsi="Arial" w:cs="Arial"/>
          <w:sz w:val="24"/>
          <w:szCs w:val="24"/>
        </w:rPr>
        <w:t xml:space="preserve">cirane stope realnog rasta </w:t>
      </w:r>
      <w:r>
        <w:rPr>
          <w:rFonts w:ascii="Arial" w:hAnsi="Arial" w:cs="Arial"/>
          <w:sz w:val="24"/>
          <w:szCs w:val="24"/>
        </w:rPr>
        <w:t>BDP-</w:t>
      </w:r>
      <w:r w:rsidR="00ED36B4" w:rsidRPr="003C2645">
        <w:rPr>
          <w:rFonts w:ascii="Arial" w:hAnsi="Arial" w:cs="Arial"/>
          <w:sz w:val="24"/>
          <w:szCs w:val="24"/>
        </w:rPr>
        <w:t>a za naredn</w:t>
      </w:r>
      <w:r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srednjoročn</w:t>
      </w:r>
      <w:r>
        <w:rPr>
          <w:rFonts w:ascii="Arial" w:hAnsi="Arial" w:cs="Arial"/>
          <w:sz w:val="24"/>
          <w:szCs w:val="24"/>
        </w:rPr>
        <w:t>o</w:t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razdoblje</w:t>
      </w:r>
      <w:r w:rsidR="00ED36B4" w:rsidRPr="003C2645">
        <w:rPr>
          <w:rFonts w:ascii="Arial" w:hAnsi="Arial" w:cs="Arial"/>
          <w:sz w:val="24"/>
          <w:szCs w:val="24"/>
        </w:rPr>
        <w:t xml:space="preserve"> za </w:t>
      </w:r>
      <w:bookmarkStart w:id="12" w:name="_Hlk169175075"/>
      <w:r w:rsidR="00306624">
        <w:rPr>
          <w:rFonts w:ascii="Arial" w:hAnsi="Arial" w:cs="Arial"/>
          <w:sz w:val="24"/>
          <w:szCs w:val="24"/>
        </w:rPr>
        <w:t>svaku zemlju iz regije posebno.</w:t>
      </w:r>
    </w:p>
    <w:p w14:paraId="1DF7E2FF" w14:textId="6BDD171F" w:rsidR="00ED36B4" w:rsidRPr="003C2645" w:rsidRDefault="00ED36B4" w:rsidP="00ED36B4">
      <w:pPr>
        <w:spacing w:after="0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>Tab</w:t>
      </w:r>
      <w:r w:rsidR="00652FF4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620E18" w:rsidRPr="003C2645">
        <w:rPr>
          <w:rFonts w:ascii="Arial" w:hAnsi="Arial" w:cs="Arial"/>
          <w:b/>
        </w:rPr>
        <w:t>2.</w:t>
      </w:r>
      <w:r w:rsidRPr="003C2645">
        <w:rPr>
          <w:rFonts w:ascii="Arial" w:hAnsi="Arial" w:cs="Arial"/>
          <w:b/>
        </w:rPr>
        <w:t xml:space="preserve"> Stope rasta realnog BDP – a; zemlje Zapadnog Balkana</w:t>
      </w:r>
    </w:p>
    <w:tbl>
      <w:tblPr>
        <w:tblStyle w:val="GridTable1Light"/>
        <w:tblW w:w="6460" w:type="dxa"/>
        <w:tblInd w:w="1297" w:type="dxa"/>
        <w:tblLook w:val="04A0" w:firstRow="1" w:lastRow="0" w:firstColumn="1" w:lastColumn="0" w:noHBand="0" w:noVBand="1"/>
      </w:tblPr>
      <w:tblGrid>
        <w:gridCol w:w="2620"/>
        <w:gridCol w:w="960"/>
        <w:gridCol w:w="960"/>
        <w:gridCol w:w="960"/>
        <w:gridCol w:w="960"/>
      </w:tblGrid>
      <w:tr w:rsidR="00ED36B4" w:rsidRPr="003C2645" w14:paraId="14823E20" w14:textId="77777777" w:rsidTr="001030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hideMark/>
          </w:tcPr>
          <w:bookmarkEnd w:id="12"/>
          <w:p w14:paraId="49CC0BE8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Država</w:t>
            </w:r>
          </w:p>
        </w:tc>
        <w:tc>
          <w:tcPr>
            <w:tcW w:w="960" w:type="dxa"/>
            <w:noWrap/>
            <w:hideMark/>
          </w:tcPr>
          <w:p w14:paraId="33F190C2" w14:textId="12E4A69C" w:rsidR="00ED36B4" w:rsidRPr="003C2645" w:rsidRDefault="001030A2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2023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e</w:t>
            </w:r>
          </w:p>
        </w:tc>
        <w:tc>
          <w:tcPr>
            <w:tcW w:w="960" w:type="dxa"/>
            <w:noWrap/>
            <w:hideMark/>
          </w:tcPr>
          <w:p w14:paraId="554B3545" w14:textId="1E9A37B4" w:rsidR="00ED36B4" w:rsidRPr="003C2645" w:rsidRDefault="001030A2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2024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41478D41" w14:textId="29F0D1E4" w:rsidR="00ED36B4" w:rsidRPr="003C2645" w:rsidRDefault="001030A2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2025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  <w:tc>
          <w:tcPr>
            <w:tcW w:w="960" w:type="dxa"/>
            <w:noWrap/>
            <w:hideMark/>
          </w:tcPr>
          <w:p w14:paraId="7102D3BF" w14:textId="1470DDC0" w:rsidR="00ED36B4" w:rsidRPr="003C2645" w:rsidRDefault="001030A2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2026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</w:tr>
      <w:tr w:rsidR="00ED36B4" w:rsidRPr="003C2645" w14:paraId="42FD515A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63960F4A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Albanija</w:t>
            </w:r>
          </w:p>
        </w:tc>
        <w:tc>
          <w:tcPr>
            <w:tcW w:w="960" w:type="dxa"/>
            <w:noWrap/>
            <w:hideMark/>
          </w:tcPr>
          <w:p w14:paraId="0ED57688" w14:textId="39A79E19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3,3</w:t>
            </w:r>
          </w:p>
        </w:tc>
        <w:tc>
          <w:tcPr>
            <w:tcW w:w="960" w:type="dxa"/>
            <w:noWrap/>
            <w:hideMark/>
          </w:tcPr>
          <w:p w14:paraId="2E31016B" w14:textId="766E5905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3,3</w:t>
            </w:r>
          </w:p>
        </w:tc>
        <w:tc>
          <w:tcPr>
            <w:tcW w:w="960" w:type="dxa"/>
            <w:noWrap/>
            <w:hideMark/>
          </w:tcPr>
          <w:p w14:paraId="291040B0" w14:textId="7E746AAB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3,4</w:t>
            </w:r>
          </w:p>
        </w:tc>
        <w:tc>
          <w:tcPr>
            <w:tcW w:w="960" w:type="dxa"/>
            <w:noWrap/>
            <w:hideMark/>
          </w:tcPr>
          <w:p w14:paraId="6F8E591B" w14:textId="50388298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3,5</w:t>
            </w:r>
          </w:p>
        </w:tc>
      </w:tr>
      <w:tr w:rsidR="00ED36B4" w:rsidRPr="003C2645" w14:paraId="74CE9711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0B26BCF2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Bosna i Hercegovina</w:t>
            </w:r>
          </w:p>
        </w:tc>
        <w:tc>
          <w:tcPr>
            <w:tcW w:w="960" w:type="dxa"/>
            <w:noWrap/>
          </w:tcPr>
          <w:p w14:paraId="682B3BD2" w14:textId="05C76C20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1,9</w:t>
            </w:r>
          </w:p>
        </w:tc>
        <w:tc>
          <w:tcPr>
            <w:tcW w:w="960" w:type="dxa"/>
            <w:noWrap/>
          </w:tcPr>
          <w:p w14:paraId="5DA2D20F" w14:textId="50E32B68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2,6</w:t>
            </w:r>
          </w:p>
        </w:tc>
        <w:tc>
          <w:tcPr>
            <w:tcW w:w="960" w:type="dxa"/>
            <w:noWrap/>
          </w:tcPr>
          <w:p w14:paraId="4A61836F" w14:textId="76B27C49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3,3</w:t>
            </w:r>
          </w:p>
        </w:tc>
        <w:tc>
          <w:tcPr>
            <w:tcW w:w="960" w:type="dxa"/>
            <w:noWrap/>
          </w:tcPr>
          <w:p w14:paraId="19FC0814" w14:textId="1B2E96F3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4,0</w:t>
            </w:r>
          </w:p>
        </w:tc>
      </w:tr>
      <w:tr w:rsidR="00ED36B4" w:rsidRPr="003C2645" w14:paraId="3618949A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34866309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Kosovo</w:t>
            </w:r>
          </w:p>
        </w:tc>
        <w:tc>
          <w:tcPr>
            <w:tcW w:w="960" w:type="dxa"/>
            <w:noWrap/>
            <w:hideMark/>
          </w:tcPr>
          <w:p w14:paraId="22920D7D" w14:textId="1AEE8408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3,1</w:t>
            </w:r>
          </w:p>
        </w:tc>
        <w:tc>
          <w:tcPr>
            <w:tcW w:w="960" w:type="dxa"/>
            <w:noWrap/>
            <w:hideMark/>
          </w:tcPr>
          <w:p w14:paraId="581C373F" w14:textId="77777777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3,7</w:t>
            </w:r>
          </w:p>
        </w:tc>
        <w:tc>
          <w:tcPr>
            <w:tcW w:w="960" w:type="dxa"/>
            <w:noWrap/>
            <w:hideMark/>
          </w:tcPr>
          <w:p w14:paraId="4D8046A0" w14:textId="501A45A3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3,9</w:t>
            </w:r>
          </w:p>
        </w:tc>
        <w:tc>
          <w:tcPr>
            <w:tcW w:w="960" w:type="dxa"/>
            <w:noWrap/>
            <w:hideMark/>
          </w:tcPr>
          <w:p w14:paraId="4D2240B1" w14:textId="654DD214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3,9</w:t>
            </w:r>
          </w:p>
        </w:tc>
      </w:tr>
      <w:tr w:rsidR="00ED36B4" w:rsidRPr="003C2645" w14:paraId="4E9053F9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6809AAAA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Sjeverna Makedonija</w:t>
            </w:r>
          </w:p>
        </w:tc>
        <w:tc>
          <w:tcPr>
            <w:tcW w:w="960" w:type="dxa"/>
            <w:noWrap/>
          </w:tcPr>
          <w:p w14:paraId="55E529FA" w14:textId="41E73A23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1,0</w:t>
            </w:r>
          </w:p>
        </w:tc>
        <w:tc>
          <w:tcPr>
            <w:tcW w:w="960" w:type="dxa"/>
            <w:noWrap/>
          </w:tcPr>
          <w:p w14:paraId="53883D14" w14:textId="1E0F9F52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2,5</w:t>
            </w:r>
          </w:p>
        </w:tc>
        <w:tc>
          <w:tcPr>
            <w:tcW w:w="960" w:type="dxa"/>
            <w:noWrap/>
          </w:tcPr>
          <w:p w14:paraId="2C9BF944" w14:textId="72717E63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2,9</w:t>
            </w:r>
          </w:p>
        </w:tc>
        <w:tc>
          <w:tcPr>
            <w:tcW w:w="960" w:type="dxa"/>
            <w:noWrap/>
          </w:tcPr>
          <w:p w14:paraId="76B666BD" w14:textId="2F874FC8" w:rsidR="00ED36B4" w:rsidRPr="003C2645" w:rsidRDefault="001030A2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3,0</w:t>
            </w:r>
          </w:p>
        </w:tc>
      </w:tr>
      <w:tr w:rsidR="00ED36B4" w:rsidRPr="003C2645" w14:paraId="2BE6362B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11F26647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Crna Gora</w:t>
            </w:r>
          </w:p>
        </w:tc>
        <w:tc>
          <w:tcPr>
            <w:tcW w:w="960" w:type="dxa"/>
            <w:noWrap/>
            <w:hideMark/>
          </w:tcPr>
          <w:p w14:paraId="1B4A7E13" w14:textId="13D3465A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6,0</w:t>
            </w:r>
          </w:p>
        </w:tc>
        <w:tc>
          <w:tcPr>
            <w:tcW w:w="960" w:type="dxa"/>
            <w:noWrap/>
            <w:hideMark/>
          </w:tcPr>
          <w:p w14:paraId="13D34EEF" w14:textId="77777777" w:rsidR="00ED36B4" w:rsidRPr="003C2645" w:rsidRDefault="00ED36B4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3,4</w:t>
            </w:r>
          </w:p>
        </w:tc>
        <w:tc>
          <w:tcPr>
            <w:tcW w:w="960" w:type="dxa"/>
            <w:noWrap/>
            <w:hideMark/>
          </w:tcPr>
          <w:p w14:paraId="2C87EADC" w14:textId="68A6DFB1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2,8</w:t>
            </w:r>
          </w:p>
        </w:tc>
        <w:tc>
          <w:tcPr>
            <w:tcW w:w="960" w:type="dxa"/>
            <w:noWrap/>
            <w:hideMark/>
          </w:tcPr>
          <w:p w14:paraId="7549D110" w14:textId="3D6320AD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3,0</w:t>
            </w:r>
          </w:p>
        </w:tc>
      </w:tr>
      <w:tr w:rsidR="00ED36B4" w:rsidRPr="003C2645" w14:paraId="606FEE0E" w14:textId="77777777" w:rsidTr="001030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39B8E411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Srbija</w:t>
            </w:r>
          </w:p>
        </w:tc>
        <w:tc>
          <w:tcPr>
            <w:tcW w:w="960" w:type="dxa"/>
            <w:noWrap/>
            <w:hideMark/>
          </w:tcPr>
          <w:p w14:paraId="05122EDB" w14:textId="12E938D6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2,5</w:t>
            </w:r>
          </w:p>
        </w:tc>
        <w:tc>
          <w:tcPr>
            <w:tcW w:w="960" w:type="dxa"/>
            <w:noWrap/>
            <w:hideMark/>
          </w:tcPr>
          <w:p w14:paraId="259C3065" w14:textId="7B7B0D37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3,5</w:t>
            </w:r>
          </w:p>
        </w:tc>
        <w:tc>
          <w:tcPr>
            <w:tcW w:w="960" w:type="dxa"/>
            <w:noWrap/>
            <w:hideMark/>
          </w:tcPr>
          <w:p w14:paraId="73F96C4E" w14:textId="5AC62E79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3,8</w:t>
            </w:r>
          </w:p>
        </w:tc>
        <w:tc>
          <w:tcPr>
            <w:tcW w:w="960" w:type="dxa"/>
            <w:noWrap/>
            <w:hideMark/>
          </w:tcPr>
          <w:p w14:paraId="42BCCF77" w14:textId="0830691E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4,0</w:t>
            </w:r>
          </w:p>
        </w:tc>
      </w:tr>
      <w:tr w:rsidR="00ED36B4" w:rsidRPr="003C2645" w14:paraId="36C0D4DE" w14:textId="77777777" w:rsidTr="00DE25A8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0" w:type="dxa"/>
            <w:noWrap/>
            <w:hideMark/>
          </w:tcPr>
          <w:p w14:paraId="410C8985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ZB6</w:t>
            </w:r>
          </w:p>
        </w:tc>
        <w:tc>
          <w:tcPr>
            <w:tcW w:w="960" w:type="dxa"/>
            <w:noWrap/>
          </w:tcPr>
          <w:p w14:paraId="19048584" w14:textId="55B34BCE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2,6</w:t>
            </w:r>
          </w:p>
        </w:tc>
        <w:tc>
          <w:tcPr>
            <w:tcW w:w="960" w:type="dxa"/>
            <w:noWrap/>
          </w:tcPr>
          <w:p w14:paraId="5D82D665" w14:textId="3468F09A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3,2</w:t>
            </w:r>
          </w:p>
        </w:tc>
        <w:tc>
          <w:tcPr>
            <w:tcW w:w="960" w:type="dxa"/>
            <w:noWrap/>
          </w:tcPr>
          <w:p w14:paraId="7F67B86E" w14:textId="41AF4B21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3,5</w:t>
            </w:r>
          </w:p>
        </w:tc>
        <w:tc>
          <w:tcPr>
            <w:tcW w:w="960" w:type="dxa"/>
            <w:noWrap/>
          </w:tcPr>
          <w:p w14:paraId="491B48B3" w14:textId="5B15CDBB" w:rsidR="00ED36B4" w:rsidRPr="003C2645" w:rsidRDefault="00DE25A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color w:val="000000"/>
                <w:lang w:eastAsia="bs-Latn-BA"/>
              </w:rPr>
              <w:t>3,8</w:t>
            </w:r>
          </w:p>
        </w:tc>
      </w:tr>
    </w:tbl>
    <w:p w14:paraId="1EB31A53" w14:textId="770E449E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>Izvor: World Ban</w:t>
      </w:r>
      <w:r w:rsidR="00DE25A8" w:rsidRPr="003C2645">
        <w:rPr>
          <w:rFonts w:ascii="Arial" w:hAnsi="Arial" w:cs="Arial"/>
        </w:rPr>
        <w:t xml:space="preserve">k Group, Western </w:t>
      </w:r>
      <w:proofErr w:type="spellStart"/>
      <w:r w:rsidR="00DE25A8" w:rsidRPr="003C2645">
        <w:rPr>
          <w:rFonts w:ascii="Arial" w:hAnsi="Arial" w:cs="Arial"/>
        </w:rPr>
        <w:t>Balkans</w:t>
      </w:r>
      <w:proofErr w:type="spellEnd"/>
      <w:r w:rsidR="00DE25A8" w:rsidRPr="003C2645">
        <w:rPr>
          <w:rFonts w:ascii="Arial" w:hAnsi="Arial" w:cs="Arial"/>
        </w:rPr>
        <w:t xml:space="preserve">, No. 25, </w:t>
      </w:r>
      <w:proofErr w:type="spellStart"/>
      <w:r w:rsidR="00DE25A8" w:rsidRPr="003C2645">
        <w:rPr>
          <w:rFonts w:ascii="Arial" w:hAnsi="Arial" w:cs="Arial"/>
        </w:rPr>
        <w:t>Spring</w:t>
      </w:r>
      <w:proofErr w:type="spellEnd"/>
      <w:r w:rsidR="00DE25A8" w:rsidRPr="003C2645">
        <w:rPr>
          <w:rFonts w:ascii="Arial" w:hAnsi="Arial" w:cs="Arial"/>
        </w:rPr>
        <w:t xml:space="preserve"> 2024</w:t>
      </w:r>
    </w:p>
    <w:p w14:paraId="5805952D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e – </w:t>
      </w:r>
      <w:proofErr w:type="spellStart"/>
      <w:r w:rsidRPr="003C2645">
        <w:rPr>
          <w:rFonts w:ascii="Arial" w:hAnsi="Arial" w:cs="Arial"/>
        </w:rPr>
        <w:t>estimate</w:t>
      </w:r>
      <w:proofErr w:type="spellEnd"/>
      <w:r w:rsidRPr="003C2645">
        <w:rPr>
          <w:rFonts w:ascii="Arial" w:hAnsi="Arial" w:cs="Arial"/>
        </w:rPr>
        <w:t xml:space="preserve"> (procjena); f – </w:t>
      </w:r>
      <w:proofErr w:type="spellStart"/>
      <w:r w:rsidRPr="003C2645">
        <w:rPr>
          <w:rFonts w:ascii="Arial" w:hAnsi="Arial" w:cs="Arial"/>
        </w:rPr>
        <w:t>forecast</w:t>
      </w:r>
      <w:proofErr w:type="spellEnd"/>
      <w:r w:rsidRPr="003C2645">
        <w:rPr>
          <w:rFonts w:ascii="Arial" w:hAnsi="Arial" w:cs="Arial"/>
        </w:rPr>
        <w:t xml:space="preserve"> (prognoza, predviđanje)</w:t>
      </w:r>
    </w:p>
    <w:p w14:paraId="6938D3EF" w14:textId="51D48C62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Mjerena indeksom</w:t>
      </w:r>
      <w:r w:rsidR="00652FF4">
        <w:rPr>
          <w:rFonts w:ascii="Arial" w:hAnsi="Arial" w:cs="Arial"/>
          <w:sz w:val="24"/>
          <w:szCs w:val="24"/>
        </w:rPr>
        <w:t xml:space="preserve"> potrošačkih cijena inflacija</w:t>
      </w:r>
      <w:r w:rsidRPr="003C2645">
        <w:rPr>
          <w:rFonts w:ascii="Arial" w:hAnsi="Arial" w:cs="Arial"/>
          <w:sz w:val="24"/>
          <w:szCs w:val="24"/>
        </w:rPr>
        <w:t xml:space="preserve">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regije iznosila je </w:t>
      </w:r>
      <w:r w:rsidR="0015468A" w:rsidRPr="003C2645">
        <w:rPr>
          <w:rFonts w:ascii="Arial" w:hAnsi="Arial" w:cs="Arial"/>
          <w:sz w:val="24"/>
          <w:szCs w:val="24"/>
        </w:rPr>
        <w:t>9% u 2023</w:t>
      </w:r>
      <w:r w:rsidRPr="003C2645">
        <w:rPr>
          <w:rFonts w:ascii="Arial" w:hAnsi="Arial" w:cs="Arial"/>
          <w:sz w:val="24"/>
          <w:szCs w:val="24"/>
        </w:rPr>
        <w:t>.</w:t>
      </w:r>
      <w:r w:rsidR="00E66FA9" w:rsidRPr="003C2645">
        <w:rPr>
          <w:rFonts w:ascii="Arial" w:hAnsi="Arial" w:cs="Arial"/>
          <w:sz w:val="24"/>
          <w:szCs w:val="24"/>
        </w:rPr>
        <w:t xml:space="preserve"> godini. </w:t>
      </w:r>
      <w:r w:rsidR="0015468A" w:rsidRPr="003C2645">
        <w:rPr>
          <w:rFonts w:ascii="Arial" w:hAnsi="Arial" w:cs="Arial"/>
          <w:sz w:val="24"/>
          <w:szCs w:val="24"/>
        </w:rPr>
        <w:t>Prosječna inflacija za zemlje Zapad</w:t>
      </w:r>
      <w:r w:rsidR="00652FF4">
        <w:rPr>
          <w:rFonts w:ascii="Arial" w:hAnsi="Arial" w:cs="Arial"/>
          <w:sz w:val="24"/>
          <w:szCs w:val="24"/>
        </w:rPr>
        <w:t>nog Balkana u cjelini postepeno</w:t>
      </w:r>
      <w:r w:rsidR="0015468A" w:rsidRPr="003C2645">
        <w:rPr>
          <w:rFonts w:ascii="Arial" w:hAnsi="Arial" w:cs="Arial"/>
          <w:sz w:val="24"/>
          <w:szCs w:val="24"/>
        </w:rPr>
        <w:t xml:space="preserve"> se smanjivala t</w:t>
      </w:r>
      <w:r w:rsidR="00652FF4">
        <w:rPr>
          <w:rFonts w:ascii="Arial" w:hAnsi="Arial" w:cs="Arial"/>
          <w:sz w:val="24"/>
          <w:szCs w:val="24"/>
        </w:rPr>
        <w:t>ije</w:t>
      </w:r>
      <w:r w:rsidR="0015468A" w:rsidRPr="003C2645">
        <w:rPr>
          <w:rFonts w:ascii="Arial" w:hAnsi="Arial" w:cs="Arial"/>
          <w:sz w:val="24"/>
          <w:szCs w:val="24"/>
        </w:rPr>
        <w:t xml:space="preserve">kom godine </w:t>
      </w:r>
      <w:r w:rsidR="0080174A" w:rsidRPr="003C2645">
        <w:rPr>
          <w:rFonts w:ascii="Arial" w:hAnsi="Arial" w:cs="Arial"/>
          <w:sz w:val="24"/>
          <w:szCs w:val="24"/>
        </w:rPr>
        <w:t xml:space="preserve"> sa</w:t>
      </w:r>
      <w:r w:rsidR="00E66FA9" w:rsidRPr="003C2645">
        <w:rPr>
          <w:rFonts w:ascii="Arial" w:hAnsi="Arial" w:cs="Arial"/>
          <w:sz w:val="24"/>
          <w:szCs w:val="24"/>
        </w:rPr>
        <w:t xml:space="preserve"> </w:t>
      </w:r>
      <w:r w:rsidR="0015468A" w:rsidRPr="003C2645">
        <w:rPr>
          <w:rFonts w:ascii="Arial" w:hAnsi="Arial" w:cs="Arial"/>
          <w:sz w:val="24"/>
          <w:szCs w:val="24"/>
        </w:rPr>
        <w:t xml:space="preserve">14,3 % koliko je iznosila u </w:t>
      </w:r>
      <w:r w:rsidR="00652FF4">
        <w:rPr>
          <w:rFonts w:ascii="Arial" w:hAnsi="Arial" w:cs="Arial"/>
          <w:sz w:val="24"/>
          <w:szCs w:val="24"/>
        </w:rPr>
        <w:t>siječnju</w:t>
      </w:r>
      <w:r w:rsidR="0015468A" w:rsidRPr="003C2645">
        <w:rPr>
          <w:rFonts w:ascii="Arial" w:hAnsi="Arial" w:cs="Arial"/>
          <w:sz w:val="24"/>
          <w:szCs w:val="24"/>
        </w:rPr>
        <w:t xml:space="preserve"> 2023.</w:t>
      </w:r>
      <w:r w:rsidR="00E66FA9" w:rsidRPr="003C2645">
        <w:rPr>
          <w:rFonts w:ascii="Arial" w:hAnsi="Arial" w:cs="Arial"/>
          <w:sz w:val="24"/>
          <w:szCs w:val="24"/>
        </w:rPr>
        <w:t xml:space="preserve"> godine</w:t>
      </w:r>
      <w:r w:rsidR="0015468A" w:rsidRPr="003C2645">
        <w:rPr>
          <w:rFonts w:ascii="Arial" w:hAnsi="Arial" w:cs="Arial"/>
          <w:sz w:val="24"/>
          <w:szCs w:val="24"/>
        </w:rPr>
        <w:t xml:space="preserve">, na 5,1 % u </w:t>
      </w:r>
      <w:r w:rsidR="00652FF4">
        <w:rPr>
          <w:rFonts w:ascii="Arial" w:hAnsi="Arial" w:cs="Arial"/>
          <w:sz w:val="24"/>
          <w:szCs w:val="24"/>
        </w:rPr>
        <w:t>prosincu</w:t>
      </w:r>
      <w:r w:rsidR="0015468A" w:rsidRPr="003C2645">
        <w:rPr>
          <w:rFonts w:ascii="Arial" w:hAnsi="Arial" w:cs="Arial"/>
          <w:sz w:val="24"/>
          <w:szCs w:val="24"/>
        </w:rPr>
        <w:t xml:space="preserve"> 2023. </w:t>
      </w:r>
      <w:r w:rsidR="00E66FA9" w:rsidRPr="003C2645">
        <w:rPr>
          <w:rFonts w:ascii="Arial" w:hAnsi="Arial" w:cs="Arial"/>
          <w:sz w:val="24"/>
          <w:szCs w:val="24"/>
        </w:rPr>
        <w:t xml:space="preserve">godine. </w:t>
      </w:r>
      <w:r w:rsidRPr="003C2645">
        <w:rPr>
          <w:rFonts w:ascii="Arial" w:hAnsi="Arial" w:cs="Arial"/>
          <w:sz w:val="24"/>
          <w:szCs w:val="24"/>
        </w:rPr>
        <w:t>U nastavku dokumenta da</w:t>
      </w:r>
      <w:r w:rsidR="00652FF4">
        <w:rPr>
          <w:rFonts w:ascii="Arial" w:hAnsi="Arial" w:cs="Arial"/>
          <w:sz w:val="24"/>
          <w:szCs w:val="24"/>
        </w:rPr>
        <w:t>n</w:t>
      </w:r>
      <w:r w:rsidRPr="003C2645">
        <w:rPr>
          <w:rFonts w:ascii="Arial" w:hAnsi="Arial" w:cs="Arial"/>
          <w:sz w:val="24"/>
          <w:szCs w:val="24"/>
        </w:rPr>
        <w:t xml:space="preserve"> je tabelarni pregled stopa inflacije po zemljama regi</w:t>
      </w:r>
      <w:r w:rsidR="00652FF4">
        <w:rPr>
          <w:rFonts w:ascii="Arial" w:hAnsi="Arial" w:cs="Arial"/>
          <w:sz w:val="24"/>
          <w:szCs w:val="24"/>
        </w:rPr>
        <w:t>je</w:t>
      </w:r>
      <w:r w:rsidRPr="003C2645">
        <w:rPr>
          <w:rFonts w:ascii="Arial" w:hAnsi="Arial" w:cs="Arial"/>
          <w:sz w:val="24"/>
          <w:szCs w:val="24"/>
        </w:rPr>
        <w:t xml:space="preserve">. </w:t>
      </w:r>
    </w:p>
    <w:tbl>
      <w:tblPr>
        <w:tblStyle w:val="GridTable1Light"/>
        <w:tblpPr w:leftFromText="180" w:rightFromText="180" w:vertAnchor="text" w:horzAnchor="margin" w:tblpXSpec="center" w:tblpY="290"/>
        <w:tblW w:w="6683" w:type="dxa"/>
        <w:tblLook w:val="04A0" w:firstRow="1" w:lastRow="0" w:firstColumn="1" w:lastColumn="0" w:noHBand="0" w:noVBand="1"/>
      </w:tblPr>
      <w:tblGrid>
        <w:gridCol w:w="2711"/>
        <w:gridCol w:w="993"/>
        <w:gridCol w:w="993"/>
        <w:gridCol w:w="993"/>
        <w:gridCol w:w="993"/>
      </w:tblGrid>
      <w:tr w:rsidR="00ED36B4" w:rsidRPr="003C2645" w14:paraId="22B41514" w14:textId="77777777" w:rsidTr="00DE2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hideMark/>
          </w:tcPr>
          <w:p w14:paraId="442769F1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Država</w:t>
            </w:r>
          </w:p>
        </w:tc>
        <w:tc>
          <w:tcPr>
            <w:tcW w:w="993" w:type="dxa"/>
            <w:noWrap/>
            <w:hideMark/>
          </w:tcPr>
          <w:p w14:paraId="37180E87" w14:textId="2BAD4C08" w:rsidR="00ED36B4" w:rsidRPr="003C2645" w:rsidRDefault="0060720D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2023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e</w:t>
            </w:r>
          </w:p>
        </w:tc>
        <w:tc>
          <w:tcPr>
            <w:tcW w:w="993" w:type="dxa"/>
            <w:noWrap/>
            <w:hideMark/>
          </w:tcPr>
          <w:p w14:paraId="30F231ED" w14:textId="357C67F3" w:rsidR="00ED36B4" w:rsidRPr="003C2645" w:rsidRDefault="0060720D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2024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5672259E" w14:textId="480260D0" w:rsidR="00ED36B4" w:rsidRPr="003C2645" w:rsidRDefault="0060720D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2025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  <w:tc>
          <w:tcPr>
            <w:tcW w:w="993" w:type="dxa"/>
            <w:noWrap/>
            <w:hideMark/>
          </w:tcPr>
          <w:p w14:paraId="7419F40A" w14:textId="50EEABF4" w:rsidR="00ED36B4" w:rsidRPr="003C2645" w:rsidRDefault="0060720D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2026</w:t>
            </w:r>
            <w:r w:rsidR="00ED36B4" w:rsidRPr="003C2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s-Latn-BA"/>
              </w:rPr>
              <w:t>f</w:t>
            </w:r>
          </w:p>
        </w:tc>
      </w:tr>
      <w:tr w:rsidR="00ED36B4" w:rsidRPr="003C2645" w14:paraId="7323AFEE" w14:textId="77777777" w:rsidTr="0060720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7199540A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Albanija</w:t>
            </w:r>
          </w:p>
        </w:tc>
        <w:tc>
          <w:tcPr>
            <w:tcW w:w="993" w:type="dxa"/>
            <w:noWrap/>
          </w:tcPr>
          <w:p w14:paraId="2239F12E" w14:textId="2DD6A5AC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4,8</w:t>
            </w:r>
          </w:p>
        </w:tc>
        <w:tc>
          <w:tcPr>
            <w:tcW w:w="993" w:type="dxa"/>
            <w:noWrap/>
          </w:tcPr>
          <w:p w14:paraId="23E63AC5" w14:textId="1642418E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3,0</w:t>
            </w:r>
          </w:p>
        </w:tc>
        <w:tc>
          <w:tcPr>
            <w:tcW w:w="993" w:type="dxa"/>
            <w:noWrap/>
          </w:tcPr>
          <w:p w14:paraId="52694EDD" w14:textId="7FF4A480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3,0</w:t>
            </w:r>
          </w:p>
        </w:tc>
        <w:tc>
          <w:tcPr>
            <w:tcW w:w="993" w:type="dxa"/>
            <w:noWrap/>
          </w:tcPr>
          <w:p w14:paraId="2D035013" w14:textId="13FE6245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3,0</w:t>
            </w:r>
          </w:p>
        </w:tc>
      </w:tr>
      <w:tr w:rsidR="00ED36B4" w:rsidRPr="003C2645" w14:paraId="6689DD66" w14:textId="77777777" w:rsidTr="0060720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3B214528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Bosna i Hercegovina</w:t>
            </w:r>
          </w:p>
        </w:tc>
        <w:tc>
          <w:tcPr>
            <w:tcW w:w="993" w:type="dxa"/>
            <w:noWrap/>
          </w:tcPr>
          <w:p w14:paraId="0666E793" w14:textId="2BBB6AA0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6,1</w:t>
            </w:r>
          </w:p>
        </w:tc>
        <w:tc>
          <w:tcPr>
            <w:tcW w:w="993" w:type="dxa"/>
            <w:noWrap/>
          </w:tcPr>
          <w:p w14:paraId="34CEB64A" w14:textId="10C308FA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2,7</w:t>
            </w:r>
          </w:p>
        </w:tc>
        <w:tc>
          <w:tcPr>
            <w:tcW w:w="993" w:type="dxa"/>
            <w:noWrap/>
          </w:tcPr>
          <w:p w14:paraId="7933FE16" w14:textId="3921B118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1,0</w:t>
            </w:r>
          </w:p>
        </w:tc>
        <w:tc>
          <w:tcPr>
            <w:tcW w:w="993" w:type="dxa"/>
            <w:noWrap/>
          </w:tcPr>
          <w:p w14:paraId="5AA77D97" w14:textId="6989F69B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0,5</w:t>
            </w:r>
          </w:p>
        </w:tc>
      </w:tr>
      <w:tr w:rsidR="00ED36B4" w:rsidRPr="003C2645" w14:paraId="78F8B786" w14:textId="77777777" w:rsidTr="0060720D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51FF8033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Kosovo</w:t>
            </w:r>
          </w:p>
        </w:tc>
        <w:tc>
          <w:tcPr>
            <w:tcW w:w="993" w:type="dxa"/>
            <w:noWrap/>
          </w:tcPr>
          <w:p w14:paraId="51E5FED1" w14:textId="1A71CA12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5,0</w:t>
            </w:r>
          </w:p>
        </w:tc>
        <w:tc>
          <w:tcPr>
            <w:tcW w:w="993" w:type="dxa"/>
            <w:noWrap/>
          </w:tcPr>
          <w:p w14:paraId="7F6D6D0A" w14:textId="25BDB10B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2,9</w:t>
            </w:r>
          </w:p>
        </w:tc>
        <w:tc>
          <w:tcPr>
            <w:tcW w:w="993" w:type="dxa"/>
            <w:noWrap/>
          </w:tcPr>
          <w:p w14:paraId="23FD2606" w14:textId="296F0265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2,5</w:t>
            </w:r>
          </w:p>
        </w:tc>
        <w:tc>
          <w:tcPr>
            <w:tcW w:w="993" w:type="dxa"/>
            <w:noWrap/>
          </w:tcPr>
          <w:p w14:paraId="41A884BA" w14:textId="03DB16DE" w:rsidR="00ED36B4" w:rsidRPr="003C2645" w:rsidRDefault="0060720D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2,2</w:t>
            </w:r>
          </w:p>
        </w:tc>
      </w:tr>
      <w:tr w:rsidR="00ED36B4" w:rsidRPr="003C2645" w14:paraId="2CB32DD1" w14:textId="77777777" w:rsidTr="00BD5F4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78A5755B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Sjeverna Makedonija</w:t>
            </w:r>
          </w:p>
        </w:tc>
        <w:tc>
          <w:tcPr>
            <w:tcW w:w="993" w:type="dxa"/>
            <w:noWrap/>
          </w:tcPr>
          <w:p w14:paraId="7E9410A0" w14:textId="5EE7F004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9,4</w:t>
            </w:r>
          </w:p>
        </w:tc>
        <w:tc>
          <w:tcPr>
            <w:tcW w:w="993" w:type="dxa"/>
            <w:noWrap/>
          </w:tcPr>
          <w:p w14:paraId="114ED1F9" w14:textId="32EA4F7A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3,0</w:t>
            </w:r>
          </w:p>
        </w:tc>
        <w:tc>
          <w:tcPr>
            <w:tcW w:w="993" w:type="dxa"/>
            <w:noWrap/>
          </w:tcPr>
          <w:p w14:paraId="17D9FD13" w14:textId="0A051627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2,0</w:t>
            </w:r>
          </w:p>
        </w:tc>
        <w:tc>
          <w:tcPr>
            <w:tcW w:w="993" w:type="dxa"/>
            <w:noWrap/>
          </w:tcPr>
          <w:p w14:paraId="20CE7D8C" w14:textId="45163B82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2,0</w:t>
            </w:r>
          </w:p>
        </w:tc>
      </w:tr>
      <w:tr w:rsidR="00ED36B4" w:rsidRPr="003C2645" w14:paraId="61D81813" w14:textId="77777777" w:rsidTr="00BD5F4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70F1691D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Crna Gora</w:t>
            </w:r>
          </w:p>
        </w:tc>
        <w:tc>
          <w:tcPr>
            <w:tcW w:w="993" w:type="dxa"/>
            <w:noWrap/>
          </w:tcPr>
          <w:p w14:paraId="785A7498" w14:textId="237FCCFF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8,6</w:t>
            </w:r>
          </w:p>
        </w:tc>
        <w:tc>
          <w:tcPr>
            <w:tcW w:w="993" w:type="dxa"/>
            <w:noWrap/>
          </w:tcPr>
          <w:p w14:paraId="4137DD2F" w14:textId="2D51B747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3,9</w:t>
            </w:r>
          </w:p>
        </w:tc>
        <w:tc>
          <w:tcPr>
            <w:tcW w:w="993" w:type="dxa"/>
            <w:noWrap/>
          </w:tcPr>
          <w:p w14:paraId="172D388E" w14:textId="785E0B8C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2,5</w:t>
            </w:r>
          </w:p>
        </w:tc>
        <w:tc>
          <w:tcPr>
            <w:tcW w:w="993" w:type="dxa"/>
            <w:noWrap/>
          </w:tcPr>
          <w:p w14:paraId="3CDF6951" w14:textId="65949A6D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2,0</w:t>
            </w:r>
          </w:p>
        </w:tc>
      </w:tr>
      <w:tr w:rsidR="00ED36B4" w:rsidRPr="003C2645" w14:paraId="70138BE1" w14:textId="77777777" w:rsidTr="00BD5F48">
        <w:trPr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3A206DF7" w14:textId="77777777" w:rsidR="00ED36B4" w:rsidRPr="003C2645" w:rsidRDefault="00ED36B4" w:rsidP="00ED36B4">
            <w:pPr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 w:val="0"/>
                <w:color w:val="000000"/>
                <w:lang w:eastAsia="bs-Latn-BA"/>
              </w:rPr>
              <w:t>Srbija</w:t>
            </w:r>
          </w:p>
        </w:tc>
        <w:tc>
          <w:tcPr>
            <w:tcW w:w="993" w:type="dxa"/>
            <w:noWrap/>
          </w:tcPr>
          <w:p w14:paraId="09276723" w14:textId="52E587E8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12,1</w:t>
            </w:r>
          </w:p>
        </w:tc>
        <w:tc>
          <w:tcPr>
            <w:tcW w:w="993" w:type="dxa"/>
            <w:noWrap/>
          </w:tcPr>
          <w:p w14:paraId="47AC6B5A" w14:textId="6123366D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5,0</w:t>
            </w:r>
          </w:p>
        </w:tc>
        <w:tc>
          <w:tcPr>
            <w:tcW w:w="993" w:type="dxa"/>
            <w:noWrap/>
          </w:tcPr>
          <w:p w14:paraId="3C9F3A08" w14:textId="6F83F5E8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3,5</w:t>
            </w:r>
          </w:p>
        </w:tc>
        <w:tc>
          <w:tcPr>
            <w:tcW w:w="993" w:type="dxa"/>
            <w:noWrap/>
          </w:tcPr>
          <w:p w14:paraId="438212AF" w14:textId="4B8F1798" w:rsidR="00ED36B4" w:rsidRPr="003C2645" w:rsidRDefault="00BD5F48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3,2</w:t>
            </w:r>
          </w:p>
        </w:tc>
      </w:tr>
      <w:tr w:rsidR="00ED36B4" w:rsidRPr="003C2645" w14:paraId="4CBDE374" w14:textId="77777777" w:rsidTr="00990075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1" w:type="dxa"/>
            <w:noWrap/>
            <w:hideMark/>
          </w:tcPr>
          <w:p w14:paraId="38EA1B71" w14:textId="55E55493" w:rsidR="00ED36B4" w:rsidRPr="003C2645" w:rsidRDefault="00ED36B4" w:rsidP="004673EC">
            <w:pPr>
              <w:rPr>
                <w:rFonts w:ascii="Times New Roman" w:eastAsia="Times New Roman" w:hAnsi="Times New Roman" w:cs="Times New Roman"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lang w:eastAsia="bs-Latn-BA"/>
              </w:rPr>
              <w:t>ZB6</w:t>
            </w:r>
          </w:p>
        </w:tc>
        <w:tc>
          <w:tcPr>
            <w:tcW w:w="993" w:type="dxa"/>
            <w:noWrap/>
          </w:tcPr>
          <w:p w14:paraId="082B9CB0" w14:textId="313484C5" w:rsidR="00ED36B4" w:rsidRPr="003C2645" w:rsidRDefault="00990075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9</w:t>
            </w:r>
          </w:p>
        </w:tc>
        <w:tc>
          <w:tcPr>
            <w:tcW w:w="993" w:type="dxa"/>
            <w:noWrap/>
          </w:tcPr>
          <w:p w14:paraId="0C26CF3A" w14:textId="6B8C55FF" w:rsidR="00ED36B4" w:rsidRPr="003C2645" w:rsidRDefault="00990075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3,9</w:t>
            </w:r>
          </w:p>
        </w:tc>
        <w:tc>
          <w:tcPr>
            <w:tcW w:w="993" w:type="dxa"/>
            <w:noWrap/>
          </w:tcPr>
          <w:p w14:paraId="47E89BE4" w14:textId="3114629B" w:rsidR="00ED36B4" w:rsidRPr="003C2645" w:rsidRDefault="00990075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2,7</w:t>
            </w:r>
          </w:p>
        </w:tc>
        <w:tc>
          <w:tcPr>
            <w:tcW w:w="993" w:type="dxa"/>
            <w:noWrap/>
          </w:tcPr>
          <w:p w14:paraId="41B16008" w14:textId="444DDF56" w:rsidR="00ED36B4" w:rsidRPr="003C2645" w:rsidRDefault="00990075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bs-Latn-BA"/>
              </w:rPr>
            </w:pPr>
            <w:r w:rsidRPr="003C2645">
              <w:rPr>
                <w:rFonts w:ascii="Times New Roman" w:eastAsia="Times New Roman" w:hAnsi="Times New Roman" w:cs="Times New Roman"/>
                <w:b/>
                <w:lang w:eastAsia="bs-Latn-BA"/>
              </w:rPr>
              <w:t>2,4</w:t>
            </w:r>
          </w:p>
        </w:tc>
      </w:tr>
    </w:tbl>
    <w:p w14:paraId="2BCBBD19" w14:textId="3E45FFD5" w:rsidR="00ED36B4" w:rsidRPr="003C2645" w:rsidRDefault="00ED36B4" w:rsidP="00ED36B4">
      <w:pPr>
        <w:spacing w:after="0"/>
        <w:jc w:val="center"/>
        <w:rPr>
          <w:rFonts w:ascii="Arial" w:hAnsi="Arial" w:cs="Arial"/>
          <w:b/>
        </w:rPr>
      </w:pPr>
      <w:bookmarkStart w:id="13" w:name="_Hlk169175095"/>
      <w:r w:rsidRPr="003C2645">
        <w:rPr>
          <w:rFonts w:ascii="Arial" w:hAnsi="Arial" w:cs="Arial"/>
          <w:b/>
        </w:rPr>
        <w:t>T</w:t>
      </w:r>
      <w:r w:rsidR="00620E18" w:rsidRPr="003C2645">
        <w:rPr>
          <w:rFonts w:ascii="Arial" w:hAnsi="Arial" w:cs="Arial"/>
          <w:b/>
        </w:rPr>
        <w:t>ab</w:t>
      </w:r>
      <w:r w:rsidR="00652FF4">
        <w:rPr>
          <w:rFonts w:ascii="Arial" w:hAnsi="Arial" w:cs="Arial"/>
          <w:b/>
        </w:rPr>
        <w:t>lica</w:t>
      </w:r>
      <w:r w:rsidR="00620E18" w:rsidRPr="003C2645">
        <w:rPr>
          <w:rFonts w:ascii="Arial" w:hAnsi="Arial" w:cs="Arial"/>
          <w:b/>
        </w:rPr>
        <w:t xml:space="preserve"> </w:t>
      </w:r>
      <w:r w:rsidRPr="003C2645">
        <w:rPr>
          <w:rFonts w:ascii="Arial" w:hAnsi="Arial" w:cs="Arial"/>
          <w:b/>
        </w:rPr>
        <w:t>3. Inflacija potrošačkih cijena (%); zemlje Zapadnog Balkana</w:t>
      </w:r>
    </w:p>
    <w:bookmarkEnd w:id="13"/>
    <w:p w14:paraId="42222766" w14:textId="77777777" w:rsidR="00ED36B4" w:rsidRPr="003C2645" w:rsidRDefault="00ED36B4" w:rsidP="00ED36B4"/>
    <w:p w14:paraId="334E3A30" w14:textId="77777777" w:rsidR="00ED36B4" w:rsidRPr="003C2645" w:rsidRDefault="00ED36B4" w:rsidP="00ED36B4"/>
    <w:p w14:paraId="5B1B1DE0" w14:textId="77777777" w:rsidR="00ED36B4" w:rsidRPr="003C2645" w:rsidRDefault="00ED36B4" w:rsidP="00ED36B4"/>
    <w:p w14:paraId="3A55FD6E" w14:textId="77777777" w:rsidR="00ED36B4" w:rsidRPr="003C2645" w:rsidRDefault="00ED36B4" w:rsidP="00ED36B4"/>
    <w:p w14:paraId="0FE843C0" w14:textId="77777777" w:rsidR="00ED36B4" w:rsidRPr="003C2645" w:rsidRDefault="00ED36B4" w:rsidP="00ED36B4"/>
    <w:p w14:paraId="5C7BC79C" w14:textId="77777777" w:rsidR="00ED36B4" w:rsidRPr="003C2645" w:rsidRDefault="00ED36B4" w:rsidP="00ED36B4"/>
    <w:p w14:paraId="13A5819E" w14:textId="2FBBA9A5" w:rsidR="00ED36B4" w:rsidRPr="003C2645" w:rsidRDefault="00ED36B4" w:rsidP="00990075">
      <w:pPr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>Izvor: World Ban</w:t>
      </w:r>
      <w:r w:rsidR="00DE25A8" w:rsidRPr="003C2645">
        <w:rPr>
          <w:rFonts w:ascii="Arial" w:hAnsi="Arial" w:cs="Arial"/>
          <w:sz w:val="20"/>
          <w:szCs w:val="20"/>
        </w:rPr>
        <w:t xml:space="preserve">k Group, Western </w:t>
      </w:r>
      <w:proofErr w:type="spellStart"/>
      <w:r w:rsidR="00DE25A8" w:rsidRPr="003C2645">
        <w:rPr>
          <w:rFonts w:ascii="Arial" w:hAnsi="Arial" w:cs="Arial"/>
          <w:sz w:val="20"/>
          <w:szCs w:val="20"/>
        </w:rPr>
        <w:t>Balkans</w:t>
      </w:r>
      <w:proofErr w:type="spellEnd"/>
      <w:r w:rsidR="00DE25A8" w:rsidRPr="003C2645">
        <w:rPr>
          <w:rFonts w:ascii="Arial" w:hAnsi="Arial" w:cs="Arial"/>
          <w:sz w:val="20"/>
          <w:szCs w:val="20"/>
        </w:rPr>
        <w:t xml:space="preserve">, No. 25, </w:t>
      </w:r>
      <w:proofErr w:type="spellStart"/>
      <w:r w:rsidR="00DE25A8" w:rsidRPr="003C2645">
        <w:rPr>
          <w:rFonts w:ascii="Arial" w:hAnsi="Arial" w:cs="Arial"/>
          <w:sz w:val="20"/>
          <w:szCs w:val="20"/>
        </w:rPr>
        <w:t>Spring</w:t>
      </w:r>
      <w:proofErr w:type="spellEnd"/>
      <w:r w:rsidR="00DE25A8" w:rsidRPr="003C2645">
        <w:rPr>
          <w:rFonts w:ascii="Arial" w:hAnsi="Arial" w:cs="Arial"/>
          <w:sz w:val="20"/>
          <w:szCs w:val="20"/>
        </w:rPr>
        <w:t xml:space="preserve"> 2024</w:t>
      </w:r>
      <w:r w:rsidR="00990075" w:rsidRPr="003C2645">
        <w:rPr>
          <w:rFonts w:ascii="Arial" w:hAnsi="Arial" w:cs="Arial"/>
          <w:sz w:val="20"/>
          <w:szCs w:val="20"/>
        </w:rPr>
        <w:t xml:space="preserve">; World Bank Group, Europe </w:t>
      </w:r>
      <w:proofErr w:type="spellStart"/>
      <w:r w:rsidR="00990075" w:rsidRPr="003C2645">
        <w:rPr>
          <w:rFonts w:ascii="Arial" w:hAnsi="Arial" w:cs="Arial"/>
          <w:sz w:val="20"/>
          <w:szCs w:val="20"/>
        </w:rPr>
        <w:t>and</w:t>
      </w:r>
      <w:proofErr w:type="spellEnd"/>
      <w:r w:rsidR="00990075" w:rsidRPr="003C2645">
        <w:rPr>
          <w:rFonts w:ascii="Arial" w:hAnsi="Arial" w:cs="Arial"/>
          <w:sz w:val="20"/>
          <w:szCs w:val="20"/>
        </w:rPr>
        <w:t xml:space="preserve"> Central </w:t>
      </w:r>
      <w:proofErr w:type="spellStart"/>
      <w:r w:rsidR="00990075" w:rsidRPr="003C2645">
        <w:rPr>
          <w:rFonts w:ascii="Arial" w:hAnsi="Arial" w:cs="Arial"/>
          <w:sz w:val="20"/>
          <w:szCs w:val="20"/>
        </w:rPr>
        <w:t>Asia</w:t>
      </w:r>
      <w:proofErr w:type="spellEnd"/>
      <w:r w:rsidR="00990075" w:rsidRPr="003C26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90075" w:rsidRPr="003C2645">
        <w:rPr>
          <w:rFonts w:ascii="Arial" w:hAnsi="Arial" w:cs="Arial"/>
          <w:sz w:val="20"/>
          <w:szCs w:val="20"/>
        </w:rPr>
        <w:t>Economic</w:t>
      </w:r>
      <w:proofErr w:type="spellEnd"/>
      <w:r w:rsidR="00990075" w:rsidRPr="003C26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90075" w:rsidRPr="003C2645">
        <w:rPr>
          <w:rFonts w:ascii="Arial" w:hAnsi="Arial" w:cs="Arial"/>
          <w:sz w:val="20"/>
          <w:szCs w:val="20"/>
        </w:rPr>
        <w:t>Update</w:t>
      </w:r>
      <w:proofErr w:type="spellEnd"/>
      <w:r w:rsidR="00990075" w:rsidRPr="003C2645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90075" w:rsidRPr="003C2645">
        <w:rPr>
          <w:rFonts w:ascii="Arial" w:hAnsi="Arial" w:cs="Arial"/>
          <w:sz w:val="20"/>
          <w:szCs w:val="20"/>
        </w:rPr>
        <w:t>Spring</w:t>
      </w:r>
      <w:proofErr w:type="spellEnd"/>
      <w:r w:rsidR="00990075" w:rsidRPr="003C2645">
        <w:rPr>
          <w:rFonts w:ascii="Arial" w:hAnsi="Arial" w:cs="Arial"/>
          <w:sz w:val="20"/>
          <w:szCs w:val="20"/>
        </w:rPr>
        <w:t xml:space="preserve"> 2024.</w:t>
      </w:r>
    </w:p>
    <w:p w14:paraId="4D67F841" w14:textId="6B90C8D9" w:rsidR="00F4771A" w:rsidRPr="003C2645" w:rsidRDefault="00F4771A" w:rsidP="00990075">
      <w:pPr>
        <w:jc w:val="center"/>
        <w:rPr>
          <w:rFonts w:ascii="Arial" w:hAnsi="Arial" w:cs="Arial"/>
          <w:sz w:val="20"/>
          <w:szCs w:val="20"/>
        </w:rPr>
      </w:pPr>
    </w:p>
    <w:p w14:paraId="2C7624F2" w14:textId="42B1154D" w:rsidR="00F4771A" w:rsidRPr="003C2645" w:rsidRDefault="00F4771A" w:rsidP="00990075">
      <w:pPr>
        <w:jc w:val="center"/>
        <w:rPr>
          <w:rFonts w:ascii="Arial" w:hAnsi="Arial" w:cs="Arial"/>
          <w:sz w:val="20"/>
          <w:szCs w:val="20"/>
        </w:rPr>
      </w:pPr>
    </w:p>
    <w:p w14:paraId="348D2F1A" w14:textId="68CA46B7" w:rsidR="00F4771A" w:rsidRPr="003C2645" w:rsidRDefault="00F4771A" w:rsidP="00F4771A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Projekcije rasta za srednjoročno razdoblje ipak su porasle.</w:t>
      </w:r>
      <w:r w:rsidRPr="003C2645">
        <w:rPr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Očekuje se da će regionalni rast BDP-a za Zapadni </w:t>
      </w:r>
      <w:r w:rsidR="00DF51EA" w:rsidRPr="003C2645">
        <w:rPr>
          <w:rFonts w:ascii="Arial" w:hAnsi="Arial" w:cs="Arial"/>
          <w:sz w:val="24"/>
          <w:szCs w:val="24"/>
        </w:rPr>
        <w:t>Balkan</w:t>
      </w:r>
      <w:r w:rsidRPr="003C2645">
        <w:rPr>
          <w:rFonts w:ascii="Arial" w:hAnsi="Arial" w:cs="Arial"/>
          <w:sz w:val="24"/>
          <w:szCs w:val="24"/>
        </w:rPr>
        <w:t xml:space="preserve"> porasti na 3,2 </w:t>
      </w:r>
      <w:r w:rsidR="00E66FA9" w:rsidRPr="003C2645">
        <w:rPr>
          <w:rFonts w:ascii="Arial" w:hAnsi="Arial" w:cs="Arial"/>
          <w:sz w:val="24"/>
          <w:szCs w:val="24"/>
        </w:rPr>
        <w:t>%</w:t>
      </w:r>
      <w:r w:rsidRPr="003C2645">
        <w:rPr>
          <w:rFonts w:ascii="Arial" w:hAnsi="Arial" w:cs="Arial"/>
          <w:sz w:val="24"/>
          <w:szCs w:val="24"/>
        </w:rPr>
        <w:t xml:space="preserve"> u 2024. i dalje na 3,5</w:t>
      </w:r>
      <w:r w:rsidR="00E66FA9" w:rsidRPr="003C2645">
        <w:rPr>
          <w:rFonts w:ascii="Arial" w:hAnsi="Arial" w:cs="Arial"/>
          <w:sz w:val="24"/>
          <w:szCs w:val="24"/>
        </w:rPr>
        <w:t>% u 2025. odnosno 3,8%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E66FA9" w:rsidRPr="003C2645">
        <w:rPr>
          <w:rFonts w:ascii="Arial" w:hAnsi="Arial" w:cs="Arial"/>
          <w:sz w:val="24"/>
          <w:szCs w:val="24"/>
        </w:rPr>
        <w:t xml:space="preserve">u </w:t>
      </w:r>
      <w:r w:rsidRPr="003C2645">
        <w:rPr>
          <w:rFonts w:ascii="Arial" w:hAnsi="Arial" w:cs="Arial"/>
          <w:sz w:val="24"/>
          <w:szCs w:val="24"/>
        </w:rPr>
        <w:t xml:space="preserve">2026. godini. Rizici po ove projekcije jako su naglašeni i prvenstveno se odnose na zelene izazove </w:t>
      </w:r>
      <w:r w:rsidR="00652FF4">
        <w:rPr>
          <w:rFonts w:ascii="Arial" w:hAnsi="Arial" w:cs="Arial"/>
          <w:sz w:val="24"/>
          <w:szCs w:val="24"/>
        </w:rPr>
        <w:t>s</w:t>
      </w:r>
      <w:r w:rsidRPr="003C2645">
        <w:rPr>
          <w:rFonts w:ascii="Arial" w:hAnsi="Arial" w:cs="Arial"/>
          <w:sz w:val="24"/>
          <w:szCs w:val="24"/>
        </w:rPr>
        <w:t xml:space="preserve"> koji</w:t>
      </w:r>
      <w:r w:rsidR="00E66FA9" w:rsidRPr="003C2645">
        <w:rPr>
          <w:rFonts w:ascii="Arial" w:hAnsi="Arial" w:cs="Arial"/>
          <w:sz w:val="24"/>
          <w:szCs w:val="24"/>
        </w:rPr>
        <w:t>ma je regija suočena, a odnose s</w:t>
      </w:r>
      <w:r w:rsidRPr="003C2645">
        <w:rPr>
          <w:rFonts w:ascii="Arial" w:hAnsi="Arial" w:cs="Arial"/>
          <w:sz w:val="24"/>
          <w:szCs w:val="24"/>
        </w:rPr>
        <w:t xml:space="preserve">e na provođenje reformi kako bi se </w:t>
      </w:r>
      <w:r w:rsidR="00E66FA9" w:rsidRPr="003C2645">
        <w:rPr>
          <w:rFonts w:ascii="Arial" w:hAnsi="Arial" w:cs="Arial"/>
          <w:sz w:val="24"/>
          <w:szCs w:val="24"/>
        </w:rPr>
        <w:t>postigao</w:t>
      </w:r>
      <w:r w:rsidRPr="003C2645">
        <w:rPr>
          <w:rFonts w:ascii="Arial" w:hAnsi="Arial" w:cs="Arial"/>
          <w:sz w:val="24"/>
          <w:szCs w:val="24"/>
        </w:rPr>
        <w:t xml:space="preserve"> održivi i z</w:t>
      </w:r>
      <w:r w:rsidR="00FF2929" w:rsidRPr="003C2645">
        <w:rPr>
          <w:rFonts w:ascii="Arial" w:hAnsi="Arial" w:cs="Arial"/>
          <w:sz w:val="24"/>
          <w:szCs w:val="24"/>
        </w:rPr>
        <w:t>eleni rast.</w:t>
      </w:r>
    </w:p>
    <w:p w14:paraId="2748EA98" w14:textId="77777777" w:rsidR="00FF2929" w:rsidRPr="003C2645" w:rsidRDefault="00FF2929" w:rsidP="00F4771A">
      <w:pPr>
        <w:jc w:val="both"/>
        <w:rPr>
          <w:rFonts w:ascii="Arial" w:hAnsi="Arial" w:cs="Arial"/>
          <w:sz w:val="24"/>
          <w:szCs w:val="24"/>
        </w:rPr>
      </w:pPr>
    </w:p>
    <w:p w14:paraId="3215B949" w14:textId="4507F1BA" w:rsidR="00E622F1" w:rsidRPr="003C2645" w:rsidRDefault="00ED36B4" w:rsidP="00727C91">
      <w:pPr>
        <w:pStyle w:val="Heading2"/>
        <w:numPr>
          <w:ilvl w:val="1"/>
          <w:numId w:val="1"/>
        </w:numPr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14" w:name="_Toc169186823"/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t>Makroekonomska kretanja</w:t>
      </w:r>
      <w:r w:rsidR="008A5088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 u BiH i Federaciji</w:t>
      </w:r>
      <w:r w:rsidR="00094FB3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 BiH u 2023</w:t>
      </w:r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t>. godini</w:t>
      </w:r>
      <w:bookmarkEnd w:id="14"/>
    </w:p>
    <w:p w14:paraId="5CD13CBE" w14:textId="77777777" w:rsidR="00906B9D" w:rsidRPr="003C2645" w:rsidRDefault="00906B9D" w:rsidP="00906B9D"/>
    <w:p w14:paraId="08086E27" w14:textId="5CCF4A5A" w:rsidR="00ED36B4" w:rsidRPr="003C2645" w:rsidRDefault="001C2867" w:rsidP="00727C91">
      <w:pPr>
        <w:pStyle w:val="Heading3"/>
        <w:numPr>
          <w:ilvl w:val="2"/>
          <w:numId w:val="1"/>
        </w:numPr>
        <w:rPr>
          <w:rFonts w:ascii="Arial" w:hAnsi="Arial" w:cs="Arial"/>
          <w:b/>
          <w:color w:val="000000" w:themeColor="text1"/>
          <w:sz w:val="26"/>
          <w:szCs w:val="26"/>
        </w:rPr>
      </w:pPr>
      <w:bookmarkStart w:id="15" w:name="_Toc169186824"/>
      <w:r w:rsidRPr="003C2645">
        <w:rPr>
          <w:rFonts w:ascii="Arial" w:hAnsi="Arial" w:cs="Arial"/>
          <w:b/>
          <w:color w:val="000000" w:themeColor="text1"/>
          <w:sz w:val="26"/>
          <w:szCs w:val="26"/>
        </w:rPr>
        <w:t xml:space="preserve">Makroekonomska kretanja u </w:t>
      </w:r>
      <w:r w:rsidR="00094FB3" w:rsidRPr="003C2645">
        <w:rPr>
          <w:rFonts w:ascii="Arial" w:hAnsi="Arial" w:cs="Arial"/>
          <w:b/>
          <w:color w:val="000000" w:themeColor="text1"/>
          <w:sz w:val="26"/>
          <w:szCs w:val="26"/>
        </w:rPr>
        <w:t>BiH u 2023</w:t>
      </w:r>
      <w:r w:rsidR="00ED36B4" w:rsidRPr="003C2645">
        <w:rPr>
          <w:rFonts w:ascii="Arial" w:hAnsi="Arial" w:cs="Arial"/>
          <w:b/>
          <w:color w:val="000000" w:themeColor="text1"/>
          <w:sz w:val="26"/>
          <w:szCs w:val="26"/>
        </w:rPr>
        <w:t>. godin</w:t>
      </w:r>
      <w:r w:rsidR="007F003B" w:rsidRPr="003C2645">
        <w:rPr>
          <w:rFonts w:ascii="Arial" w:hAnsi="Arial" w:cs="Arial"/>
          <w:b/>
          <w:color w:val="000000" w:themeColor="text1"/>
          <w:sz w:val="26"/>
          <w:szCs w:val="26"/>
        </w:rPr>
        <w:t>i</w:t>
      </w:r>
      <w:bookmarkEnd w:id="15"/>
    </w:p>
    <w:p w14:paraId="17645084" w14:textId="61E55AA2" w:rsidR="006B6AF3" w:rsidRPr="003C2645" w:rsidRDefault="006B6AF3" w:rsidP="006B6AF3"/>
    <w:p w14:paraId="062C05BF" w14:textId="66BACE8A" w:rsidR="00906B9D" w:rsidRPr="003C2645" w:rsidRDefault="000A678F" w:rsidP="000A678F">
      <w:pPr>
        <w:jc w:val="both"/>
      </w:pPr>
      <w:r w:rsidRPr="003C2645">
        <w:rPr>
          <w:rFonts w:ascii="Arial" w:hAnsi="Arial" w:cs="Arial"/>
          <w:sz w:val="24"/>
          <w:szCs w:val="24"/>
        </w:rPr>
        <w:t>Uslijed energetskog cjenovnog šoka iz 2022. godine naši najznačajniji vanjskotrgovinski partneri iz Europske unije pretrpjeli su značajan pad industrijske proizvodnje,  a neki su zabilježili i pad ukupne ekonomske aktivnosti u 2023. godini. Ovakva nepovoljna pozicija naših značajnih trgovinskih partnera odrazila se i na ekonomiju naše zemlje.</w:t>
      </w:r>
    </w:p>
    <w:p w14:paraId="73120AF8" w14:textId="7C44C6E3" w:rsidR="005F0B4C" w:rsidRPr="003C2645" w:rsidRDefault="0067425E" w:rsidP="00094FB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Prema prvim procjenama Agencije za statistiku Bosne i Hercegovine, Bosna i Hercegovina je u 2023. godini ostvarila realni BDP prema rashodnom pristupu u visini od 38,3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Pr="003C2645">
        <w:rPr>
          <w:rFonts w:ascii="Arial" w:hAnsi="Arial" w:cs="Arial"/>
          <w:sz w:val="24"/>
          <w:szCs w:val="24"/>
        </w:rPr>
        <w:t>. KM, a što predstavlja  godišnji rast od 1,6%. Analiza rashodnih kategorija BDP–a BiH za 2023. godinu ukazuje da je uporište ekonomskog rasta BiH predstavljala potro</w:t>
      </w:r>
      <w:r w:rsidR="0012390B">
        <w:rPr>
          <w:rFonts w:ascii="Arial" w:hAnsi="Arial" w:cs="Arial"/>
          <w:sz w:val="24"/>
          <w:szCs w:val="24"/>
        </w:rPr>
        <w:t>šnja (državna potrošnja</w:t>
      </w:r>
      <w:r w:rsidRPr="003C2645">
        <w:rPr>
          <w:rFonts w:ascii="Arial" w:hAnsi="Arial" w:cs="Arial"/>
          <w:sz w:val="24"/>
          <w:szCs w:val="24"/>
        </w:rPr>
        <w:t xml:space="preserve"> bilježi rast od 1,7%, a potrošnja </w:t>
      </w:r>
      <w:r w:rsidR="0012390B">
        <w:rPr>
          <w:rFonts w:ascii="Arial" w:hAnsi="Arial" w:cs="Arial"/>
          <w:sz w:val="24"/>
          <w:szCs w:val="24"/>
        </w:rPr>
        <w:t>kućanstva</w:t>
      </w:r>
      <w:r w:rsidRPr="003C2645">
        <w:rPr>
          <w:rFonts w:ascii="Arial" w:hAnsi="Arial" w:cs="Arial"/>
          <w:sz w:val="24"/>
          <w:szCs w:val="24"/>
        </w:rPr>
        <w:t xml:space="preserve"> 1,6</w:t>
      </w:r>
      <w:r w:rsidR="00E66FA9" w:rsidRPr="003C2645">
        <w:rPr>
          <w:rFonts w:ascii="Arial" w:hAnsi="Arial" w:cs="Arial"/>
          <w:sz w:val="24"/>
          <w:szCs w:val="24"/>
        </w:rPr>
        <w:t>%</w:t>
      </w:r>
      <w:r w:rsidRPr="003C2645">
        <w:rPr>
          <w:rFonts w:ascii="Arial" w:hAnsi="Arial" w:cs="Arial"/>
          <w:sz w:val="24"/>
          <w:szCs w:val="24"/>
        </w:rPr>
        <w:t>) i bruto investicije od 1,2%. Nepovoljna geopolitička zbivanja, te loša ekonomska pozicija naših najznačajnijih trgovinskih partnera utjec</w:t>
      </w:r>
      <w:r w:rsidR="00094FB3"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la je na smanjenje inozemne potražnje što je imalo negativan odraz na </w:t>
      </w:r>
      <w:r w:rsidR="005F0B4C" w:rsidRPr="003C2645">
        <w:rPr>
          <w:rFonts w:ascii="Arial" w:hAnsi="Arial" w:cs="Arial"/>
          <w:sz w:val="24"/>
          <w:szCs w:val="24"/>
        </w:rPr>
        <w:t>vanjskotrgovinsku razmjenu naše zemlje. Značajan pad zabilježen je u obje komponente vanjskotrgovinske razmjene (izvoz roba i usluga pao je za 3,2%, a uvoz za 2,4%).</w:t>
      </w:r>
      <w:r w:rsidR="001A16F6" w:rsidRPr="003C2645">
        <w:rPr>
          <w:rStyle w:val="FootnoteReference"/>
          <w:rFonts w:ascii="Arial" w:hAnsi="Arial" w:cs="Arial"/>
          <w:sz w:val="24"/>
          <w:szCs w:val="24"/>
        </w:rPr>
        <w:footnoteReference w:id="7"/>
      </w:r>
      <w:r w:rsidR="005F0B4C" w:rsidRPr="003C2645">
        <w:rPr>
          <w:rFonts w:ascii="Arial" w:hAnsi="Arial" w:cs="Arial"/>
          <w:sz w:val="24"/>
          <w:szCs w:val="24"/>
        </w:rPr>
        <w:t xml:space="preserve"> </w:t>
      </w:r>
      <w:r w:rsidR="00094FB3" w:rsidRPr="003C2645">
        <w:rPr>
          <w:rFonts w:ascii="Arial" w:hAnsi="Arial" w:cs="Arial"/>
          <w:sz w:val="24"/>
          <w:szCs w:val="24"/>
        </w:rPr>
        <w:t>Ovak</w:t>
      </w:r>
      <w:r w:rsidR="0012390B">
        <w:rPr>
          <w:rFonts w:ascii="Arial" w:hAnsi="Arial" w:cs="Arial"/>
          <w:sz w:val="24"/>
          <w:szCs w:val="24"/>
        </w:rPr>
        <w:t>va</w:t>
      </w:r>
      <w:r w:rsidR="00094FB3" w:rsidRPr="003C2645">
        <w:rPr>
          <w:rFonts w:ascii="Arial" w:hAnsi="Arial" w:cs="Arial"/>
          <w:sz w:val="24"/>
          <w:szCs w:val="24"/>
        </w:rPr>
        <w:t xml:space="preserve"> vanjskotrgovinsk</w:t>
      </w:r>
      <w:r w:rsidR="0012390B">
        <w:rPr>
          <w:rFonts w:ascii="Arial" w:hAnsi="Arial" w:cs="Arial"/>
          <w:sz w:val="24"/>
          <w:szCs w:val="24"/>
        </w:rPr>
        <w:t>a</w:t>
      </w:r>
      <w:r w:rsidR="00094FB3" w:rsidRPr="003C2645">
        <w:rPr>
          <w:rFonts w:ascii="Arial" w:hAnsi="Arial" w:cs="Arial"/>
          <w:sz w:val="24"/>
          <w:szCs w:val="24"/>
        </w:rPr>
        <w:t xml:space="preserve"> bilan</w:t>
      </w:r>
      <w:r w:rsidR="0012390B">
        <w:rPr>
          <w:rFonts w:ascii="Arial" w:hAnsi="Arial" w:cs="Arial"/>
          <w:sz w:val="24"/>
          <w:szCs w:val="24"/>
        </w:rPr>
        <w:t>ca</w:t>
      </w:r>
      <w:r w:rsidR="00094FB3" w:rsidRPr="003C2645">
        <w:rPr>
          <w:rFonts w:ascii="Arial" w:hAnsi="Arial" w:cs="Arial"/>
          <w:sz w:val="24"/>
          <w:szCs w:val="24"/>
        </w:rPr>
        <w:t xml:space="preserve"> ima</w:t>
      </w:r>
      <w:r w:rsidR="0012390B">
        <w:rPr>
          <w:rFonts w:ascii="Arial" w:hAnsi="Arial" w:cs="Arial"/>
          <w:sz w:val="24"/>
          <w:szCs w:val="24"/>
        </w:rPr>
        <w:t>la</w:t>
      </w:r>
      <w:r w:rsidR="00094FB3" w:rsidRPr="003C2645">
        <w:rPr>
          <w:rFonts w:ascii="Arial" w:hAnsi="Arial" w:cs="Arial"/>
          <w:sz w:val="24"/>
          <w:szCs w:val="24"/>
        </w:rPr>
        <w:t xml:space="preserve"> je negativne efekte na samo na rast nego i na </w:t>
      </w:r>
      <w:r w:rsidR="0012390B">
        <w:rPr>
          <w:rFonts w:ascii="Arial" w:hAnsi="Arial" w:cs="Arial"/>
          <w:sz w:val="24"/>
          <w:szCs w:val="24"/>
        </w:rPr>
        <w:t>proračun</w:t>
      </w:r>
      <w:r w:rsidR="00094FB3" w:rsidRPr="003C2645">
        <w:rPr>
          <w:rFonts w:ascii="Arial" w:hAnsi="Arial" w:cs="Arial"/>
          <w:sz w:val="24"/>
          <w:szCs w:val="24"/>
        </w:rPr>
        <w:t>. Naime, padom uvoza smanjuju se carinski i pore</w:t>
      </w:r>
      <w:r w:rsidR="0012390B">
        <w:rPr>
          <w:rFonts w:ascii="Arial" w:hAnsi="Arial" w:cs="Arial"/>
          <w:sz w:val="24"/>
          <w:szCs w:val="24"/>
        </w:rPr>
        <w:t xml:space="preserve">zni prihodi, te su </w:t>
      </w:r>
      <w:r w:rsidR="00094FB3" w:rsidRPr="003C2645">
        <w:rPr>
          <w:rFonts w:ascii="Arial" w:hAnsi="Arial" w:cs="Arial"/>
          <w:sz w:val="24"/>
          <w:szCs w:val="24"/>
        </w:rPr>
        <w:t xml:space="preserve">i efekti na </w:t>
      </w:r>
      <w:r w:rsidR="0012390B">
        <w:rPr>
          <w:rFonts w:ascii="Arial" w:hAnsi="Arial" w:cs="Arial"/>
          <w:sz w:val="24"/>
          <w:szCs w:val="24"/>
        </w:rPr>
        <w:t>proračun</w:t>
      </w:r>
      <w:r w:rsidR="00094FB3" w:rsidRPr="003C2645">
        <w:rPr>
          <w:rFonts w:ascii="Arial" w:hAnsi="Arial" w:cs="Arial"/>
          <w:sz w:val="24"/>
          <w:szCs w:val="24"/>
        </w:rPr>
        <w:t xml:space="preserve"> loši.</w:t>
      </w:r>
    </w:p>
    <w:p w14:paraId="596D3ADD" w14:textId="042E3339" w:rsidR="009D0059" w:rsidRPr="003C2645" w:rsidRDefault="00ED36B4" w:rsidP="00ED36B4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</w:pPr>
      <w:r w:rsidRPr="003C2645">
        <w:rPr>
          <w:rFonts w:ascii="Arial" w:hAnsi="Arial" w:cs="Arial"/>
          <w:sz w:val="24"/>
          <w:szCs w:val="24"/>
        </w:rPr>
        <w:t>Prema revidiranim podacima Agencije za statistiku Bosne i Hercegovine indeks o</w:t>
      </w:r>
      <w:r w:rsidR="0012390B">
        <w:rPr>
          <w:rFonts w:ascii="Arial" w:hAnsi="Arial" w:cs="Arial"/>
          <w:sz w:val="24"/>
          <w:szCs w:val="24"/>
        </w:rPr>
        <w:t>psega</w:t>
      </w:r>
      <w:r w:rsidRPr="003C2645">
        <w:rPr>
          <w:rFonts w:ascii="Arial" w:hAnsi="Arial" w:cs="Arial"/>
          <w:sz w:val="24"/>
          <w:szCs w:val="24"/>
        </w:rPr>
        <w:t xml:space="preserve"> ukupne</w:t>
      </w:r>
      <w:r w:rsidR="009D0059" w:rsidRPr="003C2645">
        <w:rPr>
          <w:rFonts w:ascii="Arial" w:hAnsi="Arial" w:cs="Arial"/>
          <w:sz w:val="24"/>
          <w:szCs w:val="24"/>
        </w:rPr>
        <w:t xml:space="preserve"> industrijske proizvodnje u 2023</w:t>
      </w:r>
      <w:r w:rsidR="00306624">
        <w:rPr>
          <w:rFonts w:ascii="Arial" w:hAnsi="Arial" w:cs="Arial"/>
          <w:sz w:val="24"/>
          <w:szCs w:val="24"/>
        </w:rPr>
        <w:t>. godini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9D0059" w:rsidRPr="003C2645">
        <w:rPr>
          <w:rFonts w:ascii="Arial" w:hAnsi="Arial" w:cs="Arial"/>
          <w:sz w:val="24"/>
          <w:szCs w:val="24"/>
        </w:rPr>
        <w:t xml:space="preserve">pao je za 3,8%. </w:t>
      </w:r>
      <w:r w:rsidR="00B52660" w:rsidRPr="003C2645">
        <w:rPr>
          <w:rFonts w:ascii="Arial" w:hAnsi="Arial" w:cs="Arial"/>
          <w:sz w:val="24"/>
          <w:szCs w:val="24"/>
        </w:rPr>
        <w:t>U tab</w:t>
      </w:r>
      <w:r w:rsidR="0012390B">
        <w:rPr>
          <w:rFonts w:ascii="Arial" w:hAnsi="Arial" w:cs="Arial"/>
          <w:sz w:val="24"/>
          <w:szCs w:val="24"/>
        </w:rPr>
        <w:t>lici</w:t>
      </w:r>
      <w:r w:rsidR="00B52660" w:rsidRPr="003C2645">
        <w:rPr>
          <w:rFonts w:ascii="Arial" w:hAnsi="Arial" w:cs="Arial"/>
          <w:sz w:val="24"/>
          <w:szCs w:val="24"/>
        </w:rPr>
        <w:t xml:space="preserve"> </w:t>
      </w:r>
      <w:r w:rsidR="00306624">
        <w:rPr>
          <w:rFonts w:ascii="Arial" w:hAnsi="Arial" w:cs="Arial"/>
          <w:sz w:val="24"/>
          <w:szCs w:val="24"/>
        </w:rPr>
        <w:t xml:space="preserve">su </w:t>
      </w:r>
      <w:r w:rsidR="00B52660" w:rsidRPr="003C2645">
        <w:rPr>
          <w:rFonts w:ascii="Arial" w:hAnsi="Arial" w:cs="Arial"/>
          <w:sz w:val="24"/>
          <w:szCs w:val="24"/>
        </w:rPr>
        <w:t xml:space="preserve">predstavljene godišnje stope promjena </w:t>
      </w:r>
      <w:r w:rsidR="00B52660" w:rsidRPr="003C2645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>izračunate iz kalendarski prilagođenih indeksa o</w:t>
      </w:r>
      <w:r w:rsidR="0012390B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>psega</w:t>
      </w:r>
      <w:r w:rsidR="00B52660" w:rsidRPr="003C2645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 xml:space="preserve"> industrijske proizvodnje</w:t>
      </w:r>
      <w:r w:rsidR="00E622F1" w:rsidRPr="003C2645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 xml:space="preserve"> prema glavnim industrijskim grupama i prema područjima i oblastima </w:t>
      </w:r>
      <w:proofErr w:type="spellStart"/>
      <w:r w:rsidR="00E622F1" w:rsidRPr="003C2645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>KD</w:t>
      </w:r>
      <w:proofErr w:type="spellEnd"/>
      <w:r w:rsidR="00E622F1" w:rsidRPr="003C2645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 xml:space="preserve"> BiH 2010.</w:t>
      </w:r>
      <w:r w:rsidR="00E622F1" w:rsidRPr="003C2645">
        <w:rPr>
          <w:rStyle w:val="FootnoteReference"/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footnoteReference w:id="8"/>
      </w:r>
      <w:r w:rsidR="0012390B"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  <w:t xml:space="preserve"> </w:t>
      </w:r>
    </w:p>
    <w:p w14:paraId="2C2F4175" w14:textId="610C61B0" w:rsidR="00F6321A" w:rsidRPr="003C2645" w:rsidRDefault="00F6321A" w:rsidP="00ED36B4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</w:pPr>
    </w:p>
    <w:p w14:paraId="330C7641" w14:textId="77777777" w:rsidR="00E02129" w:rsidRPr="003C2645" w:rsidRDefault="00E02129" w:rsidP="00ED36B4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</w:pPr>
    </w:p>
    <w:p w14:paraId="426E84D8" w14:textId="2DBD8E8D" w:rsidR="00906B9D" w:rsidRPr="003C2645" w:rsidRDefault="00906B9D" w:rsidP="00ED36B4">
      <w:pPr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r-BA"/>
        </w:rPr>
      </w:pPr>
    </w:p>
    <w:p w14:paraId="746B0F7A" w14:textId="77777777" w:rsidR="00306624" w:rsidRDefault="00306624" w:rsidP="00E622F1">
      <w:pPr>
        <w:spacing w:after="0"/>
        <w:jc w:val="center"/>
        <w:rPr>
          <w:rFonts w:ascii="Arial" w:hAnsi="Arial" w:cs="Arial"/>
          <w:b/>
        </w:rPr>
      </w:pPr>
      <w:bookmarkStart w:id="16" w:name="_Hlk169175109"/>
    </w:p>
    <w:p w14:paraId="36C4B59F" w14:textId="023633BA" w:rsidR="00E622F1" w:rsidRPr="003C2645" w:rsidRDefault="00E622F1" w:rsidP="00E622F1">
      <w:pPr>
        <w:spacing w:after="0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12390B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620E18" w:rsidRPr="003C2645">
        <w:rPr>
          <w:rFonts w:ascii="Arial" w:hAnsi="Arial" w:cs="Arial"/>
          <w:b/>
        </w:rPr>
        <w:t>4.</w:t>
      </w:r>
      <w:r w:rsidRPr="003C2645">
        <w:rPr>
          <w:rFonts w:ascii="Arial" w:hAnsi="Arial" w:cs="Arial"/>
          <w:b/>
        </w:rPr>
        <w:t xml:space="preserve"> Indeks </w:t>
      </w:r>
      <w:r w:rsidR="0012390B">
        <w:rPr>
          <w:rFonts w:ascii="Arial" w:hAnsi="Arial" w:cs="Arial"/>
          <w:b/>
        </w:rPr>
        <w:t>opsega</w:t>
      </w:r>
      <w:r w:rsidRPr="003C2645">
        <w:rPr>
          <w:rFonts w:ascii="Arial" w:hAnsi="Arial" w:cs="Arial"/>
          <w:b/>
        </w:rPr>
        <w:t xml:space="preserve"> industrijske proiz</w:t>
      </w:r>
      <w:r w:rsidR="0012390B">
        <w:rPr>
          <w:rFonts w:ascii="Arial" w:hAnsi="Arial" w:cs="Arial"/>
          <w:b/>
        </w:rPr>
        <w:t xml:space="preserve">vodnje u BiH za 2023. prema </w:t>
      </w:r>
      <w:proofErr w:type="spellStart"/>
      <w:r w:rsidR="0012390B">
        <w:rPr>
          <w:rFonts w:ascii="Arial" w:hAnsi="Arial" w:cs="Arial"/>
          <w:b/>
        </w:rPr>
        <w:t>GIG</w:t>
      </w:r>
      <w:proofErr w:type="spellEnd"/>
      <w:r w:rsidR="0012390B">
        <w:rPr>
          <w:rFonts w:ascii="Arial" w:hAnsi="Arial" w:cs="Arial"/>
          <w:b/>
        </w:rPr>
        <w:t>-</w:t>
      </w:r>
      <w:r w:rsidRPr="003C2645">
        <w:rPr>
          <w:rFonts w:ascii="Arial" w:hAnsi="Arial" w:cs="Arial"/>
          <w:b/>
        </w:rPr>
        <w:t xml:space="preserve">u i prema područjima i oblastima </w:t>
      </w:r>
      <w:proofErr w:type="spellStart"/>
      <w:r w:rsidRPr="003C2645">
        <w:rPr>
          <w:rFonts w:ascii="Arial" w:hAnsi="Arial" w:cs="Arial"/>
          <w:b/>
        </w:rPr>
        <w:t>KD</w:t>
      </w:r>
      <w:proofErr w:type="spellEnd"/>
      <w:r w:rsidRPr="003C2645">
        <w:rPr>
          <w:rFonts w:ascii="Arial" w:hAnsi="Arial" w:cs="Arial"/>
          <w:b/>
        </w:rPr>
        <w:t xml:space="preserve"> BiH 2010.</w:t>
      </w:r>
    </w:p>
    <w:tbl>
      <w:tblPr>
        <w:tblStyle w:val="GridTable1Light"/>
        <w:tblW w:w="8790" w:type="dxa"/>
        <w:jc w:val="center"/>
        <w:tblLook w:val="04A0" w:firstRow="1" w:lastRow="0" w:firstColumn="1" w:lastColumn="0" w:noHBand="0" w:noVBand="1"/>
      </w:tblPr>
      <w:tblGrid>
        <w:gridCol w:w="5619"/>
        <w:gridCol w:w="3171"/>
      </w:tblGrid>
      <w:tr w:rsidR="00B52660" w:rsidRPr="003C2645" w14:paraId="4A01A1BE" w14:textId="77777777" w:rsidTr="008017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</w:tcPr>
          <w:bookmarkEnd w:id="16"/>
          <w:p w14:paraId="4B2C8C2D" w14:textId="4BB595C5" w:rsidR="00B52660" w:rsidRPr="003C2645" w:rsidRDefault="00B52660" w:rsidP="0012390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hr-BA"/>
              </w:rPr>
              <w:t>Godišnje stope promjena izračunate iz kalendarski prilagođenih indeksa o</w:t>
            </w:r>
            <w:r w:rsidR="0012390B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hr-BA"/>
              </w:rPr>
              <w:t>psega</w:t>
            </w:r>
            <w:r w:rsidRPr="003C2645"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hr-BA"/>
              </w:rPr>
              <w:t xml:space="preserve"> industrijske proizvodnje</w:t>
            </w:r>
          </w:p>
        </w:tc>
        <w:tc>
          <w:tcPr>
            <w:tcW w:w="3171" w:type="dxa"/>
            <w:vAlign w:val="bottom"/>
          </w:tcPr>
          <w:p w14:paraId="18387C34" w14:textId="4083DD88" w:rsidR="00B52660" w:rsidRPr="003C2645" w:rsidRDefault="00B52660" w:rsidP="008017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I-XII 2023\I-XII 2022</w:t>
            </w:r>
          </w:p>
        </w:tc>
      </w:tr>
      <w:tr w:rsidR="00E622F1" w:rsidRPr="003C2645" w14:paraId="2578A5DE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109F6600" w14:textId="50394E5E" w:rsidR="00B52660" w:rsidRPr="003C2645" w:rsidRDefault="00B52660" w:rsidP="008017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Ukupno industrija</w:t>
            </w:r>
          </w:p>
        </w:tc>
        <w:tc>
          <w:tcPr>
            <w:tcW w:w="3171" w:type="dxa"/>
            <w:noWrap/>
            <w:vAlign w:val="bottom"/>
            <w:hideMark/>
          </w:tcPr>
          <w:p w14:paraId="4E18B8DC" w14:textId="734E7275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  <w:t>-3,8</w:t>
            </w:r>
          </w:p>
        </w:tc>
      </w:tr>
      <w:tr w:rsidR="00E622F1" w:rsidRPr="003C2645" w14:paraId="3A6199DE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207FF63D" w14:textId="22352260" w:rsidR="00B52660" w:rsidRPr="003C2645" w:rsidRDefault="00B52660" w:rsidP="008017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Glavne industrijske grupe</w:t>
            </w:r>
          </w:p>
        </w:tc>
        <w:tc>
          <w:tcPr>
            <w:tcW w:w="3171" w:type="dxa"/>
            <w:noWrap/>
            <w:vAlign w:val="bottom"/>
            <w:hideMark/>
          </w:tcPr>
          <w:p w14:paraId="68164BAA" w14:textId="26D4399E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  <w:t>I-XII 2023\I-XII 2022</w:t>
            </w:r>
          </w:p>
        </w:tc>
      </w:tr>
      <w:tr w:rsidR="00E622F1" w:rsidRPr="003C2645" w14:paraId="74A20441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4D589CB5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proofErr w:type="spellStart"/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Intermedijalni</w:t>
            </w:r>
            <w:proofErr w:type="spellEnd"/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 xml:space="preserve"> proizvodi</w:t>
            </w:r>
          </w:p>
        </w:tc>
        <w:tc>
          <w:tcPr>
            <w:tcW w:w="3171" w:type="dxa"/>
            <w:noWrap/>
            <w:vAlign w:val="bottom"/>
            <w:hideMark/>
          </w:tcPr>
          <w:p w14:paraId="5B80BB65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-6,5</w:t>
            </w:r>
          </w:p>
        </w:tc>
      </w:tr>
      <w:tr w:rsidR="00E622F1" w:rsidRPr="003C2645" w14:paraId="5ED0782B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068A2768" w14:textId="06AD3A3A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Energija</w:t>
            </w:r>
          </w:p>
        </w:tc>
        <w:tc>
          <w:tcPr>
            <w:tcW w:w="3171" w:type="dxa"/>
            <w:noWrap/>
            <w:vAlign w:val="bottom"/>
            <w:hideMark/>
          </w:tcPr>
          <w:p w14:paraId="7D166292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-0,9</w:t>
            </w:r>
          </w:p>
        </w:tc>
      </w:tr>
      <w:tr w:rsidR="00E622F1" w:rsidRPr="003C2645" w14:paraId="61F60F6D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7E9EF0A5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Kapitalni proizvodi</w:t>
            </w:r>
          </w:p>
        </w:tc>
        <w:tc>
          <w:tcPr>
            <w:tcW w:w="3171" w:type="dxa"/>
            <w:noWrap/>
            <w:vAlign w:val="bottom"/>
            <w:hideMark/>
          </w:tcPr>
          <w:p w14:paraId="3282E0C7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1,4</w:t>
            </w:r>
          </w:p>
        </w:tc>
      </w:tr>
      <w:tr w:rsidR="00E622F1" w:rsidRPr="003C2645" w14:paraId="2299D130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37BAC055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Trajni proizvodi za široku potrošnju</w:t>
            </w:r>
          </w:p>
        </w:tc>
        <w:tc>
          <w:tcPr>
            <w:tcW w:w="3171" w:type="dxa"/>
            <w:noWrap/>
            <w:vAlign w:val="bottom"/>
            <w:hideMark/>
          </w:tcPr>
          <w:p w14:paraId="127160C3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-3,1</w:t>
            </w:r>
          </w:p>
        </w:tc>
      </w:tr>
      <w:tr w:rsidR="00E622F1" w:rsidRPr="003C2645" w14:paraId="33F0DE5E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01FAE8B2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Netrajni proizvodi za široku potrošnju</w:t>
            </w:r>
          </w:p>
        </w:tc>
        <w:tc>
          <w:tcPr>
            <w:tcW w:w="3171" w:type="dxa"/>
            <w:noWrap/>
            <w:vAlign w:val="bottom"/>
            <w:hideMark/>
          </w:tcPr>
          <w:p w14:paraId="11BDA85E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-6,1</w:t>
            </w:r>
          </w:p>
        </w:tc>
      </w:tr>
      <w:tr w:rsidR="00E622F1" w:rsidRPr="003C2645" w14:paraId="33A492A1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3A8F79D1" w14:textId="77777777" w:rsidR="00B52660" w:rsidRPr="003C2645" w:rsidRDefault="00B52660" w:rsidP="0080174A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 xml:space="preserve">Područja i oblasti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KD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 xml:space="preserve"> BiH 2010</w:t>
            </w:r>
          </w:p>
        </w:tc>
        <w:tc>
          <w:tcPr>
            <w:tcW w:w="3171" w:type="dxa"/>
            <w:noWrap/>
            <w:vAlign w:val="bottom"/>
            <w:hideMark/>
          </w:tcPr>
          <w:p w14:paraId="2D410D36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BA"/>
              </w:rPr>
              <w:t>I-XII 2023\I-XII 2022</w:t>
            </w:r>
          </w:p>
        </w:tc>
      </w:tr>
      <w:tr w:rsidR="00E622F1" w:rsidRPr="003C2645" w14:paraId="5F335767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4B9A054D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Proizvodi rudarstva i vađenje kamena</w:t>
            </w:r>
          </w:p>
        </w:tc>
        <w:tc>
          <w:tcPr>
            <w:tcW w:w="3171" w:type="dxa"/>
            <w:noWrap/>
            <w:vAlign w:val="bottom"/>
            <w:hideMark/>
          </w:tcPr>
          <w:p w14:paraId="6ECA3A81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-7</w:t>
            </w:r>
          </w:p>
        </w:tc>
      </w:tr>
      <w:tr w:rsidR="00E622F1" w:rsidRPr="003C2645" w14:paraId="44F5E056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noWrap/>
            <w:vAlign w:val="bottom"/>
            <w:hideMark/>
          </w:tcPr>
          <w:p w14:paraId="4FAD0407" w14:textId="77777777" w:rsidR="00B52660" w:rsidRPr="003C2645" w:rsidRDefault="00B52660" w:rsidP="0080174A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Prerađivačka industrija</w:t>
            </w:r>
          </w:p>
        </w:tc>
        <w:tc>
          <w:tcPr>
            <w:tcW w:w="3171" w:type="dxa"/>
            <w:noWrap/>
            <w:vAlign w:val="bottom"/>
            <w:hideMark/>
          </w:tcPr>
          <w:p w14:paraId="3B8052D1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-4,9</w:t>
            </w:r>
          </w:p>
        </w:tc>
      </w:tr>
      <w:tr w:rsidR="00E622F1" w:rsidRPr="003C2645" w14:paraId="68468E6F" w14:textId="77777777" w:rsidTr="0080174A">
        <w:trPr>
          <w:trHeight w:val="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9" w:type="dxa"/>
            <w:vAlign w:val="bottom"/>
            <w:hideMark/>
          </w:tcPr>
          <w:p w14:paraId="27AC16DD" w14:textId="04782B22" w:rsidR="00B52660" w:rsidRPr="003C2645" w:rsidRDefault="00B52660" w:rsidP="0012390B">
            <w:pPr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 xml:space="preserve">Proizvodnja i </w:t>
            </w:r>
            <w:r w:rsidR="0012390B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>opskrba</w:t>
            </w:r>
            <w:r w:rsidRPr="003C2645">
              <w:rPr>
                <w:rFonts w:ascii="Arial" w:eastAsia="Times New Roman" w:hAnsi="Arial" w:cs="Arial"/>
                <w:b w:val="0"/>
                <w:color w:val="000000"/>
                <w:sz w:val="20"/>
                <w:szCs w:val="20"/>
                <w:lang w:eastAsia="hr-BA"/>
              </w:rPr>
              <w:t xml:space="preserve"> električnom energijom i plinom</w:t>
            </w:r>
          </w:p>
        </w:tc>
        <w:tc>
          <w:tcPr>
            <w:tcW w:w="3171" w:type="dxa"/>
            <w:noWrap/>
            <w:vAlign w:val="bottom"/>
            <w:hideMark/>
          </w:tcPr>
          <w:p w14:paraId="0FF5EB0A" w14:textId="77777777" w:rsidR="00B52660" w:rsidRPr="003C2645" w:rsidRDefault="00B52660" w:rsidP="008017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BA"/>
              </w:rPr>
              <w:t>1,9</w:t>
            </w:r>
          </w:p>
        </w:tc>
      </w:tr>
    </w:tbl>
    <w:p w14:paraId="7D9C523F" w14:textId="43DD44A4" w:rsidR="00ED36B4" w:rsidRPr="003C2645" w:rsidRDefault="00E622F1" w:rsidP="00055C25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BHAS;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710C23C9" w14:textId="6CF1FB55" w:rsidR="00ED36B4" w:rsidRPr="003C2645" w:rsidRDefault="00C271B8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Prosječan broj zaposlenih osoba u BiH u 2023. godini iznosio je 849.984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9"/>
      </w:r>
      <w:r w:rsidRPr="003C2645">
        <w:rPr>
          <w:rFonts w:ascii="Arial" w:hAnsi="Arial" w:cs="Arial"/>
          <w:sz w:val="24"/>
          <w:szCs w:val="24"/>
        </w:rPr>
        <w:t xml:space="preserve"> osobe, a što predstavlja povećanje za 1,3% u odnosu na prethodnu godinu. Nezaposlenost u 2023. godini pala je za 3,9% (broj nezaposlenih muškaraca smanjio se za 5,1%, a žena za 3%) u odnosu na </w:t>
      </w:r>
      <w:r w:rsidR="00DF51EA" w:rsidRPr="003C2645">
        <w:rPr>
          <w:rFonts w:ascii="Arial" w:hAnsi="Arial" w:cs="Arial"/>
          <w:sz w:val="24"/>
          <w:szCs w:val="24"/>
        </w:rPr>
        <w:t>prethodnu</w:t>
      </w:r>
      <w:r w:rsidRPr="003C2645">
        <w:rPr>
          <w:rFonts w:ascii="Arial" w:hAnsi="Arial" w:cs="Arial"/>
          <w:sz w:val="24"/>
          <w:szCs w:val="24"/>
        </w:rPr>
        <w:t xml:space="preserve"> godinu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10"/>
      </w:r>
      <w:r w:rsidRPr="003C2645">
        <w:rPr>
          <w:rFonts w:ascii="Arial" w:hAnsi="Arial" w:cs="Arial"/>
          <w:sz w:val="24"/>
          <w:szCs w:val="24"/>
        </w:rPr>
        <w:t xml:space="preserve">. </w:t>
      </w:r>
      <w:r w:rsidR="00ED36B4" w:rsidRPr="003C2645">
        <w:rPr>
          <w:rFonts w:ascii="Arial" w:hAnsi="Arial" w:cs="Arial"/>
          <w:sz w:val="24"/>
          <w:szCs w:val="24"/>
        </w:rPr>
        <w:t>Najviš</w:t>
      </w:r>
      <w:r w:rsidR="009D0EF2" w:rsidRPr="003C2645">
        <w:rPr>
          <w:rFonts w:ascii="Arial" w:hAnsi="Arial" w:cs="Arial"/>
          <w:sz w:val="24"/>
          <w:szCs w:val="24"/>
        </w:rPr>
        <w:t>i rast</w:t>
      </w:r>
      <w:r w:rsidR="00CC43B4" w:rsidRPr="003C2645">
        <w:rPr>
          <w:rFonts w:ascii="Arial" w:hAnsi="Arial" w:cs="Arial"/>
          <w:sz w:val="24"/>
          <w:szCs w:val="24"/>
        </w:rPr>
        <w:t xml:space="preserve"> zaposlenosti u odnosu na prethodnu godinu</w:t>
      </w:r>
      <w:r w:rsidR="009D0EF2" w:rsidRPr="003C2645">
        <w:rPr>
          <w:rFonts w:ascii="Arial" w:hAnsi="Arial" w:cs="Arial"/>
          <w:sz w:val="24"/>
          <w:szCs w:val="24"/>
        </w:rPr>
        <w:t xml:space="preserve"> zabilježen je u oblasti </w:t>
      </w:r>
      <w:r w:rsidR="00CC43B4" w:rsidRPr="003C2645">
        <w:rPr>
          <w:rFonts w:ascii="Arial" w:hAnsi="Arial" w:cs="Arial"/>
          <w:sz w:val="24"/>
          <w:szCs w:val="24"/>
        </w:rPr>
        <w:t>poslovanja nekretninama</w:t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  <w:r w:rsidR="009D0EF2" w:rsidRPr="003C2645">
        <w:rPr>
          <w:rFonts w:ascii="Arial" w:hAnsi="Arial" w:cs="Arial"/>
          <w:sz w:val="24"/>
          <w:szCs w:val="24"/>
        </w:rPr>
        <w:t xml:space="preserve">od </w:t>
      </w:r>
      <w:r w:rsidR="0093289E" w:rsidRPr="003C2645">
        <w:rPr>
          <w:rFonts w:ascii="Arial" w:hAnsi="Arial" w:cs="Arial"/>
          <w:sz w:val="24"/>
          <w:szCs w:val="24"/>
        </w:rPr>
        <w:t>7,5</w:t>
      </w:r>
      <w:r w:rsidR="00CC43B4" w:rsidRPr="003C2645">
        <w:rPr>
          <w:rFonts w:ascii="Arial" w:hAnsi="Arial" w:cs="Arial"/>
          <w:sz w:val="24"/>
          <w:szCs w:val="24"/>
        </w:rPr>
        <w:t>% i oblasti administrativnih i pomoćnih</w:t>
      </w:r>
      <w:r w:rsidR="00E5275F" w:rsidRPr="003C2645">
        <w:rPr>
          <w:rFonts w:ascii="Arial" w:hAnsi="Arial" w:cs="Arial"/>
          <w:sz w:val="24"/>
          <w:szCs w:val="24"/>
        </w:rPr>
        <w:t xml:space="preserve"> uslužnih djelatnosti</w:t>
      </w:r>
      <w:r w:rsidR="00CC43B4" w:rsidRPr="003C2645">
        <w:rPr>
          <w:rFonts w:ascii="Arial" w:hAnsi="Arial" w:cs="Arial"/>
          <w:sz w:val="24"/>
          <w:szCs w:val="24"/>
        </w:rPr>
        <w:t xml:space="preserve"> od </w:t>
      </w:r>
      <w:r w:rsidR="0093289E" w:rsidRPr="003C2645">
        <w:rPr>
          <w:rFonts w:ascii="Arial" w:hAnsi="Arial" w:cs="Arial"/>
          <w:sz w:val="24"/>
          <w:szCs w:val="24"/>
        </w:rPr>
        <w:t>6,2</w:t>
      </w:r>
      <w:r w:rsidR="006C02FE" w:rsidRPr="003C2645">
        <w:rPr>
          <w:rFonts w:ascii="Arial" w:hAnsi="Arial" w:cs="Arial"/>
          <w:sz w:val="24"/>
          <w:szCs w:val="24"/>
        </w:rPr>
        <w:t>%. Pad od 2</w:t>
      </w:r>
      <w:r w:rsidR="00CC43B4" w:rsidRPr="003C2645">
        <w:rPr>
          <w:rFonts w:ascii="Arial" w:hAnsi="Arial" w:cs="Arial"/>
          <w:sz w:val="24"/>
          <w:szCs w:val="24"/>
        </w:rPr>
        <w:t>,6% za</w:t>
      </w:r>
      <w:r w:rsidR="00E5275F" w:rsidRPr="003C2645">
        <w:rPr>
          <w:rFonts w:ascii="Arial" w:hAnsi="Arial" w:cs="Arial"/>
          <w:sz w:val="24"/>
          <w:szCs w:val="24"/>
        </w:rPr>
        <w:t xml:space="preserve">bilježen je u oblasti </w:t>
      </w:r>
      <w:r w:rsidR="006C02FE" w:rsidRPr="003C2645">
        <w:rPr>
          <w:rFonts w:ascii="Arial" w:hAnsi="Arial" w:cs="Arial"/>
          <w:sz w:val="24"/>
          <w:szCs w:val="24"/>
        </w:rPr>
        <w:t>poljoprivreda, šumarstvo i ribolov</w:t>
      </w:r>
      <w:r w:rsidRPr="003C2645">
        <w:rPr>
          <w:rFonts w:ascii="Arial" w:hAnsi="Arial" w:cs="Arial"/>
          <w:sz w:val="24"/>
          <w:szCs w:val="24"/>
        </w:rPr>
        <w:t>.</w:t>
      </w:r>
      <w:r w:rsidR="00E5275F" w:rsidRPr="003C2645">
        <w:rPr>
          <w:rStyle w:val="FootnoteReference"/>
          <w:rFonts w:ascii="Arial" w:hAnsi="Arial" w:cs="Arial"/>
          <w:sz w:val="24"/>
          <w:szCs w:val="24"/>
        </w:rPr>
        <w:footnoteReference w:id="11"/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</w:p>
    <w:p w14:paraId="79C5BB3F" w14:textId="65DFBCAF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Prosječna mjesečna isplaćena neto pla</w:t>
      </w:r>
      <w:r w:rsidR="0012390B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>a</w:t>
      </w:r>
      <w:r w:rsidR="0025537D" w:rsidRPr="003C2645">
        <w:rPr>
          <w:rFonts w:ascii="Arial" w:hAnsi="Arial" w:cs="Arial"/>
          <w:sz w:val="24"/>
          <w:szCs w:val="24"/>
        </w:rPr>
        <w:t xml:space="preserve"> u 2023. godini</w:t>
      </w:r>
      <w:r w:rsidRPr="003C2645">
        <w:rPr>
          <w:rFonts w:ascii="Arial" w:hAnsi="Arial" w:cs="Arial"/>
          <w:sz w:val="24"/>
          <w:szCs w:val="24"/>
        </w:rPr>
        <w:t xml:space="preserve"> iznosila je 1.</w:t>
      </w:r>
      <w:r w:rsidR="0025537D" w:rsidRPr="003C2645">
        <w:rPr>
          <w:rFonts w:ascii="Arial" w:hAnsi="Arial" w:cs="Arial"/>
          <w:sz w:val="24"/>
          <w:szCs w:val="24"/>
        </w:rPr>
        <w:t>263</w:t>
      </w:r>
      <w:r w:rsidRPr="003C2645">
        <w:rPr>
          <w:rFonts w:ascii="Arial" w:hAnsi="Arial" w:cs="Arial"/>
          <w:sz w:val="24"/>
          <w:szCs w:val="24"/>
        </w:rPr>
        <w:t xml:space="preserve"> KM i</w:t>
      </w:r>
      <w:r w:rsidR="0025537D" w:rsidRPr="003C2645">
        <w:rPr>
          <w:rFonts w:ascii="Arial" w:hAnsi="Arial" w:cs="Arial"/>
          <w:sz w:val="24"/>
          <w:szCs w:val="24"/>
        </w:rPr>
        <w:t xml:space="preserve"> nominalno je</w:t>
      </w:r>
      <w:r w:rsidRPr="003C2645">
        <w:rPr>
          <w:rFonts w:ascii="Arial" w:hAnsi="Arial" w:cs="Arial"/>
          <w:sz w:val="24"/>
          <w:szCs w:val="24"/>
        </w:rPr>
        <w:t xml:space="preserve"> viša je za 12,5%</w:t>
      </w:r>
      <w:r w:rsidR="0025537D" w:rsidRPr="003C2645">
        <w:rPr>
          <w:rFonts w:ascii="Arial" w:hAnsi="Arial" w:cs="Arial"/>
          <w:sz w:val="24"/>
          <w:szCs w:val="24"/>
        </w:rPr>
        <w:t>, a realno 6,1%</w:t>
      </w:r>
      <w:r w:rsidR="009A6E9E" w:rsidRPr="003C2645">
        <w:rPr>
          <w:rStyle w:val="FootnoteReference"/>
          <w:rFonts w:ascii="Arial" w:hAnsi="Arial" w:cs="Arial"/>
          <w:sz w:val="24"/>
          <w:szCs w:val="24"/>
        </w:rPr>
        <w:footnoteReference w:id="12"/>
      </w:r>
      <w:r w:rsidRPr="003C2645">
        <w:rPr>
          <w:rFonts w:ascii="Arial" w:hAnsi="Arial" w:cs="Arial"/>
          <w:sz w:val="24"/>
          <w:szCs w:val="24"/>
        </w:rPr>
        <w:t xml:space="preserve"> u odnosu na prethodnu godinu. Najviši </w:t>
      </w:r>
      <w:r w:rsidR="0025537D" w:rsidRPr="003C2645">
        <w:rPr>
          <w:rFonts w:ascii="Arial" w:hAnsi="Arial" w:cs="Arial"/>
          <w:sz w:val="24"/>
          <w:szCs w:val="24"/>
        </w:rPr>
        <w:t xml:space="preserve"> realni </w:t>
      </w:r>
      <w:r w:rsidRPr="003C2645">
        <w:rPr>
          <w:rFonts w:ascii="Arial" w:hAnsi="Arial" w:cs="Arial"/>
          <w:sz w:val="24"/>
          <w:szCs w:val="24"/>
        </w:rPr>
        <w:t>rast</w:t>
      </w:r>
      <w:r w:rsidR="00E9764D" w:rsidRPr="003C2645">
        <w:rPr>
          <w:rFonts w:ascii="Arial" w:hAnsi="Arial" w:cs="Arial"/>
          <w:sz w:val="24"/>
          <w:szCs w:val="24"/>
        </w:rPr>
        <w:t xml:space="preserve"> neto pla</w:t>
      </w:r>
      <w:r w:rsidR="0012390B">
        <w:rPr>
          <w:rFonts w:ascii="Arial" w:hAnsi="Arial" w:cs="Arial"/>
          <w:sz w:val="24"/>
          <w:szCs w:val="24"/>
        </w:rPr>
        <w:t>ć</w:t>
      </w:r>
      <w:r w:rsidR="00E9764D"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od </w:t>
      </w:r>
      <w:r w:rsidR="0025537D" w:rsidRPr="003C2645">
        <w:rPr>
          <w:rFonts w:ascii="Arial" w:hAnsi="Arial" w:cs="Arial"/>
          <w:sz w:val="24"/>
          <w:szCs w:val="24"/>
        </w:rPr>
        <w:t>10,5</w:t>
      </w:r>
      <w:r w:rsidRPr="003C2645">
        <w:rPr>
          <w:rFonts w:ascii="Arial" w:hAnsi="Arial" w:cs="Arial"/>
          <w:sz w:val="24"/>
          <w:szCs w:val="24"/>
        </w:rPr>
        <w:t>% zabilježen je u oblasti administrativnih i pomoćnih uslužnih djelatnosti.</w:t>
      </w:r>
      <w:r w:rsidR="00E9764D" w:rsidRPr="003C2645">
        <w:rPr>
          <w:rStyle w:val="FootnoteReference"/>
          <w:rFonts w:ascii="Arial" w:hAnsi="Arial" w:cs="Arial"/>
          <w:sz w:val="24"/>
          <w:szCs w:val="24"/>
        </w:rPr>
        <w:footnoteReference w:id="13"/>
      </w:r>
      <w:r w:rsidRPr="003C2645">
        <w:rPr>
          <w:rFonts w:ascii="Arial" w:hAnsi="Arial" w:cs="Arial"/>
          <w:sz w:val="24"/>
          <w:szCs w:val="24"/>
        </w:rPr>
        <w:t xml:space="preserve"> Prosje</w:t>
      </w:r>
      <w:r w:rsidR="007F3514" w:rsidRPr="003C2645">
        <w:rPr>
          <w:rFonts w:ascii="Arial" w:hAnsi="Arial" w:cs="Arial"/>
          <w:sz w:val="24"/>
          <w:szCs w:val="24"/>
        </w:rPr>
        <w:t>čna isplaćena bruto pla</w:t>
      </w:r>
      <w:r w:rsidR="0012390B">
        <w:rPr>
          <w:rFonts w:ascii="Arial" w:hAnsi="Arial" w:cs="Arial"/>
          <w:sz w:val="24"/>
          <w:szCs w:val="24"/>
        </w:rPr>
        <w:t>ć</w:t>
      </w:r>
      <w:r w:rsidR="007F3514" w:rsidRPr="003C2645">
        <w:rPr>
          <w:rFonts w:ascii="Arial" w:hAnsi="Arial" w:cs="Arial"/>
          <w:sz w:val="24"/>
          <w:szCs w:val="24"/>
        </w:rPr>
        <w:t>a u 2023</w:t>
      </w:r>
      <w:r w:rsidRPr="003C2645">
        <w:rPr>
          <w:rFonts w:ascii="Arial" w:hAnsi="Arial" w:cs="Arial"/>
          <w:sz w:val="24"/>
          <w:szCs w:val="24"/>
        </w:rPr>
        <w:t>. iznosila je 1.</w:t>
      </w:r>
      <w:r w:rsidR="007F3514" w:rsidRPr="003C2645">
        <w:rPr>
          <w:rFonts w:ascii="Arial" w:hAnsi="Arial" w:cs="Arial"/>
          <w:sz w:val="24"/>
          <w:szCs w:val="24"/>
        </w:rPr>
        <w:t>947</w:t>
      </w:r>
      <w:r w:rsidRPr="003C2645">
        <w:rPr>
          <w:rFonts w:ascii="Arial" w:hAnsi="Arial" w:cs="Arial"/>
          <w:sz w:val="24"/>
          <w:szCs w:val="24"/>
        </w:rPr>
        <w:t xml:space="preserve"> KM i </w:t>
      </w:r>
      <w:r w:rsidR="007F3514" w:rsidRPr="003C2645">
        <w:rPr>
          <w:rFonts w:ascii="Arial" w:hAnsi="Arial" w:cs="Arial"/>
          <w:sz w:val="24"/>
          <w:szCs w:val="24"/>
        </w:rPr>
        <w:t xml:space="preserve">nominalno je </w:t>
      </w:r>
      <w:r w:rsidRPr="003C2645">
        <w:rPr>
          <w:rFonts w:ascii="Arial" w:hAnsi="Arial" w:cs="Arial"/>
          <w:sz w:val="24"/>
          <w:szCs w:val="24"/>
        </w:rPr>
        <w:t>viša</w:t>
      </w:r>
      <w:r w:rsidR="007F3514" w:rsidRPr="003C2645">
        <w:rPr>
          <w:rFonts w:ascii="Arial" w:hAnsi="Arial" w:cs="Arial"/>
          <w:sz w:val="24"/>
          <w:szCs w:val="24"/>
        </w:rPr>
        <w:t xml:space="preserve"> za 13%</w:t>
      </w:r>
      <w:r w:rsidRPr="003C2645">
        <w:rPr>
          <w:rFonts w:ascii="Arial" w:hAnsi="Arial" w:cs="Arial"/>
          <w:sz w:val="24"/>
          <w:szCs w:val="24"/>
        </w:rPr>
        <w:t xml:space="preserve"> je u odno</w:t>
      </w:r>
      <w:r w:rsidR="007F3514" w:rsidRPr="003C2645">
        <w:rPr>
          <w:rFonts w:ascii="Arial" w:hAnsi="Arial" w:cs="Arial"/>
          <w:sz w:val="24"/>
          <w:szCs w:val="24"/>
        </w:rPr>
        <w:t>su na prethodnu godinu.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14"/>
      </w:r>
    </w:p>
    <w:p w14:paraId="2687C09F" w14:textId="28402B68" w:rsidR="00E02129" w:rsidRPr="003C2645" w:rsidRDefault="0012390B" w:rsidP="00055C2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skladu s</w:t>
      </w:r>
      <w:r w:rsidR="00B73628" w:rsidRPr="003C2645">
        <w:rPr>
          <w:rFonts w:ascii="Arial" w:hAnsi="Arial" w:cs="Arial"/>
          <w:sz w:val="24"/>
          <w:szCs w:val="24"/>
        </w:rPr>
        <w:t xml:space="preserve"> globalnim trendovima kretanja inflacije, inflacija u BiH je znatno usporila u 2023. godini u odnosu na prethodnu. U </w:t>
      </w:r>
      <w:r>
        <w:rPr>
          <w:rFonts w:ascii="Arial" w:hAnsi="Arial" w:cs="Arial"/>
          <w:sz w:val="24"/>
          <w:szCs w:val="24"/>
        </w:rPr>
        <w:t>siječnju</w:t>
      </w:r>
      <w:r w:rsidR="00B73628" w:rsidRPr="003C2645">
        <w:rPr>
          <w:rFonts w:ascii="Arial" w:hAnsi="Arial" w:cs="Arial"/>
          <w:sz w:val="24"/>
          <w:szCs w:val="24"/>
        </w:rPr>
        <w:t xml:space="preserve"> mjesecu 2023. godine ukupan indeks potrošačkih cijena iznosio je 14,1% u odnosu na prethodnu godinu, a u posljednjem mjesecu iste godine 2,2%</w:t>
      </w:r>
      <w:r w:rsidR="00045A31" w:rsidRPr="003C2645">
        <w:rPr>
          <w:rStyle w:val="FootnoteReference"/>
          <w:rFonts w:ascii="Arial" w:hAnsi="Arial" w:cs="Arial"/>
          <w:sz w:val="24"/>
          <w:szCs w:val="24"/>
        </w:rPr>
        <w:footnoteReference w:id="15"/>
      </w:r>
      <w:r w:rsidR="00B73628" w:rsidRPr="003C2645">
        <w:rPr>
          <w:rFonts w:ascii="Arial" w:hAnsi="Arial" w:cs="Arial"/>
          <w:sz w:val="24"/>
          <w:szCs w:val="24"/>
        </w:rPr>
        <w:t>. Prosječna godišnja inflacij</w:t>
      </w:r>
      <w:r w:rsidR="00045A31" w:rsidRPr="003C2645">
        <w:rPr>
          <w:rFonts w:ascii="Arial" w:hAnsi="Arial" w:cs="Arial"/>
          <w:sz w:val="24"/>
          <w:szCs w:val="24"/>
        </w:rPr>
        <w:t>a u 2023. godini iznosila je 6,1</w:t>
      </w:r>
      <w:r w:rsidR="00B73628" w:rsidRPr="003C2645">
        <w:rPr>
          <w:rFonts w:ascii="Arial" w:hAnsi="Arial" w:cs="Arial"/>
          <w:sz w:val="24"/>
          <w:szCs w:val="24"/>
        </w:rPr>
        <w:t xml:space="preserve">%, a prema </w:t>
      </w:r>
      <w:proofErr w:type="spellStart"/>
      <w:r w:rsidR="00B73628" w:rsidRPr="003C2645">
        <w:rPr>
          <w:rFonts w:ascii="Arial" w:hAnsi="Arial" w:cs="Arial"/>
          <w:sz w:val="24"/>
          <w:szCs w:val="24"/>
        </w:rPr>
        <w:t>COICOP</w:t>
      </w:r>
      <w:proofErr w:type="spellEnd"/>
      <w:r w:rsidR="00B73628" w:rsidRPr="003C2645">
        <w:rPr>
          <w:rFonts w:ascii="Arial" w:hAnsi="Arial" w:cs="Arial"/>
          <w:sz w:val="24"/>
          <w:szCs w:val="24"/>
        </w:rPr>
        <w:t xml:space="preserve"> odjeljcima i grupama najviši prosječni godišnji indeksi potrošačkih cijena zabilježeni su u </w:t>
      </w:r>
      <w:r>
        <w:rPr>
          <w:rFonts w:ascii="Arial" w:hAnsi="Arial" w:cs="Arial"/>
          <w:sz w:val="24"/>
          <w:szCs w:val="24"/>
        </w:rPr>
        <w:t>sljedećim</w:t>
      </w:r>
      <w:r w:rsidR="00B73628" w:rsidRPr="003C2645">
        <w:rPr>
          <w:rFonts w:ascii="Arial" w:hAnsi="Arial" w:cs="Arial"/>
          <w:sz w:val="24"/>
          <w:szCs w:val="24"/>
        </w:rPr>
        <w:t xml:space="preserve"> odjeljcima</w:t>
      </w:r>
      <w:r w:rsidR="00045A31" w:rsidRPr="003C2645">
        <w:rPr>
          <w:rFonts w:ascii="Arial" w:hAnsi="Arial" w:cs="Arial"/>
          <w:sz w:val="24"/>
          <w:szCs w:val="24"/>
        </w:rPr>
        <w:t>: hrana i bezalkoholna pića 10,6</w:t>
      </w:r>
      <w:r w:rsidR="00B73628" w:rsidRPr="003C2645">
        <w:rPr>
          <w:rFonts w:ascii="Arial" w:hAnsi="Arial" w:cs="Arial"/>
          <w:sz w:val="24"/>
          <w:szCs w:val="24"/>
        </w:rPr>
        <w:t>%; namještaj, kućanski uređa</w:t>
      </w:r>
      <w:r w:rsidR="00045A31" w:rsidRPr="003C2645">
        <w:rPr>
          <w:rFonts w:ascii="Arial" w:hAnsi="Arial" w:cs="Arial"/>
          <w:sz w:val="24"/>
          <w:szCs w:val="24"/>
        </w:rPr>
        <w:t>ji i redovno održavanje kuće 9,3</w:t>
      </w:r>
      <w:r w:rsidR="00B73628" w:rsidRPr="003C2645">
        <w:rPr>
          <w:rFonts w:ascii="Arial" w:hAnsi="Arial" w:cs="Arial"/>
          <w:sz w:val="24"/>
          <w:szCs w:val="24"/>
        </w:rPr>
        <w:t>%; restorani i hoteli 8,1%; stanovanje, voda, električna ener</w:t>
      </w:r>
      <w:r w:rsidR="00045A31" w:rsidRPr="003C2645">
        <w:rPr>
          <w:rFonts w:ascii="Arial" w:hAnsi="Arial" w:cs="Arial"/>
          <w:sz w:val="24"/>
          <w:szCs w:val="24"/>
        </w:rPr>
        <w:t>gija, plin i drugi energenti 7,4</w:t>
      </w:r>
      <w:r w:rsidR="00B73628" w:rsidRPr="003C2645">
        <w:rPr>
          <w:rFonts w:ascii="Arial" w:hAnsi="Arial" w:cs="Arial"/>
          <w:sz w:val="24"/>
          <w:szCs w:val="24"/>
        </w:rPr>
        <w:t xml:space="preserve">%. Pad je zabilježen u sljedećim odjeljcima: odjeća i obuća 6% i prijevoz </w:t>
      </w:r>
      <w:r w:rsidR="00045A31" w:rsidRPr="003C2645">
        <w:rPr>
          <w:rFonts w:ascii="Arial" w:hAnsi="Arial" w:cs="Arial"/>
          <w:sz w:val="24"/>
          <w:szCs w:val="24"/>
        </w:rPr>
        <w:t>4</w:t>
      </w:r>
      <w:r w:rsidR="00B73628" w:rsidRPr="003C2645">
        <w:rPr>
          <w:rFonts w:ascii="Arial" w:hAnsi="Arial" w:cs="Arial"/>
          <w:sz w:val="24"/>
          <w:szCs w:val="24"/>
        </w:rPr>
        <w:t>%.</w:t>
      </w:r>
      <w:r w:rsidR="00B73628" w:rsidRPr="003C2645">
        <w:rPr>
          <w:rStyle w:val="FootnoteReference"/>
          <w:rFonts w:ascii="Arial" w:hAnsi="Arial" w:cs="Arial"/>
          <w:sz w:val="24"/>
          <w:szCs w:val="24"/>
        </w:rPr>
        <w:footnoteReference w:id="16"/>
      </w:r>
      <w:r w:rsidR="00B73628" w:rsidRPr="003C2645">
        <w:rPr>
          <w:rFonts w:ascii="Arial" w:hAnsi="Arial" w:cs="Arial"/>
          <w:sz w:val="24"/>
          <w:szCs w:val="24"/>
        </w:rPr>
        <w:t xml:space="preserve"> U nastavku </w:t>
      </w:r>
      <w:r w:rsidR="00306624">
        <w:rPr>
          <w:rFonts w:ascii="Arial" w:hAnsi="Arial" w:cs="Arial"/>
          <w:sz w:val="24"/>
          <w:szCs w:val="24"/>
        </w:rPr>
        <w:t>je</w:t>
      </w:r>
      <w:r w:rsidR="00B73628" w:rsidRPr="003C2645">
        <w:rPr>
          <w:rFonts w:ascii="Arial" w:hAnsi="Arial" w:cs="Arial"/>
          <w:sz w:val="24"/>
          <w:szCs w:val="24"/>
        </w:rPr>
        <w:t xml:space="preserve"> </w:t>
      </w:r>
      <w:r w:rsidR="00B73628" w:rsidRPr="003C2645">
        <w:rPr>
          <w:rFonts w:ascii="Arial" w:hAnsi="Arial" w:cs="Arial"/>
          <w:sz w:val="24"/>
          <w:szCs w:val="24"/>
        </w:rPr>
        <w:lastRenderedPageBreak/>
        <w:t>linij</w:t>
      </w:r>
      <w:r w:rsidR="00306624">
        <w:rPr>
          <w:rFonts w:ascii="Arial" w:hAnsi="Arial" w:cs="Arial"/>
          <w:sz w:val="24"/>
          <w:szCs w:val="24"/>
        </w:rPr>
        <w:t>skim dijagramom predstavljena</w:t>
      </w:r>
      <w:r w:rsidR="00B73628" w:rsidRPr="003C2645">
        <w:rPr>
          <w:rFonts w:ascii="Arial" w:hAnsi="Arial" w:cs="Arial"/>
          <w:sz w:val="24"/>
          <w:szCs w:val="24"/>
        </w:rPr>
        <w:t xml:space="preserve"> ukupna prosječna godišnja inflacija </w:t>
      </w:r>
      <w:r w:rsidR="00055C25" w:rsidRPr="003C2645">
        <w:rPr>
          <w:rFonts w:ascii="Arial" w:hAnsi="Arial" w:cs="Arial"/>
          <w:sz w:val="24"/>
          <w:szCs w:val="24"/>
        </w:rPr>
        <w:t xml:space="preserve">za </w:t>
      </w:r>
      <w:r w:rsidR="0050340F">
        <w:rPr>
          <w:rFonts w:ascii="Arial" w:hAnsi="Arial" w:cs="Arial"/>
          <w:sz w:val="24"/>
          <w:szCs w:val="24"/>
        </w:rPr>
        <w:t>razdoblje</w:t>
      </w:r>
      <w:r w:rsidR="00055C25" w:rsidRPr="003C2645">
        <w:rPr>
          <w:rFonts w:ascii="Arial" w:hAnsi="Arial" w:cs="Arial"/>
          <w:sz w:val="24"/>
          <w:szCs w:val="24"/>
        </w:rPr>
        <w:t xml:space="preserve"> 2019. - 2023. godine.</w:t>
      </w:r>
      <w:bookmarkStart w:id="17" w:name="_Hlk169175123"/>
    </w:p>
    <w:p w14:paraId="4E5A737A" w14:textId="24301A2C" w:rsidR="00ED36B4" w:rsidRPr="003C2645" w:rsidRDefault="00FF0D2E" w:rsidP="00ED36B4">
      <w:pPr>
        <w:spacing w:after="0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>Grafikon 2.</w:t>
      </w:r>
      <w:r w:rsidR="00ED36B4" w:rsidRPr="003C2645">
        <w:rPr>
          <w:rFonts w:ascii="Arial" w:hAnsi="Arial" w:cs="Arial"/>
          <w:b/>
        </w:rPr>
        <w:t xml:space="preserve"> Prosječne stope inf</w:t>
      </w:r>
      <w:r w:rsidR="00FF794D" w:rsidRPr="003C2645">
        <w:rPr>
          <w:rFonts w:ascii="Arial" w:hAnsi="Arial" w:cs="Arial"/>
          <w:b/>
        </w:rPr>
        <w:t>lacije u BiH 2019. – 2023</w:t>
      </w:r>
      <w:r w:rsidR="00ED36B4" w:rsidRPr="003C2645">
        <w:rPr>
          <w:rFonts w:ascii="Arial" w:hAnsi="Arial" w:cs="Arial"/>
          <w:b/>
        </w:rPr>
        <w:t>.</w:t>
      </w:r>
    </w:p>
    <w:bookmarkEnd w:id="17"/>
    <w:p w14:paraId="7F0CFF7C" w14:textId="3E751F44" w:rsidR="00ED36B4" w:rsidRPr="003C2645" w:rsidRDefault="00FF794D" w:rsidP="00ED36B4">
      <w:pPr>
        <w:spacing w:after="0"/>
        <w:jc w:val="center"/>
        <w:rPr>
          <w:rFonts w:ascii="Arial" w:hAnsi="Arial" w:cs="Arial"/>
          <w:color w:val="FF0000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2E3D4899" wp14:editId="34AFE676">
            <wp:extent cx="4572000" cy="2600325"/>
            <wp:effectExtent l="19050" t="1905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0B23507" w14:textId="77777777" w:rsidR="00ED36B4" w:rsidRPr="003C2645" w:rsidRDefault="00ED36B4" w:rsidP="00ED36B4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>Izvor</w:t>
      </w:r>
      <w:r w:rsidR="0061127C" w:rsidRPr="003C2645">
        <w:rPr>
          <w:rFonts w:ascii="Arial" w:hAnsi="Arial" w:cs="Arial"/>
        </w:rPr>
        <w:t xml:space="preserve">: </w:t>
      </w:r>
      <w:r w:rsidRPr="003C2645">
        <w:rPr>
          <w:rFonts w:ascii="Arial" w:hAnsi="Arial" w:cs="Arial"/>
        </w:rPr>
        <w:t xml:space="preserve">BHAS;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3FA9267C" w14:textId="77777777" w:rsidR="00ED36B4" w:rsidRPr="003C2645" w:rsidRDefault="00ED36B4" w:rsidP="00ED36B4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362DD3" w14:textId="5E7FE282" w:rsidR="00ED36B4" w:rsidRPr="003C2645" w:rsidRDefault="006F014D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2023</w:t>
      </w:r>
      <w:r w:rsidR="00ED36B4" w:rsidRPr="003C2645">
        <w:rPr>
          <w:rFonts w:ascii="Arial" w:hAnsi="Arial" w:cs="Arial"/>
          <w:sz w:val="24"/>
          <w:szCs w:val="24"/>
        </w:rPr>
        <w:t xml:space="preserve">. godini </w:t>
      </w:r>
      <w:r w:rsidRPr="003C2645">
        <w:rPr>
          <w:rFonts w:ascii="Arial" w:hAnsi="Arial" w:cs="Arial"/>
          <w:sz w:val="24"/>
          <w:szCs w:val="24"/>
        </w:rPr>
        <w:t xml:space="preserve">vrijednost izvoza za </w:t>
      </w:r>
      <w:r w:rsidR="0050340F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I-XII 2023. iznosila je </w:t>
      </w:r>
      <w:r w:rsidR="00ED36B4" w:rsidRPr="003C2645">
        <w:rPr>
          <w:rFonts w:ascii="Arial" w:hAnsi="Arial" w:cs="Arial"/>
          <w:sz w:val="24"/>
          <w:szCs w:val="24"/>
        </w:rPr>
        <w:t xml:space="preserve"> je </w:t>
      </w:r>
      <w:r w:rsidRPr="003C2645">
        <w:rPr>
          <w:rFonts w:ascii="Arial" w:hAnsi="Arial" w:cs="Arial"/>
          <w:sz w:val="24"/>
          <w:szCs w:val="24"/>
        </w:rPr>
        <w:t>16,7</w:t>
      </w:r>
      <w:r w:rsidR="00ED36B4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36B4"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960E95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KM, a uvoza za ist</w:t>
      </w:r>
      <w:r w:rsidR="0050340F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50340F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27,8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Pr="003C2645">
        <w:rPr>
          <w:rFonts w:ascii="Arial" w:hAnsi="Arial" w:cs="Arial"/>
          <w:sz w:val="24"/>
          <w:szCs w:val="24"/>
        </w:rPr>
        <w:t>. KM. Obje komponente bilježe pad u odnosu na prethodnu godinu (izvoz za 7,1%, a uvoz za 3%)</w:t>
      </w:r>
      <w:r w:rsidR="00BC4FB8" w:rsidRPr="003C2645">
        <w:rPr>
          <w:rFonts w:ascii="Arial" w:hAnsi="Arial" w:cs="Arial"/>
          <w:sz w:val="24"/>
          <w:szCs w:val="24"/>
        </w:rPr>
        <w:t xml:space="preserve">. Pokrivenost uvoza izvozom iznosila je 60,1% i niža je za 2,7 p.p. u odnosu na prethodnu godinu. </w:t>
      </w:r>
      <w:r w:rsidR="00DF51EA" w:rsidRPr="003C2645">
        <w:rPr>
          <w:rFonts w:ascii="Arial" w:hAnsi="Arial" w:cs="Arial"/>
          <w:sz w:val="24"/>
          <w:szCs w:val="24"/>
        </w:rPr>
        <w:t>Najznačajniji</w:t>
      </w:r>
      <w:r w:rsidR="00BC4FB8" w:rsidRPr="003C2645">
        <w:rPr>
          <w:rFonts w:ascii="Arial" w:hAnsi="Arial" w:cs="Arial"/>
          <w:sz w:val="24"/>
          <w:szCs w:val="24"/>
        </w:rPr>
        <w:t xml:space="preserve"> vanjskotrgovinski partneri BiH u 2023. godini ostaju i dalje Njemačka, Italija i Hrvatska.</w:t>
      </w:r>
      <w:r w:rsidR="00ED36B4" w:rsidRPr="003C2645">
        <w:rPr>
          <w:rStyle w:val="FootnoteReference"/>
          <w:rFonts w:ascii="Arial" w:hAnsi="Arial" w:cs="Arial"/>
          <w:sz w:val="24"/>
          <w:szCs w:val="24"/>
        </w:rPr>
        <w:footnoteReference w:id="17"/>
      </w:r>
    </w:p>
    <w:p w14:paraId="482DFC59" w14:textId="3A4F21CC" w:rsidR="00446AE0" w:rsidRPr="0050340F" w:rsidRDefault="00ED36B4" w:rsidP="0050340F">
      <w:pPr>
        <w:pStyle w:val="NormalWeb"/>
        <w:shd w:val="clear" w:color="auto" w:fill="FFFFFF"/>
        <w:spacing w:before="0" w:beforeAutospacing="0" w:after="180" w:afterAutospacing="0" w:line="276" w:lineRule="auto"/>
        <w:jc w:val="both"/>
        <w:rPr>
          <w:rFonts w:ascii="Arial" w:hAnsi="Arial" w:cs="Arial"/>
          <w:color w:val="000000"/>
          <w:lang w:eastAsia="hr-BA"/>
        </w:rPr>
      </w:pPr>
      <w:r w:rsidRPr="003C2645">
        <w:rPr>
          <w:rFonts w:ascii="Arial" w:hAnsi="Arial" w:cs="Arial"/>
        </w:rPr>
        <w:t>Deficit tekućeg računa unutar bilance pla</w:t>
      </w:r>
      <w:r w:rsidR="00E37764" w:rsidRPr="003C2645">
        <w:rPr>
          <w:rFonts w:ascii="Arial" w:hAnsi="Arial" w:cs="Arial"/>
        </w:rPr>
        <w:t>ćanja Bosne i Hercegovine u 2023</w:t>
      </w:r>
      <w:r w:rsidRPr="003C2645">
        <w:rPr>
          <w:rFonts w:ascii="Arial" w:hAnsi="Arial" w:cs="Arial"/>
        </w:rPr>
        <w:t xml:space="preserve">. godini iznosio je </w:t>
      </w:r>
      <w:r w:rsidR="00E37764" w:rsidRPr="003C2645">
        <w:rPr>
          <w:rFonts w:ascii="Arial" w:hAnsi="Arial" w:cs="Arial"/>
        </w:rPr>
        <w:t>1.376</w:t>
      </w:r>
      <w:r w:rsidRPr="003C2645">
        <w:rPr>
          <w:rFonts w:ascii="Arial" w:hAnsi="Arial" w:cs="Arial"/>
        </w:rPr>
        <w:t xml:space="preserve"> </w:t>
      </w:r>
      <w:proofErr w:type="spellStart"/>
      <w:r w:rsidRPr="003C2645">
        <w:rPr>
          <w:rFonts w:ascii="Arial" w:hAnsi="Arial" w:cs="Arial"/>
        </w:rPr>
        <w:t>mil</w:t>
      </w:r>
      <w:proofErr w:type="spellEnd"/>
      <w:r w:rsidR="00960E95" w:rsidRPr="003C2645">
        <w:rPr>
          <w:rFonts w:ascii="Arial" w:hAnsi="Arial" w:cs="Arial"/>
        </w:rPr>
        <w:t>.</w:t>
      </w:r>
      <w:r w:rsidRPr="003C2645">
        <w:rPr>
          <w:rFonts w:ascii="Arial" w:hAnsi="Arial" w:cs="Arial"/>
        </w:rPr>
        <w:t xml:space="preserve"> KM  i </w:t>
      </w:r>
      <w:r w:rsidR="00E37764" w:rsidRPr="003C2645">
        <w:rPr>
          <w:rFonts w:ascii="Arial" w:hAnsi="Arial" w:cs="Arial"/>
        </w:rPr>
        <w:t>niži</w:t>
      </w:r>
      <w:r w:rsidRPr="003C2645">
        <w:rPr>
          <w:rFonts w:ascii="Arial" w:hAnsi="Arial" w:cs="Arial"/>
        </w:rPr>
        <w:t xml:space="preserve"> </w:t>
      </w:r>
      <w:r w:rsidR="00E37764" w:rsidRPr="003C2645">
        <w:rPr>
          <w:rFonts w:ascii="Arial" w:hAnsi="Arial" w:cs="Arial"/>
        </w:rPr>
        <w:t xml:space="preserve">je u </w:t>
      </w:r>
      <w:r w:rsidRPr="003C2645">
        <w:rPr>
          <w:rFonts w:ascii="Arial" w:hAnsi="Arial" w:cs="Arial"/>
        </w:rPr>
        <w:t xml:space="preserve">odnosu na prethodnu godinu </w:t>
      </w:r>
      <w:r w:rsidR="00E37764" w:rsidRPr="003C2645">
        <w:rPr>
          <w:rFonts w:ascii="Arial" w:hAnsi="Arial" w:cs="Arial"/>
        </w:rPr>
        <w:t>za 602</w:t>
      </w:r>
      <w:r w:rsidRPr="003C2645">
        <w:rPr>
          <w:rFonts w:ascii="Arial" w:hAnsi="Arial" w:cs="Arial"/>
        </w:rPr>
        <w:t xml:space="preserve"> </w:t>
      </w:r>
      <w:proofErr w:type="spellStart"/>
      <w:r w:rsidRPr="003C2645">
        <w:rPr>
          <w:rFonts w:ascii="Arial" w:hAnsi="Arial" w:cs="Arial"/>
        </w:rPr>
        <w:t>mil</w:t>
      </w:r>
      <w:proofErr w:type="spellEnd"/>
      <w:r w:rsidRPr="003C2645">
        <w:rPr>
          <w:rFonts w:ascii="Arial" w:hAnsi="Arial" w:cs="Arial"/>
        </w:rPr>
        <w:t xml:space="preserve">. KM </w:t>
      </w:r>
      <w:r w:rsidRPr="003C2645">
        <w:rPr>
          <w:rStyle w:val="FootnoteReference"/>
          <w:rFonts w:ascii="Arial" w:hAnsi="Arial" w:cs="Arial"/>
        </w:rPr>
        <w:footnoteReference w:id="18"/>
      </w:r>
      <w:r w:rsidRPr="003C2645">
        <w:rPr>
          <w:rFonts w:ascii="Arial" w:hAnsi="Arial" w:cs="Arial"/>
        </w:rPr>
        <w:t xml:space="preserve"> Prema podacima Centralne banke BiH</w:t>
      </w:r>
      <w:r w:rsidRPr="003C2645">
        <w:rPr>
          <w:rStyle w:val="FootnoteReference"/>
          <w:rFonts w:ascii="Arial" w:hAnsi="Arial" w:cs="Arial"/>
        </w:rPr>
        <w:footnoteReference w:id="19"/>
      </w:r>
      <w:r w:rsidRPr="003C2645">
        <w:rPr>
          <w:rFonts w:ascii="Arial" w:hAnsi="Arial" w:cs="Arial"/>
          <w:color w:val="FF0000"/>
        </w:rPr>
        <w:t xml:space="preserve"> 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ukupni tekući transferi u 2023. godini iznosili su 5,26 </w:t>
      </w:r>
      <w:proofErr w:type="spellStart"/>
      <w:r w:rsidR="00EB3E2D" w:rsidRPr="003C2645">
        <w:rPr>
          <w:rFonts w:ascii="Arial" w:hAnsi="Arial" w:cs="Arial"/>
          <w:color w:val="000000"/>
          <w:lang w:eastAsia="hr-BA"/>
        </w:rPr>
        <w:t>mlrd</w:t>
      </w:r>
      <w:proofErr w:type="spellEnd"/>
      <w:r w:rsidR="00EB3E2D" w:rsidRPr="003C2645">
        <w:rPr>
          <w:rFonts w:ascii="Arial" w:hAnsi="Arial" w:cs="Arial"/>
          <w:color w:val="000000"/>
          <w:lang w:eastAsia="hr-BA"/>
        </w:rPr>
        <w:t>.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 KM i </w:t>
      </w:r>
      <w:r w:rsidR="00EB3E2D" w:rsidRPr="003C2645">
        <w:rPr>
          <w:rFonts w:ascii="Arial" w:hAnsi="Arial" w:cs="Arial"/>
          <w:color w:val="000000"/>
          <w:lang w:eastAsia="hr-BA"/>
        </w:rPr>
        <w:t xml:space="preserve">viši su </w:t>
      </w:r>
      <w:r w:rsidR="008B720C" w:rsidRPr="003C2645">
        <w:rPr>
          <w:rFonts w:ascii="Arial" w:hAnsi="Arial" w:cs="Arial"/>
          <w:color w:val="000000"/>
          <w:lang w:eastAsia="hr-BA"/>
        </w:rPr>
        <w:t>za 307 mili</w:t>
      </w:r>
      <w:r w:rsidR="0050340F">
        <w:rPr>
          <w:rFonts w:ascii="Arial" w:hAnsi="Arial" w:cs="Arial"/>
          <w:color w:val="000000"/>
          <w:lang w:eastAsia="hr-BA"/>
        </w:rPr>
        <w:t>ju</w:t>
      </w:r>
      <w:r w:rsidR="008B720C" w:rsidRPr="003C2645">
        <w:rPr>
          <w:rFonts w:ascii="Arial" w:hAnsi="Arial" w:cs="Arial"/>
          <w:color w:val="000000"/>
          <w:lang w:eastAsia="hr-BA"/>
        </w:rPr>
        <w:t>na KM u odnosu na 2022. godinu.</w:t>
      </w:r>
      <w:r w:rsidR="0050340F">
        <w:rPr>
          <w:rFonts w:ascii="Arial" w:hAnsi="Arial" w:cs="Arial"/>
          <w:color w:val="000000"/>
          <w:lang w:eastAsia="hr-BA"/>
        </w:rPr>
        <w:t xml:space="preserve"> </w:t>
      </w:r>
      <w:r w:rsidR="008B720C" w:rsidRPr="003C2645">
        <w:rPr>
          <w:rFonts w:ascii="Arial" w:hAnsi="Arial" w:cs="Arial"/>
          <w:color w:val="000000"/>
          <w:lang w:eastAsia="hr-BA"/>
        </w:rPr>
        <w:t>Od ukupnog iznosa tekućih transfera, na novčane doznake iz ino</w:t>
      </w:r>
      <w:r w:rsidR="0050340F">
        <w:rPr>
          <w:rFonts w:ascii="Arial" w:hAnsi="Arial" w:cs="Arial"/>
          <w:color w:val="000000"/>
          <w:lang w:eastAsia="hr-BA"/>
        </w:rPr>
        <w:t>zemstva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, odnosno personalne transfere, odnosi se 3,79 </w:t>
      </w:r>
      <w:proofErr w:type="spellStart"/>
      <w:r w:rsidR="00EB3E2D" w:rsidRPr="003C2645">
        <w:rPr>
          <w:rFonts w:ascii="Arial" w:hAnsi="Arial" w:cs="Arial"/>
          <w:color w:val="000000"/>
          <w:lang w:eastAsia="hr-BA"/>
        </w:rPr>
        <w:t>mlrd</w:t>
      </w:r>
      <w:proofErr w:type="spellEnd"/>
      <w:r w:rsidR="00EB3E2D" w:rsidRPr="003C2645">
        <w:rPr>
          <w:rFonts w:ascii="Arial" w:hAnsi="Arial" w:cs="Arial"/>
          <w:color w:val="000000"/>
          <w:lang w:eastAsia="hr-BA"/>
        </w:rPr>
        <w:t>.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 KM i </w:t>
      </w:r>
      <w:r w:rsidR="00EB3E2D" w:rsidRPr="003C2645">
        <w:rPr>
          <w:rFonts w:ascii="Arial" w:hAnsi="Arial" w:cs="Arial"/>
          <w:color w:val="000000"/>
          <w:lang w:eastAsia="hr-BA"/>
        </w:rPr>
        <w:t>viši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 su za 203 miliona KM u odnosu na </w:t>
      </w:r>
      <w:r w:rsidR="00EB3E2D" w:rsidRPr="003C2645">
        <w:rPr>
          <w:rFonts w:ascii="Arial" w:hAnsi="Arial" w:cs="Arial"/>
          <w:color w:val="000000"/>
          <w:lang w:eastAsia="hr-BA"/>
        </w:rPr>
        <w:t>prethodnu godinu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. Ostali tekući transferi iznose 1,48 </w:t>
      </w:r>
      <w:proofErr w:type="spellStart"/>
      <w:r w:rsidR="00EB3E2D" w:rsidRPr="003C2645">
        <w:rPr>
          <w:rFonts w:ascii="Arial" w:hAnsi="Arial" w:cs="Arial"/>
          <w:color w:val="000000"/>
          <w:lang w:eastAsia="hr-BA"/>
        </w:rPr>
        <w:t>mlrd</w:t>
      </w:r>
      <w:proofErr w:type="spellEnd"/>
      <w:r w:rsidR="008B720C" w:rsidRPr="003C2645">
        <w:rPr>
          <w:rFonts w:ascii="Arial" w:hAnsi="Arial" w:cs="Arial"/>
          <w:color w:val="000000"/>
          <w:lang w:eastAsia="hr-BA"/>
        </w:rPr>
        <w:t xml:space="preserve"> KM, od čega se najveći dio, u iznosu od 1,36 </w:t>
      </w:r>
      <w:proofErr w:type="spellStart"/>
      <w:r w:rsidR="00EB3E2D" w:rsidRPr="003C2645">
        <w:rPr>
          <w:rFonts w:ascii="Arial" w:hAnsi="Arial" w:cs="Arial"/>
          <w:color w:val="000000"/>
          <w:lang w:eastAsia="hr-BA"/>
        </w:rPr>
        <w:t>mlrd</w:t>
      </w:r>
      <w:proofErr w:type="spellEnd"/>
      <w:r w:rsidR="00EB3E2D" w:rsidRPr="003C2645">
        <w:rPr>
          <w:rFonts w:ascii="Arial" w:hAnsi="Arial" w:cs="Arial"/>
          <w:color w:val="000000"/>
          <w:lang w:eastAsia="hr-BA"/>
        </w:rPr>
        <w:t>.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 KM, odnosi na </w:t>
      </w:r>
      <w:r w:rsidR="0050340F">
        <w:rPr>
          <w:rFonts w:ascii="Arial" w:hAnsi="Arial" w:cs="Arial"/>
          <w:color w:val="000000"/>
          <w:lang w:eastAsia="hr-BA"/>
        </w:rPr>
        <w:t>mirovine</w:t>
      </w:r>
      <w:r w:rsidR="008B720C" w:rsidRPr="003C2645">
        <w:rPr>
          <w:rFonts w:ascii="Arial" w:hAnsi="Arial" w:cs="Arial"/>
          <w:color w:val="000000"/>
          <w:lang w:eastAsia="hr-BA"/>
        </w:rPr>
        <w:t xml:space="preserve"> iz ino</w:t>
      </w:r>
      <w:r w:rsidR="0050340F">
        <w:rPr>
          <w:rFonts w:ascii="Arial" w:hAnsi="Arial" w:cs="Arial"/>
          <w:color w:val="000000"/>
          <w:lang w:eastAsia="hr-BA"/>
        </w:rPr>
        <w:t>zemstva.</w:t>
      </w:r>
    </w:p>
    <w:p w14:paraId="47B23FDB" w14:textId="774CE6C6" w:rsidR="00ED36B4" w:rsidRPr="003C2645" w:rsidRDefault="00ED36B4" w:rsidP="00727C91">
      <w:pPr>
        <w:pStyle w:val="Heading3"/>
        <w:numPr>
          <w:ilvl w:val="2"/>
          <w:numId w:val="1"/>
        </w:numPr>
        <w:rPr>
          <w:rFonts w:ascii="Arial" w:hAnsi="Arial" w:cs="Arial"/>
          <w:b/>
          <w:color w:val="000000" w:themeColor="text1"/>
          <w:sz w:val="26"/>
          <w:szCs w:val="26"/>
        </w:rPr>
      </w:pPr>
      <w:bookmarkStart w:id="18" w:name="_Toc169186825"/>
      <w:r w:rsidRPr="003C2645">
        <w:rPr>
          <w:rFonts w:ascii="Arial" w:hAnsi="Arial" w:cs="Arial"/>
          <w:b/>
          <w:color w:val="000000" w:themeColor="text1"/>
          <w:sz w:val="26"/>
          <w:szCs w:val="26"/>
        </w:rPr>
        <w:t>Makroekonomska kretanja</w:t>
      </w:r>
      <w:r w:rsidR="008A5088" w:rsidRPr="003C2645">
        <w:rPr>
          <w:rFonts w:ascii="Arial" w:hAnsi="Arial" w:cs="Arial"/>
          <w:b/>
          <w:color w:val="000000" w:themeColor="text1"/>
          <w:sz w:val="26"/>
          <w:szCs w:val="26"/>
        </w:rPr>
        <w:t xml:space="preserve"> u Federaciji</w:t>
      </w:r>
      <w:r w:rsidRPr="003C2645">
        <w:rPr>
          <w:rFonts w:ascii="Arial" w:hAnsi="Arial" w:cs="Arial"/>
          <w:b/>
          <w:color w:val="000000" w:themeColor="text1"/>
          <w:sz w:val="26"/>
          <w:szCs w:val="26"/>
        </w:rPr>
        <w:t xml:space="preserve"> BiH za </w:t>
      </w:r>
      <w:r w:rsidR="0050340F">
        <w:rPr>
          <w:rFonts w:ascii="Arial" w:hAnsi="Arial" w:cs="Arial"/>
          <w:b/>
          <w:color w:val="000000" w:themeColor="text1"/>
          <w:sz w:val="26"/>
          <w:szCs w:val="26"/>
        </w:rPr>
        <w:t>razdoblje</w:t>
      </w:r>
      <w:r w:rsidRPr="003C2645">
        <w:rPr>
          <w:rFonts w:ascii="Arial" w:hAnsi="Arial" w:cs="Arial"/>
          <w:b/>
          <w:color w:val="000000" w:themeColor="text1"/>
          <w:sz w:val="26"/>
          <w:szCs w:val="26"/>
        </w:rPr>
        <w:t xml:space="preserve"> 20</w:t>
      </w:r>
      <w:r w:rsidR="00A5338D" w:rsidRPr="003C2645">
        <w:rPr>
          <w:rFonts w:ascii="Arial" w:hAnsi="Arial" w:cs="Arial"/>
          <w:b/>
          <w:color w:val="000000" w:themeColor="text1"/>
          <w:sz w:val="26"/>
          <w:szCs w:val="26"/>
        </w:rPr>
        <w:t>19. – 2023</w:t>
      </w:r>
      <w:r w:rsidRPr="003C2645">
        <w:rPr>
          <w:rFonts w:ascii="Arial" w:hAnsi="Arial" w:cs="Arial"/>
          <w:b/>
          <w:color w:val="000000" w:themeColor="text1"/>
          <w:sz w:val="26"/>
          <w:szCs w:val="26"/>
        </w:rPr>
        <w:t>. godine</w:t>
      </w:r>
      <w:bookmarkEnd w:id="18"/>
    </w:p>
    <w:p w14:paraId="1C487EF7" w14:textId="77777777" w:rsidR="00ED36B4" w:rsidRPr="003C2645" w:rsidRDefault="00ED36B4" w:rsidP="00ED36B4"/>
    <w:p w14:paraId="243B8B5F" w14:textId="3DF1CA3D" w:rsidR="00ED36B4" w:rsidRPr="003C2645" w:rsidRDefault="00F95B70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Dok se svjetska populacija u pola stoljeća udvostručila, Bosna i Hercegovina kao i Feder</w:t>
      </w:r>
      <w:r w:rsidR="00DF51EA"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>cija BiH sve</w:t>
      </w:r>
      <w:r w:rsidR="00DF51EA" w:rsidRPr="003C2645">
        <w:rPr>
          <w:rFonts w:ascii="Arial" w:hAnsi="Arial" w:cs="Arial"/>
          <w:sz w:val="24"/>
          <w:szCs w:val="24"/>
        </w:rPr>
        <w:t xml:space="preserve"> je</w:t>
      </w:r>
      <w:r w:rsidRPr="003C2645">
        <w:rPr>
          <w:rFonts w:ascii="Arial" w:hAnsi="Arial" w:cs="Arial"/>
          <w:sz w:val="24"/>
          <w:szCs w:val="24"/>
        </w:rPr>
        <w:t xml:space="preserve"> više zabrinuta zbog depopulacijskih trendova. Federacija BiH kontinuirano bilježi smanjenje prirasta i visoku stopu </w:t>
      </w:r>
      <w:r w:rsidR="00906B9D" w:rsidRPr="003C2645">
        <w:rPr>
          <w:rFonts w:ascii="Arial" w:hAnsi="Arial" w:cs="Arial"/>
          <w:sz w:val="24"/>
          <w:szCs w:val="24"/>
        </w:rPr>
        <w:t>iseljavanja.</w:t>
      </w:r>
      <w:r w:rsidR="00ED36B4" w:rsidRPr="003C2645">
        <w:rPr>
          <w:rFonts w:ascii="Arial" w:hAnsi="Arial" w:cs="Arial"/>
          <w:sz w:val="24"/>
          <w:szCs w:val="24"/>
        </w:rPr>
        <w:t xml:space="preserve"> Posebno je </w:t>
      </w:r>
      <w:r w:rsidR="00DF51EA" w:rsidRPr="003C2645">
        <w:rPr>
          <w:rFonts w:ascii="Arial" w:hAnsi="Arial" w:cs="Arial"/>
          <w:sz w:val="24"/>
          <w:szCs w:val="24"/>
        </w:rPr>
        <w:t>zabrinjavajući</w:t>
      </w:r>
      <w:r w:rsidR="0050340F">
        <w:rPr>
          <w:rFonts w:ascii="Arial" w:hAnsi="Arial" w:cs="Arial"/>
          <w:sz w:val="24"/>
          <w:szCs w:val="24"/>
        </w:rPr>
        <w:t xml:space="preserve"> podatak </w:t>
      </w:r>
      <w:r w:rsidR="00ED36B4" w:rsidRPr="003C2645">
        <w:rPr>
          <w:rFonts w:ascii="Arial" w:hAnsi="Arial" w:cs="Arial"/>
          <w:sz w:val="24"/>
          <w:szCs w:val="24"/>
        </w:rPr>
        <w:t xml:space="preserve">da zemlju najviše napuštaju pripadnici mlađih dobnih skupina i </w:t>
      </w:r>
      <w:r w:rsidR="00ED36B4" w:rsidRPr="003C2645">
        <w:rPr>
          <w:rFonts w:ascii="Arial" w:hAnsi="Arial" w:cs="Arial"/>
          <w:sz w:val="24"/>
          <w:szCs w:val="24"/>
        </w:rPr>
        <w:lastRenderedPageBreak/>
        <w:t>to visokoobrazovani stručni kadar. Prema podacima Federalnog zavoda za statistiku</w:t>
      </w:r>
      <w:r w:rsidR="00ED36B4" w:rsidRPr="003C2645">
        <w:rPr>
          <w:rStyle w:val="FootnoteReference"/>
          <w:rFonts w:ascii="Arial" w:hAnsi="Arial" w:cs="Arial"/>
          <w:sz w:val="24"/>
          <w:szCs w:val="24"/>
        </w:rPr>
        <w:footnoteReference w:id="20"/>
      </w:r>
      <w:r w:rsidR="00ED36B4" w:rsidRPr="003C2645">
        <w:rPr>
          <w:rFonts w:ascii="Arial" w:hAnsi="Arial" w:cs="Arial"/>
          <w:sz w:val="24"/>
          <w:szCs w:val="24"/>
        </w:rPr>
        <w:t xml:space="preserve"> procijenjena vrijednost broja </w:t>
      </w:r>
      <w:r w:rsidR="00906B9D" w:rsidRPr="003C2645">
        <w:rPr>
          <w:rFonts w:ascii="Arial" w:hAnsi="Arial" w:cs="Arial"/>
          <w:sz w:val="24"/>
          <w:szCs w:val="24"/>
        </w:rPr>
        <w:t>stanovnika Federacije BiH u 2023</w:t>
      </w:r>
      <w:r w:rsidR="00ED36B4" w:rsidRPr="003C2645">
        <w:rPr>
          <w:rFonts w:ascii="Arial" w:hAnsi="Arial" w:cs="Arial"/>
          <w:sz w:val="24"/>
          <w:szCs w:val="24"/>
        </w:rPr>
        <w:t xml:space="preserve">. godini iznosila je </w:t>
      </w:r>
      <w:r w:rsidR="00906B9D" w:rsidRPr="003C2645">
        <w:rPr>
          <w:rFonts w:ascii="Arial" w:hAnsi="Arial" w:cs="Arial"/>
          <w:sz w:val="24"/>
          <w:szCs w:val="24"/>
        </w:rPr>
        <w:t>2.150.054</w:t>
      </w:r>
      <w:r w:rsidR="00ED36B4" w:rsidRPr="003C2645">
        <w:rPr>
          <w:rFonts w:ascii="Arial" w:hAnsi="Arial" w:cs="Arial"/>
          <w:sz w:val="24"/>
          <w:szCs w:val="24"/>
        </w:rPr>
        <w:t>. Ovakvi trendovi stanovništva prisutni na teritorij</w:t>
      </w:r>
      <w:r w:rsidR="0050340F">
        <w:rPr>
          <w:rFonts w:ascii="Arial" w:hAnsi="Arial" w:cs="Arial"/>
          <w:sz w:val="24"/>
          <w:szCs w:val="24"/>
        </w:rPr>
        <w:t>u</w:t>
      </w:r>
      <w:r w:rsidR="00ED36B4" w:rsidRPr="003C2645">
        <w:rPr>
          <w:rFonts w:ascii="Arial" w:hAnsi="Arial" w:cs="Arial"/>
          <w:sz w:val="24"/>
          <w:szCs w:val="24"/>
        </w:rPr>
        <w:t xml:space="preserve"> FBiH, </w:t>
      </w:r>
      <w:r w:rsidR="00DF51EA" w:rsidRPr="003C2645">
        <w:rPr>
          <w:rFonts w:ascii="Arial" w:hAnsi="Arial" w:cs="Arial"/>
          <w:sz w:val="24"/>
          <w:szCs w:val="24"/>
        </w:rPr>
        <w:t>značajan</w:t>
      </w:r>
      <w:r w:rsidR="00ED36B4" w:rsidRPr="003C2645">
        <w:rPr>
          <w:rFonts w:ascii="Arial" w:hAnsi="Arial" w:cs="Arial"/>
          <w:sz w:val="24"/>
          <w:szCs w:val="24"/>
        </w:rPr>
        <w:t xml:space="preserve"> su faktor koji negativno djeluje kako na razvoj društva tako i na </w:t>
      </w:r>
      <w:r w:rsidR="0050340F">
        <w:rPr>
          <w:rFonts w:ascii="Arial" w:hAnsi="Arial" w:cs="Arial"/>
          <w:sz w:val="24"/>
          <w:szCs w:val="24"/>
        </w:rPr>
        <w:t>gospodarski</w:t>
      </w:r>
      <w:r w:rsidR="00ED36B4" w:rsidRPr="003C2645">
        <w:rPr>
          <w:rFonts w:ascii="Arial" w:hAnsi="Arial" w:cs="Arial"/>
          <w:sz w:val="24"/>
          <w:szCs w:val="24"/>
        </w:rPr>
        <w:t xml:space="preserve"> rast.</w:t>
      </w:r>
    </w:p>
    <w:p w14:paraId="663A30A9" w14:textId="7F9756C2" w:rsidR="00446AE0" w:rsidRPr="003C2645" w:rsidRDefault="00ED36B4" w:rsidP="00CB2A8D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Prema prvoj procjeni Federalnog zavoda za statistiku, procijenjena vrijednost BDP FBiH u </w:t>
      </w:r>
      <w:r w:rsidR="00A5338D" w:rsidRPr="003C2645">
        <w:rPr>
          <w:rFonts w:ascii="Arial" w:hAnsi="Arial" w:cs="Arial"/>
          <w:sz w:val="24"/>
          <w:szCs w:val="24"/>
        </w:rPr>
        <w:t>2023</w:t>
      </w:r>
      <w:r w:rsidRPr="003C2645">
        <w:rPr>
          <w:rFonts w:ascii="Arial" w:hAnsi="Arial" w:cs="Arial"/>
          <w:sz w:val="24"/>
          <w:szCs w:val="24"/>
        </w:rPr>
        <w:t xml:space="preserve">. godini iznosi </w:t>
      </w:r>
      <w:r w:rsidR="00A5338D" w:rsidRPr="003C2645">
        <w:rPr>
          <w:rFonts w:ascii="Arial" w:hAnsi="Arial" w:cs="Arial"/>
          <w:sz w:val="24"/>
          <w:szCs w:val="24"/>
        </w:rPr>
        <w:t>23,4</w:t>
      </w:r>
      <w:r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DF51EA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KM</w:t>
      </w:r>
      <w:r w:rsidR="003C087B" w:rsidRPr="003C2645">
        <w:rPr>
          <w:rFonts w:ascii="Arial" w:hAnsi="Arial" w:cs="Arial"/>
          <w:sz w:val="24"/>
          <w:szCs w:val="24"/>
        </w:rPr>
        <w:t xml:space="preserve"> (lančano povezane vrijednosti u cijenama 2015), a što </w:t>
      </w:r>
      <w:r w:rsidR="00C32A7F">
        <w:rPr>
          <w:rFonts w:ascii="Arial" w:hAnsi="Arial" w:cs="Arial"/>
          <w:sz w:val="24"/>
          <w:szCs w:val="24"/>
        </w:rPr>
        <w:t>predstavlja realni rast od 1,8%</w:t>
      </w:r>
      <w:r w:rsidR="003C087B" w:rsidRPr="003C2645">
        <w:rPr>
          <w:rFonts w:ascii="Arial" w:hAnsi="Arial" w:cs="Arial"/>
          <w:sz w:val="24"/>
          <w:szCs w:val="24"/>
        </w:rPr>
        <w:t xml:space="preserve"> u odnosu na prethodnu godinu.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3C087B" w:rsidRPr="003C2645">
        <w:rPr>
          <w:rFonts w:ascii="Arial" w:hAnsi="Arial" w:cs="Arial"/>
          <w:sz w:val="24"/>
          <w:szCs w:val="24"/>
        </w:rPr>
        <w:t xml:space="preserve">Prema područjima djelatnosti </w:t>
      </w:r>
      <w:proofErr w:type="spellStart"/>
      <w:r w:rsidR="003C087B" w:rsidRPr="003C2645">
        <w:rPr>
          <w:rFonts w:ascii="Arial" w:hAnsi="Arial" w:cs="Arial"/>
          <w:sz w:val="24"/>
          <w:szCs w:val="24"/>
        </w:rPr>
        <w:t>KD</w:t>
      </w:r>
      <w:proofErr w:type="spellEnd"/>
      <w:r w:rsidR="003C087B" w:rsidRPr="003C2645">
        <w:rPr>
          <w:rFonts w:ascii="Arial" w:hAnsi="Arial" w:cs="Arial"/>
          <w:sz w:val="24"/>
          <w:szCs w:val="24"/>
        </w:rPr>
        <w:t xml:space="preserve"> BiH 2010 najznačajniji realni rast bruto dodane vrijednosti na godišnj</w:t>
      </w:r>
      <w:r w:rsidR="00C32A7F">
        <w:rPr>
          <w:rFonts w:ascii="Arial" w:hAnsi="Arial" w:cs="Arial"/>
          <w:sz w:val="24"/>
          <w:szCs w:val="24"/>
        </w:rPr>
        <w:t>oj</w:t>
      </w:r>
      <w:r w:rsidR="003C087B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3C087B" w:rsidRPr="003C2645">
        <w:rPr>
          <w:rFonts w:ascii="Arial" w:hAnsi="Arial" w:cs="Arial"/>
          <w:sz w:val="24"/>
          <w:szCs w:val="24"/>
        </w:rPr>
        <w:t xml:space="preserve"> primjetan je u područjima djelatnosti: informacije i komunikacije 8,6% i području </w:t>
      </w:r>
      <w:r w:rsidR="00C32A7F" w:rsidRPr="003C2645">
        <w:rPr>
          <w:rFonts w:ascii="Arial" w:hAnsi="Arial" w:cs="Arial"/>
          <w:sz w:val="24"/>
          <w:szCs w:val="24"/>
        </w:rPr>
        <w:t>financijske</w:t>
      </w:r>
      <w:r w:rsidR="003C087B" w:rsidRPr="003C2645">
        <w:rPr>
          <w:rFonts w:ascii="Arial" w:hAnsi="Arial" w:cs="Arial"/>
          <w:sz w:val="24"/>
          <w:szCs w:val="24"/>
        </w:rPr>
        <w:t xml:space="preserve"> djelatnosti i djelatnosti osiguranja od 7,8%. Najveći pad na godišnj</w:t>
      </w:r>
      <w:r w:rsidR="00C32A7F">
        <w:rPr>
          <w:rFonts w:ascii="Arial" w:hAnsi="Arial" w:cs="Arial"/>
          <w:sz w:val="24"/>
          <w:szCs w:val="24"/>
        </w:rPr>
        <w:t>oj</w:t>
      </w:r>
      <w:r w:rsidR="003C087B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3C087B" w:rsidRPr="003C2645">
        <w:rPr>
          <w:rFonts w:ascii="Arial" w:hAnsi="Arial" w:cs="Arial"/>
          <w:sz w:val="24"/>
          <w:szCs w:val="24"/>
        </w:rPr>
        <w:t xml:space="preserve">  zabilježen je u području djelatnosti prerađivačke industrije od 3,3%, te područjima djelatnosti: vađenje ruda i kamena; proizvodnja i </w:t>
      </w:r>
      <w:r w:rsidR="00C32A7F">
        <w:rPr>
          <w:rFonts w:ascii="Arial" w:hAnsi="Arial" w:cs="Arial"/>
          <w:sz w:val="24"/>
          <w:szCs w:val="24"/>
        </w:rPr>
        <w:t xml:space="preserve">opskrba </w:t>
      </w:r>
      <w:r w:rsidR="003C087B" w:rsidRPr="003C2645">
        <w:rPr>
          <w:rFonts w:ascii="Arial" w:hAnsi="Arial" w:cs="Arial"/>
          <w:sz w:val="24"/>
          <w:szCs w:val="24"/>
        </w:rPr>
        <w:t xml:space="preserve">električnom energijom, plinom, parom i klimatizacija, i području </w:t>
      </w:r>
      <w:r w:rsidR="00C32A7F">
        <w:rPr>
          <w:rFonts w:ascii="Arial" w:hAnsi="Arial" w:cs="Arial"/>
          <w:sz w:val="24"/>
          <w:szCs w:val="24"/>
        </w:rPr>
        <w:t>opskrbe</w:t>
      </w:r>
      <w:r w:rsidR="003C087B" w:rsidRPr="003C2645">
        <w:rPr>
          <w:rFonts w:ascii="Arial" w:hAnsi="Arial" w:cs="Arial"/>
          <w:sz w:val="24"/>
          <w:szCs w:val="24"/>
        </w:rPr>
        <w:t xml:space="preserve"> vodom, uklanjanje otpadnih voda, upravljanje otpadom te djelatnosti sanacije okoliša od 2,9%.</w:t>
      </w:r>
      <w:r w:rsidR="003C087B" w:rsidRPr="003C2645">
        <w:rPr>
          <w:rStyle w:val="FootnoteReference"/>
          <w:rFonts w:ascii="Arial" w:hAnsi="Arial" w:cs="Arial"/>
          <w:sz w:val="24"/>
          <w:szCs w:val="24"/>
        </w:rPr>
        <w:footnoteReference w:id="21"/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CB2A8D" w:rsidRPr="003C2645">
        <w:rPr>
          <w:rFonts w:ascii="Arial" w:hAnsi="Arial" w:cs="Arial"/>
          <w:sz w:val="24"/>
          <w:szCs w:val="24"/>
        </w:rPr>
        <w:t xml:space="preserve">U nastavku </w:t>
      </w:r>
      <w:r w:rsidR="000B1406">
        <w:rPr>
          <w:rFonts w:ascii="Arial" w:hAnsi="Arial" w:cs="Arial"/>
          <w:sz w:val="24"/>
          <w:szCs w:val="24"/>
        </w:rPr>
        <w:t xml:space="preserve">je </w:t>
      </w:r>
      <w:r w:rsidR="00CB2A8D" w:rsidRPr="003C2645">
        <w:rPr>
          <w:rFonts w:ascii="Arial" w:hAnsi="Arial" w:cs="Arial"/>
          <w:sz w:val="24"/>
          <w:szCs w:val="24"/>
        </w:rPr>
        <w:t>da</w:t>
      </w:r>
      <w:r w:rsidR="000B1406">
        <w:rPr>
          <w:rFonts w:ascii="Arial" w:hAnsi="Arial" w:cs="Arial"/>
          <w:sz w:val="24"/>
          <w:szCs w:val="24"/>
        </w:rPr>
        <w:t xml:space="preserve">n </w:t>
      </w:r>
      <w:r w:rsidR="00C32A7F">
        <w:rPr>
          <w:rFonts w:ascii="Arial" w:hAnsi="Arial" w:cs="Arial"/>
          <w:sz w:val="24"/>
          <w:szCs w:val="24"/>
        </w:rPr>
        <w:t>grafički prikaz BDP-</w:t>
      </w:r>
      <w:r w:rsidR="00CB2A8D" w:rsidRPr="003C2645">
        <w:rPr>
          <w:rFonts w:ascii="Arial" w:hAnsi="Arial" w:cs="Arial"/>
          <w:sz w:val="24"/>
          <w:szCs w:val="24"/>
        </w:rPr>
        <w:t xml:space="preserve">a po glavi stanovnika za </w:t>
      </w:r>
      <w:r w:rsidR="00C32A7F">
        <w:rPr>
          <w:rFonts w:ascii="Arial" w:hAnsi="Arial" w:cs="Arial"/>
          <w:sz w:val="24"/>
          <w:szCs w:val="24"/>
        </w:rPr>
        <w:t>razdoblje</w:t>
      </w:r>
      <w:r w:rsidR="00CB2A8D" w:rsidRPr="003C2645">
        <w:rPr>
          <w:rFonts w:ascii="Arial" w:hAnsi="Arial" w:cs="Arial"/>
          <w:sz w:val="24"/>
          <w:szCs w:val="24"/>
        </w:rPr>
        <w:t xml:space="preserve"> 2019. – 2023.</w:t>
      </w:r>
    </w:p>
    <w:p w14:paraId="7960F73F" w14:textId="72A91E84" w:rsidR="00CB2A8D" w:rsidRPr="003C2645" w:rsidRDefault="00FF0D2E" w:rsidP="00CB2A8D">
      <w:pPr>
        <w:spacing w:after="0" w:line="276" w:lineRule="auto"/>
        <w:jc w:val="center"/>
        <w:rPr>
          <w:rFonts w:ascii="Arial" w:hAnsi="Arial" w:cs="Arial"/>
          <w:b/>
        </w:rPr>
      </w:pPr>
      <w:bookmarkStart w:id="19" w:name="_Hlk169175134"/>
      <w:r w:rsidRPr="003C2645">
        <w:rPr>
          <w:rFonts w:ascii="Arial" w:hAnsi="Arial" w:cs="Arial"/>
          <w:b/>
        </w:rPr>
        <w:t xml:space="preserve">Grafikon 3. </w:t>
      </w:r>
      <w:r w:rsidR="00CB2A8D" w:rsidRPr="003C2645">
        <w:rPr>
          <w:rFonts w:ascii="Arial" w:hAnsi="Arial" w:cs="Arial"/>
          <w:b/>
        </w:rPr>
        <w:t xml:space="preserve">BDP FBiH po glavi stanovnika u KM 2019. - 2023. </w:t>
      </w:r>
    </w:p>
    <w:bookmarkEnd w:id="19"/>
    <w:p w14:paraId="4DC99AB2" w14:textId="74555CBE" w:rsidR="00ED36B4" w:rsidRPr="003C2645" w:rsidRDefault="0026025C" w:rsidP="00CB2A8D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noProof/>
          <w:lang w:eastAsia="hr-HR"/>
        </w:rPr>
        <w:drawing>
          <wp:inline distT="0" distB="0" distL="0" distR="0" wp14:anchorId="09D3CE14" wp14:editId="2572A69E">
            <wp:extent cx="4572000" cy="2743200"/>
            <wp:effectExtent l="19050" t="1905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A406E8A" w14:textId="77777777" w:rsidR="00ED36B4" w:rsidRPr="003C2645" w:rsidRDefault="00ED36B4" w:rsidP="00ED36B4">
      <w:pPr>
        <w:spacing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304D5C56" w14:textId="293B6615" w:rsidR="0080174A" w:rsidRPr="003C2645" w:rsidRDefault="00C41FB1" w:rsidP="002B662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Indeks ukupnog o</w:t>
      </w:r>
      <w:r w:rsidR="00C32A7F">
        <w:rPr>
          <w:rFonts w:ascii="Arial" w:hAnsi="Arial" w:cs="Arial"/>
          <w:sz w:val="24"/>
          <w:szCs w:val="24"/>
        </w:rPr>
        <w:t>psega</w:t>
      </w:r>
      <w:r w:rsidRPr="003C2645">
        <w:rPr>
          <w:rFonts w:ascii="Arial" w:hAnsi="Arial" w:cs="Arial"/>
          <w:sz w:val="24"/>
          <w:szCs w:val="24"/>
        </w:rPr>
        <w:t xml:space="preserve"> industrijske proizvodnje u FBiH za </w:t>
      </w:r>
      <w:r w:rsidR="00C32A7F">
        <w:rPr>
          <w:rFonts w:ascii="Arial" w:hAnsi="Arial" w:cs="Arial"/>
          <w:sz w:val="24"/>
          <w:szCs w:val="24"/>
        </w:rPr>
        <w:t>razdoblje I-XII 2023.</w:t>
      </w:r>
      <w:r w:rsidRPr="003C2645">
        <w:rPr>
          <w:rFonts w:ascii="Arial" w:hAnsi="Arial" w:cs="Arial"/>
          <w:sz w:val="24"/>
          <w:szCs w:val="24"/>
        </w:rPr>
        <w:t xml:space="preserve"> u odnosu na ist</w:t>
      </w:r>
      <w:r w:rsidR="00C32A7F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C32A7F" w:rsidRPr="00C32A7F">
        <w:rPr>
          <w:rFonts w:ascii="Arial" w:hAnsi="Arial" w:cs="Arial"/>
          <w:sz w:val="24"/>
          <w:szCs w:val="18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prethodne godine b</w:t>
      </w:r>
      <w:r w:rsidR="00C32A7F">
        <w:rPr>
          <w:rFonts w:ascii="Arial" w:hAnsi="Arial" w:cs="Arial"/>
          <w:sz w:val="24"/>
          <w:szCs w:val="24"/>
        </w:rPr>
        <w:t xml:space="preserve">ilježi pad od 4,1%. Prema </w:t>
      </w:r>
      <w:proofErr w:type="spellStart"/>
      <w:r w:rsidR="00C32A7F">
        <w:rPr>
          <w:rFonts w:ascii="Arial" w:hAnsi="Arial" w:cs="Arial"/>
          <w:sz w:val="24"/>
          <w:szCs w:val="24"/>
        </w:rPr>
        <w:t>GIG</w:t>
      </w:r>
      <w:proofErr w:type="spellEnd"/>
      <w:r w:rsidR="00C32A7F">
        <w:rPr>
          <w:rFonts w:ascii="Arial" w:hAnsi="Arial" w:cs="Arial"/>
          <w:sz w:val="24"/>
          <w:szCs w:val="24"/>
        </w:rPr>
        <w:t>-u</w:t>
      </w:r>
      <w:r w:rsidRPr="003C2645">
        <w:rPr>
          <w:rFonts w:ascii="Arial" w:hAnsi="Arial" w:cs="Arial"/>
          <w:sz w:val="24"/>
          <w:szCs w:val="24"/>
        </w:rPr>
        <w:t xml:space="preserve"> 2009 industrijska proizvodnja zabilježila je pad na godišnj</w:t>
      </w:r>
      <w:r w:rsidR="00C32A7F">
        <w:rPr>
          <w:rFonts w:ascii="Arial" w:hAnsi="Arial" w:cs="Arial"/>
          <w:sz w:val="24"/>
          <w:szCs w:val="24"/>
        </w:rPr>
        <w:t>oj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u svim grupama izuzev grupe trajni proizv</w:t>
      </w:r>
      <w:r w:rsidR="00C32A7F">
        <w:rPr>
          <w:rFonts w:ascii="Arial" w:hAnsi="Arial" w:cs="Arial"/>
          <w:sz w:val="24"/>
          <w:szCs w:val="24"/>
        </w:rPr>
        <w:t>odi za široku potrošnju s</w:t>
      </w:r>
      <w:r w:rsidRPr="003C2645">
        <w:rPr>
          <w:rFonts w:ascii="Arial" w:hAnsi="Arial" w:cs="Arial"/>
          <w:sz w:val="24"/>
          <w:szCs w:val="24"/>
        </w:rPr>
        <w:t xml:space="preserve"> rastom od 5,3% (netrajni proizvodi za široku potrošnju pali su za 6,3%, </w:t>
      </w:r>
      <w:proofErr w:type="spellStart"/>
      <w:r w:rsidRPr="003C2645">
        <w:rPr>
          <w:rFonts w:ascii="Arial" w:hAnsi="Arial" w:cs="Arial"/>
          <w:sz w:val="24"/>
          <w:szCs w:val="24"/>
        </w:rPr>
        <w:t>intermedijalni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proizvodi za 5,3%, energija bilježi pad od 4,2%, a kapitalni proizvodi za 0,4%). Prema područjima i oblastima </w:t>
      </w:r>
      <w:proofErr w:type="spellStart"/>
      <w:r w:rsidRPr="003C2645">
        <w:rPr>
          <w:rFonts w:ascii="Arial" w:hAnsi="Arial" w:cs="Arial"/>
          <w:sz w:val="24"/>
          <w:szCs w:val="24"/>
        </w:rPr>
        <w:t>KD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BiH 2010 industrijska proizvodnja zabilježila je pad na godišnj</w:t>
      </w:r>
      <w:r w:rsidR="00C32A7F">
        <w:rPr>
          <w:rFonts w:ascii="Arial" w:hAnsi="Arial" w:cs="Arial"/>
          <w:sz w:val="24"/>
          <w:szCs w:val="24"/>
        </w:rPr>
        <w:t>oj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u svim područjima i to: vađenje rude i kamena bilježi pad od 10,6%; pre</w:t>
      </w:r>
      <w:r w:rsidR="00C32A7F">
        <w:rPr>
          <w:rFonts w:ascii="Arial" w:hAnsi="Arial" w:cs="Arial"/>
          <w:sz w:val="24"/>
          <w:szCs w:val="24"/>
        </w:rPr>
        <w:t>rađivačka industrija pala je za</w:t>
      </w:r>
      <w:r w:rsidRPr="003C2645">
        <w:rPr>
          <w:rFonts w:ascii="Arial" w:hAnsi="Arial" w:cs="Arial"/>
          <w:sz w:val="24"/>
          <w:szCs w:val="24"/>
        </w:rPr>
        <w:t xml:space="preserve"> 4,3%, </w:t>
      </w:r>
      <w:r w:rsidR="00C32A7F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oblast proizvodnje i </w:t>
      </w:r>
      <w:r w:rsidR="00C32A7F">
        <w:rPr>
          <w:rFonts w:ascii="Arial" w:hAnsi="Arial" w:cs="Arial"/>
          <w:sz w:val="24"/>
          <w:szCs w:val="24"/>
        </w:rPr>
        <w:t>opskrbe</w:t>
      </w:r>
      <w:r w:rsidRPr="003C2645">
        <w:rPr>
          <w:rFonts w:ascii="Arial" w:hAnsi="Arial" w:cs="Arial"/>
          <w:sz w:val="24"/>
          <w:szCs w:val="24"/>
        </w:rPr>
        <w:t xml:space="preserve"> električnom energijom bilježi je pad od 0,3%.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22"/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2B662E" w:rsidRPr="003C2645">
        <w:rPr>
          <w:rFonts w:ascii="Arial" w:hAnsi="Arial" w:cs="Arial"/>
          <w:sz w:val="24"/>
          <w:szCs w:val="24"/>
        </w:rPr>
        <w:t xml:space="preserve"> </w:t>
      </w:r>
      <w:r w:rsidR="00ED36B4" w:rsidRPr="003C2645">
        <w:rPr>
          <w:rFonts w:ascii="Arial" w:hAnsi="Arial" w:cs="Arial"/>
          <w:sz w:val="24"/>
          <w:szCs w:val="24"/>
        </w:rPr>
        <w:t xml:space="preserve">Linijski </w:t>
      </w:r>
      <w:r w:rsidR="00ED36B4" w:rsidRPr="003C2645">
        <w:rPr>
          <w:rFonts w:ascii="Arial" w:hAnsi="Arial" w:cs="Arial"/>
          <w:sz w:val="24"/>
          <w:szCs w:val="24"/>
        </w:rPr>
        <w:lastRenderedPageBreak/>
        <w:t>dijagram prikazuje godišnje stope promjena o</w:t>
      </w:r>
      <w:r w:rsidR="00C32A7F">
        <w:rPr>
          <w:rFonts w:ascii="Arial" w:hAnsi="Arial" w:cs="Arial"/>
          <w:sz w:val="24"/>
          <w:szCs w:val="24"/>
        </w:rPr>
        <w:t>psega</w:t>
      </w:r>
      <w:r w:rsidR="00ED36B4" w:rsidRPr="003C2645">
        <w:rPr>
          <w:rFonts w:ascii="Arial" w:hAnsi="Arial" w:cs="Arial"/>
          <w:sz w:val="24"/>
          <w:szCs w:val="24"/>
        </w:rPr>
        <w:t xml:space="preserve"> ukupne indus</w:t>
      </w:r>
      <w:r w:rsidR="002B662E" w:rsidRPr="003C2645">
        <w:rPr>
          <w:rFonts w:ascii="Arial" w:hAnsi="Arial" w:cs="Arial"/>
          <w:sz w:val="24"/>
          <w:szCs w:val="24"/>
        </w:rPr>
        <w:t>trijske proizvodnje 2019. – 2023</w:t>
      </w:r>
      <w:r w:rsidR="00ED36B4" w:rsidRPr="003C2645">
        <w:rPr>
          <w:rFonts w:ascii="Arial" w:hAnsi="Arial" w:cs="Arial"/>
          <w:sz w:val="24"/>
          <w:szCs w:val="24"/>
        </w:rPr>
        <w:t>.</w:t>
      </w:r>
    </w:p>
    <w:p w14:paraId="10BCAB8C" w14:textId="1E18BE27" w:rsidR="00751596" w:rsidRPr="003C2645" w:rsidRDefault="00FF0D2E" w:rsidP="00751596">
      <w:pPr>
        <w:spacing w:after="0"/>
        <w:jc w:val="center"/>
        <w:rPr>
          <w:rFonts w:ascii="Arial" w:hAnsi="Arial" w:cs="Arial"/>
          <w:b/>
        </w:rPr>
      </w:pPr>
      <w:bookmarkStart w:id="20" w:name="_Hlk169175151"/>
      <w:r w:rsidRPr="003C2645">
        <w:rPr>
          <w:rFonts w:ascii="Arial" w:hAnsi="Arial" w:cs="Arial"/>
          <w:b/>
        </w:rPr>
        <w:t xml:space="preserve">Grafikon </w:t>
      </w:r>
      <w:r w:rsidR="00ED36B4" w:rsidRPr="003C2645">
        <w:rPr>
          <w:rFonts w:ascii="Arial" w:hAnsi="Arial" w:cs="Arial"/>
          <w:b/>
        </w:rPr>
        <w:t>4</w:t>
      </w:r>
      <w:r w:rsidR="00EC4729" w:rsidRPr="003C2645">
        <w:rPr>
          <w:rFonts w:ascii="Arial" w:hAnsi="Arial" w:cs="Arial"/>
          <w:b/>
        </w:rPr>
        <w:t>.</w:t>
      </w:r>
      <w:r w:rsidR="00ED36B4" w:rsidRPr="003C2645">
        <w:rPr>
          <w:rFonts w:ascii="Arial" w:hAnsi="Arial" w:cs="Arial"/>
          <w:b/>
        </w:rPr>
        <w:t xml:space="preserve"> Godišnje stope promjena </w:t>
      </w:r>
      <w:r w:rsidR="000B1406" w:rsidRPr="003C2645">
        <w:rPr>
          <w:rFonts w:ascii="Arial" w:hAnsi="Arial" w:cs="Arial"/>
          <w:b/>
        </w:rPr>
        <w:t>o</w:t>
      </w:r>
      <w:r w:rsidR="000B1406">
        <w:rPr>
          <w:rFonts w:ascii="Arial" w:hAnsi="Arial" w:cs="Arial"/>
          <w:b/>
        </w:rPr>
        <w:t>psega</w:t>
      </w:r>
      <w:r w:rsidR="00ED36B4" w:rsidRPr="003C2645">
        <w:rPr>
          <w:rFonts w:ascii="Arial" w:hAnsi="Arial" w:cs="Arial"/>
          <w:b/>
        </w:rPr>
        <w:t xml:space="preserve"> industrijske</w:t>
      </w:r>
      <w:r w:rsidR="0080174A" w:rsidRPr="003C2645">
        <w:rPr>
          <w:rFonts w:ascii="Arial" w:hAnsi="Arial" w:cs="Arial"/>
          <w:b/>
        </w:rPr>
        <w:t xml:space="preserve"> proizvodnje u FBIH 2019. – 2023</w:t>
      </w:r>
      <w:r w:rsidR="00ED36B4" w:rsidRPr="003C2645">
        <w:rPr>
          <w:rFonts w:ascii="Arial" w:hAnsi="Arial" w:cs="Arial"/>
          <w:b/>
        </w:rPr>
        <w:t>.</w:t>
      </w:r>
    </w:p>
    <w:bookmarkEnd w:id="20"/>
    <w:p w14:paraId="4F41B327" w14:textId="057FF105" w:rsidR="00ED36B4" w:rsidRPr="003C2645" w:rsidRDefault="00C41FB1" w:rsidP="00446AE0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noProof/>
          <w:lang w:eastAsia="hr-HR"/>
        </w:rPr>
        <w:drawing>
          <wp:inline distT="0" distB="0" distL="0" distR="0" wp14:anchorId="184DF402" wp14:editId="32B9AB18">
            <wp:extent cx="5076825" cy="2400300"/>
            <wp:effectExtent l="19050" t="19050" r="9525" b="19050"/>
            <wp:docPr id="53" name="Chart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A31E02" w14:textId="66EA7242" w:rsidR="00B25A56" w:rsidRPr="003C2645" w:rsidRDefault="00ED36B4" w:rsidP="00446AE0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4B2E384D" w14:textId="77777777" w:rsidR="00751596" w:rsidRPr="003C2645" w:rsidRDefault="00751596" w:rsidP="00446AE0">
      <w:pPr>
        <w:spacing w:after="0" w:line="240" w:lineRule="auto"/>
        <w:jc w:val="center"/>
        <w:rPr>
          <w:rFonts w:ascii="Arial" w:hAnsi="Arial" w:cs="Arial"/>
        </w:rPr>
      </w:pPr>
    </w:p>
    <w:p w14:paraId="35F3AC13" w14:textId="155C1E8A" w:rsidR="002B662E" w:rsidRPr="003C2645" w:rsidRDefault="002B662E" w:rsidP="002B662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2023. g. ukupan </w:t>
      </w:r>
      <w:r w:rsidRPr="003C2645">
        <w:rPr>
          <w:rFonts w:ascii="Arial" w:hAnsi="Arial" w:cs="Arial"/>
          <w:b/>
          <w:sz w:val="24"/>
          <w:szCs w:val="24"/>
        </w:rPr>
        <w:t>izvoz</w:t>
      </w:r>
      <w:r w:rsidRPr="003C2645">
        <w:rPr>
          <w:rFonts w:ascii="Arial" w:hAnsi="Arial" w:cs="Arial"/>
          <w:sz w:val="24"/>
          <w:szCs w:val="24"/>
        </w:rPr>
        <w:t xml:space="preserve"> u FBiH iznosio je 11,2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DF51EA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KM, a ukupan </w:t>
      </w:r>
      <w:r w:rsidRPr="003C2645">
        <w:rPr>
          <w:rFonts w:ascii="Arial" w:hAnsi="Arial" w:cs="Arial"/>
          <w:b/>
          <w:sz w:val="24"/>
          <w:szCs w:val="24"/>
        </w:rPr>
        <w:t>uvoz</w:t>
      </w:r>
      <w:r w:rsidRPr="003C2645">
        <w:rPr>
          <w:rFonts w:ascii="Arial" w:hAnsi="Arial" w:cs="Arial"/>
          <w:sz w:val="24"/>
          <w:szCs w:val="24"/>
        </w:rPr>
        <w:t xml:space="preserve"> 19,7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DF51EA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KM. U odnosu na prethodnu godinu ukupan o</w:t>
      </w:r>
      <w:r w:rsidR="00C32A7F">
        <w:rPr>
          <w:rFonts w:ascii="Arial" w:hAnsi="Arial" w:cs="Arial"/>
          <w:sz w:val="24"/>
          <w:szCs w:val="24"/>
        </w:rPr>
        <w:t>pseg</w:t>
      </w:r>
      <w:r w:rsidRPr="003C2645">
        <w:rPr>
          <w:rFonts w:ascii="Arial" w:hAnsi="Arial" w:cs="Arial"/>
          <w:sz w:val="24"/>
          <w:szCs w:val="24"/>
        </w:rPr>
        <w:t xml:space="preserve"> vanjskotrgovinske razmjene pao je za 4,9%. Na godišnj</w:t>
      </w:r>
      <w:r w:rsidR="00C32A7F">
        <w:rPr>
          <w:rFonts w:ascii="Arial" w:hAnsi="Arial" w:cs="Arial"/>
          <w:sz w:val="24"/>
          <w:szCs w:val="24"/>
        </w:rPr>
        <w:t>oj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izvoz je pao za 7,8%, a uvoz za 3,2%. Vanjskotrgovinski deficit iznosio je 8,6 </w:t>
      </w:r>
      <w:proofErr w:type="spellStart"/>
      <w:r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DF51EA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i viši je za 3,4% u odnosu na prethodnu godinu.  Pokrivenost uvoza izvozom iznosila je 56,6% i manja je za 2,8 p/p. u odnosu na prethodnu godinu.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23"/>
      </w:r>
      <w:r w:rsidRPr="003C2645">
        <w:rPr>
          <w:rFonts w:ascii="Arial" w:hAnsi="Arial" w:cs="Arial"/>
          <w:sz w:val="24"/>
          <w:szCs w:val="24"/>
        </w:rPr>
        <w:t xml:space="preserve"> </w:t>
      </w:r>
    </w:p>
    <w:p w14:paraId="194DDDF0" w14:textId="35629D14" w:rsidR="00B25A56" w:rsidRPr="003C2645" w:rsidRDefault="002B615E" w:rsidP="002B615E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Najznačajniji vanjskotrgovinski partneri u Federaciji BiH u 2023. godinu su Njemačka, Hrvatska i Italija.</w:t>
      </w:r>
      <w:r w:rsidR="00B25A56" w:rsidRPr="003C2645">
        <w:rPr>
          <w:rFonts w:ascii="Arial" w:hAnsi="Arial" w:cs="Arial"/>
          <w:sz w:val="24"/>
          <w:szCs w:val="24"/>
        </w:rPr>
        <w:t xml:space="preserve"> </w:t>
      </w:r>
      <w:r w:rsidR="000B1406" w:rsidRPr="003C2645">
        <w:rPr>
          <w:rFonts w:ascii="Arial" w:hAnsi="Arial" w:cs="Arial"/>
          <w:sz w:val="24"/>
          <w:szCs w:val="24"/>
        </w:rPr>
        <w:t xml:space="preserve">Linijskim </w:t>
      </w:r>
      <w:r w:rsidR="00B25A56" w:rsidRPr="003C2645">
        <w:rPr>
          <w:rFonts w:ascii="Arial" w:hAnsi="Arial" w:cs="Arial"/>
          <w:sz w:val="24"/>
          <w:szCs w:val="24"/>
        </w:rPr>
        <w:t xml:space="preserve">dijagramom predstavljene su stope rasta izvoza i uvoza za </w:t>
      </w:r>
      <w:r w:rsidR="00BC349B">
        <w:rPr>
          <w:rFonts w:ascii="Arial" w:hAnsi="Arial" w:cs="Arial"/>
          <w:sz w:val="24"/>
          <w:szCs w:val="24"/>
        </w:rPr>
        <w:t>razdoblje</w:t>
      </w:r>
      <w:r w:rsidR="000B1406">
        <w:rPr>
          <w:rFonts w:ascii="Arial" w:hAnsi="Arial" w:cs="Arial"/>
          <w:sz w:val="24"/>
          <w:szCs w:val="24"/>
        </w:rPr>
        <w:t xml:space="preserve"> 2019</w:t>
      </w:r>
      <w:r w:rsidR="00B25A56" w:rsidRPr="003C2645">
        <w:rPr>
          <w:rFonts w:ascii="Arial" w:hAnsi="Arial" w:cs="Arial"/>
          <w:sz w:val="24"/>
          <w:szCs w:val="24"/>
        </w:rPr>
        <w:t xml:space="preserve">-2023. godine, a stupčastim dijagramom predstavljena je vanjskotrgovinska razmjena u apsolutnim vrijednostima za </w:t>
      </w:r>
      <w:r w:rsidR="00BC349B">
        <w:rPr>
          <w:rFonts w:ascii="Arial" w:hAnsi="Arial" w:cs="Arial"/>
          <w:sz w:val="24"/>
          <w:szCs w:val="24"/>
        </w:rPr>
        <w:t>razdoblje</w:t>
      </w:r>
      <w:r w:rsidR="000B1406">
        <w:rPr>
          <w:rFonts w:ascii="Arial" w:hAnsi="Arial" w:cs="Arial"/>
          <w:sz w:val="24"/>
          <w:szCs w:val="24"/>
        </w:rPr>
        <w:t xml:space="preserve"> 2019</w:t>
      </w:r>
      <w:r w:rsidR="00B25A56" w:rsidRPr="003C2645">
        <w:rPr>
          <w:rFonts w:ascii="Arial" w:hAnsi="Arial" w:cs="Arial"/>
          <w:sz w:val="24"/>
          <w:szCs w:val="24"/>
        </w:rPr>
        <w:t>-2023. godine.</w:t>
      </w:r>
    </w:p>
    <w:p w14:paraId="4344C84D" w14:textId="77777777" w:rsidR="00ED36B4" w:rsidRPr="003C2645" w:rsidRDefault="00ED36B4" w:rsidP="00ED36B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0C50837" w14:textId="71B5566E" w:rsidR="00ED36B4" w:rsidRPr="003C2645" w:rsidRDefault="00FF0D2E" w:rsidP="00C32A7F">
      <w:pPr>
        <w:spacing w:after="0"/>
        <w:jc w:val="center"/>
        <w:rPr>
          <w:rFonts w:ascii="Arial" w:hAnsi="Arial" w:cs="Arial"/>
          <w:b/>
        </w:rPr>
      </w:pPr>
      <w:bookmarkStart w:id="21" w:name="_Hlk169175167"/>
      <w:r w:rsidRPr="003C2645">
        <w:rPr>
          <w:rFonts w:ascii="Arial" w:hAnsi="Arial" w:cs="Arial"/>
          <w:b/>
        </w:rPr>
        <w:t xml:space="preserve">Grafikon </w:t>
      </w:r>
      <w:r w:rsidR="00ED36B4" w:rsidRPr="003C2645">
        <w:rPr>
          <w:rFonts w:ascii="Arial" w:hAnsi="Arial" w:cs="Arial"/>
          <w:b/>
        </w:rPr>
        <w:t>5</w:t>
      </w:r>
      <w:r w:rsidR="00EC4729" w:rsidRPr="003C2645">
        <w:rPr>
          <w:rFonts w:ascii="Arial" w:hAnsi="Arial" w:cs="Arial"/>
          <w:b/>
        </w:rPr>
        <w:t>.</w:t>
      </w:r>
      <w:r w:rsidR="00ED36B4" w:rsidRPr="003C2645">
        <w:rPr>
          <w:rFonts w:ascii="Arial" w:hAnsi="Arial" w:cs="Arial"/>
          <w:b/>
        </w:rPr>
        <w:t xml:space="preserve"> </w:t>
      </w:r>
      <w:r w:rsidR="00B25A56" w:rsidRPr="003C2645">
        <w:rPr>
          <w:rFonts w:ascii="Arial" w:hAnsi="Arial" w:cs="Arial"/>
          <w:b/>
        </w:rPr>
        <w:t xml:space="preserve">Stope rasta izvoza i uvoza FBiH za </w:t>
      </w:r>
      <w:r w:rsidR="00BC349B">
        <w:rPr>
          <w:rFonts w:ascii="Arial" w:hAnsi="Arial" w:cs="Arial"/>
          <w:b/>
        </w:rPr>
        <w:t>razdoblje</w:t>
      </w:r>
      <w:r w:rsidR="00B25A56" w:rsidRPr="003C2645">
        <w:rPr>
          <w:rFonts w:ascii="Arial" w:hAnsi="Arial" w:cs="Arial"/>
          <w:b/>
        </w:rPr>
        <w:t xml:space="preserve"> 2019.-2023.</w:t>
      </w:r>
    </w:p>
    <w:bookmarkEnd w:id="21"/>
    <w:p w14:paraId="61D90271" w14:textId="20B75520" w:rsidR="00ED36B4" w:rsidRPr="003C2645" w:rsidRDefault="00B25A56" w:rsidP="00B25A5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34496832" wp14:editId="079791F2">
            <wp:extent cx="4852670" cy="2657475"/>
            <wp:effectExtent l="19050" t="19050" r="24130" b="9525"/>
            <wp:docPr id="57" name="Chart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AD8357D" w14:textId="2E4F2D80" w:rsidR="00436A50" w:rsidRPr="003C2645" w:rsidRDefault="00ED36B4" w:rsidP="000B1406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1B2EBBA1" w14:textId="07EB3CF1" w:rsidR="00EE2F18" w:rsidRPr="003C2645" w:rsidRDefault="00FF0D2E" w:rsidP="000B1406">
      <w:pPr>
        <w:spacing w:after="0"/>
        <w:jc w:val="center"/>
        <w:rPr>
          <w:rFonts w:ascii="Arial" w:hAnsi="Arial" w:cs="Arial"/>
          <w:b/>
        </w:rPr>
      </w:pPr>
      <w:bookmarkStart w:id="22" w:name="_Hlk169175176"/>
      <w:r w:rsidRPr="003C2645">
        <w:rPr>
          <w:rFonts w:ascii="Arial" w:hAnsi="Arial" w:cs="Arial"/>
          <w:b/>
        </w:rPr>
        <w:lastRenderedPageBreak/>
        <w:t xml:space="preserve">Grafikon </w:t>
      </w:r>
      <w:r w:rsidR="00ED36B4" w:rsidRPr="003C2645">
        <w:rPr>
          <w:rFonts w:ascii="Arial" w:hAnsi="Arial" w:cs="Arial"/>
          <w:b/>
        </w:rPr>
        <w:t>6</w:t>
      </w:r>
      <w:r w:rsidR="00EC4729" w:rsidRPr="003C2645">
        <w:rPr>
          <w:rFonts w:ascii="Arial" w:hAnsi="Arial" w:cs="Arial"/>
          <w:b/>
        </w:rPr>
        <w:t>.</w:t>
      </w:r>
      <w:r w:rsidR="00ED36B4" w:rsidRPr="003C2645">
        <w:rPr>
          <w:rFonts w:ascii="Arial" w:hAnsi="Arial" w:cs="Arial"/>
          <w:b/>
        </w:rPr>
        <w:t xml:space="preserve"> </w:t>
      </w:r>
      <w:proofErr w:type="spellStart"/>
      <w:r w:rsidR="00BF2485" w:rsidRPr="003C2645">
        <w:rPr>
          <w:rFonts w:ascii="Arial" w:hAnsi="Arial" w:cs="Arial"/>
          <w:b/>
        </w:rPr>
        <w:t>VT</w:t>
      </w:r>
      <w:proofErr w:type="spellEnd"/>
      <w:r w:rsidR="00BF2485" w:rsidRPr="003C2645">
        <w:rPr>
          <w:rFonts w:ascii="Arial" w:hAnsi="Arial" w:cs="Arial"/>
          <w:b/>
        </w:rPr>
        <w:t xml:space="preserve"> razmjena FBiH za </w:t>
      </w:r>
      <w:r w:rsidR="00BC349B">
        <w:rPr>
          <w:rFonts w:ascii="Arial" w:hAnsi="Arial" w:cs="Arial"/>
          <w:b/>
        </w:rPr>
        <w:t>razdoblje</w:t>
      </w:r>
      <w:r w:rsidR="00BF2485" w:rsidRPr="003C2645">
        <w:rPr>
          <w:rFonts w:ascii="Arial" w:hAnsi="Arial" w:cs="Arial"/>
          <w:b/>
        </w:rPr>
        <w:t xml:space="preserve"> 2019.-2023. u </w:t>
      </w:r>
      <w:proofErr w:type="spellStart"/>
      <w:r w:rsidR="00BF2485" w:rsidRPr="003C2645">
        <w:rPr>
          <w:rFonts w:ascii="Arial" w:hAnsi="Arial" w:cs="Arial"/>
          <w:b/>
        </w:rPr>
        <w:t>hilj</w:t>
      </w:r>
      <w:proofErr w:type="spellEnd"/>
      <w:r w:rsidR="00BF2485" w:rsidRPr="003C2645">
        <w:rPr>
          <w:rFonts w:ascii="Arial" w:hAnsi="Arial" w:cs="Arial"/>
          <w:b/>
        </w:rPr>
        <w:t>. KM</w:t>
      </w:r>
    </w:p>
    <w:bookmarkEnd w:id="22"/>
    <w:p w14:paraId="4CA8190F" w14:textId="1CB76816" w:rsidR="00ED36B4" w:rsidRPr="003C2645" w:rsidRDefault="00B25A56" w:rsidP="00BF2485">
      <w:pPr>
        <w:spacing w:after="0"/>
        <w:jc w:val="center"/>
      </w:pPr>
      <w:r w:rsidRPr="003C2645">
        <w:rPr>
          <w:noProof/>
          <w:lang w:eastAsia="hr-HR"/>
        </w:rPr>
        <w:drawing>
          <wp:inline distT="0" distB="0" distL="0" distR="0" wp14:anchorId="050EBDC6" wp14:editId="5FDB43F4">
            <wp:extent cx="4895850" cy="3019425"/>
            <wp:effectExtent l="19050" t="19050" r="19050" b="9525"/>
            <wp:docPr id="58" name="Chart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D6284B" w14:textId="56B0E5D4" w:rsidR="00ED36B4" w:rsidRPr="003C2645" w:rsidRDefault="00ED36B4" w:rsidP="00BF2485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354A69D3" w14:textId="77777777" w:rsidR="00EE2F18" w:rsidRDefault="00EE2F18" w:rsidP="00BF2485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009248D" w14:textId="345423E4" w:rsidR="000B1406" w:rsidRDefault="00BF2485" w:rsidP="000B1406">
      <w:pPr>
        <w:spacing w:after="0"/>
        <w:jc w:val="both"/>
        <w:rPr>
          <w:rFonts w:ascii="Arial" w:hAnsi="Arial" w:cs="Arial"/>
          <w:b/>
        </w:rPr>
      </w:pPr>
      <w:r w:rsidRPr="003C2645">
        <w:rPr>
          <w:rFonts w:ascii="Arial" w:hAnsi="Arial" w:cs="Arial"/>
          <w:sz w:val="24"/>
          <w:szCs w:val="24"/>
        </w:rPr>
        <w:t>Nakon snažnih inflacijskih udara u 2022. godini, inflacija potrošačkih cijena u FBiH bilježi znatno usporavanje. Prosječna godišnja inflacija u 2022. godini iznosila je 14,9%, a u 2023. godini 5,1%.</w:t>
      </w:r>
      <w:r w:rsidR="00EE2F18">
        <w:rPr>
          <w:rFonts w:ascii="Arial" w:hAnsi="Arial" w:cs="Arial"/>
          <w:sz w:val="24"/>
          <w:szCs w:val="24"/>
        </w:rPr>
        <w:t xml:space="preserve"> Prema</w:t>
      </w:r>
      <w:r w:rsidR="00B53003" w:rsidRPr="003C2645">
        <w:rPr>
          <w:rFonts w:ascii="Arial" w:hAnsi="Arial" w:cs="Arial"/>
          <w:sz w:val="24"/>
          <w:szCs w:val="24"/>
        </w:rPr>
        <w:t xml:space="preserve"> Klasifikaciji </w:t>
      </w:r>
      <w:r w:rsidR="00EE2F18">
        <w:rPr>
          <w:rFonts w:ascii="Arial" w:hAnsi="Arial" w:cs="Arial"/>
          <w:sz w:val="24"/>
          <w:szCs w:val="24"/>
        </w:rPr>
        <w:t>osobne</w:t>
      </w:r>
      <w:r w:rsidR="00B53003" w:rsidRPr="003C2645">
        <w:rPr>
          <w:rFonts w:ascii="Arial" w:hAnsi="Arial" w:cs="Arial"/>
          <w:sz w:val="24"/>
          <w:szCs w:val="24"/>
        </w:rPr>
        <w:t xml:space="preserve"> potrošnje prema namjeni </w:t>
      </w:r>
      <w:proofErr w:type="spellStart"/>
      <w:r w:rsidR="00B53003" w:rsidRPr="003C2645">
        <w:rPr>
          <w:rFonts w:ascii="Arial" w:hAnsi="Arial" w:cs="Arial"/>
          <w:sz w:val="24"/>
          <w:szCs w:val="24"/>
        </w:rPr>
        <w:t>COICOP</w:t>
      </w:r>
      <w:proofErr w:type="spellEnd"/>
      <w:r w:rsidR="00B53003" w:rsidRPr="003C2645">
        <w:rPr>
          <w:rStyle w:val="FootnoteReference"/>
          <w:rFonts w:ascii="Arial" w:hAnsi="Arial" w:cs="Arial"/>
        </w:rPr>
        <w:footnoteReference w:id="24"/>
      </w:r>
      <w:r w:rsidR="00B53003" w:rsidRPr="003C2645">
        <w:rPr>
          <w:rFonts w:ascii="Arial" w:hAnsi="Arial" w:cs="Arial"/>
          <w:sz w:val="24"/>
          <w:szCs w:val="24"/>
        </w:rPr>
        <w:t xml:space="preserve"> u 2023. godini u odnosu na prethodnu, najznačajniji porast cijena zabilježen je u sljedećim odjeljcima: namještaj, kućanski uređaji i redovno održavanje 10,1%, zatim hrana i bezalkoholna pića 10% te restorani i hoteli 9,6%. Najznačajniji pad zabilježen je u odjeljcima obuće i odjeće od 8%, te prijevoza od 5,1%.</w:t>
      </w:r>
      <w:r w:rsidR="00B53003" w:rsidRPr="003C2645">
        <w:rPr>
          <w:rStyle w:val="FootnoteReference"/>
          <w:rFonts w:ascii="Arial" w:hAnsi="Arial" w:cs="Arial"/>
          <w:sz w:val="24"/>
          <w:szCs w:val="24"/>
        </w:rPr>
        <w:footnoteReference w:id="25"/>
      </w:r>
      <w:r w:rsidR="00B53003" w:rsidRPr="003C2645">
        <w:rPr>
          <w:rFonts w:ascii="Arial" w:hAnsi="Arial" w:cs="Arial"/>
          <w:sz w:val="24"/>
          <w:szCs w:val="24"/>
        </w:rPr>
        <w:t xml:space="preserve"> U nastavku </w:t>
      </w:r>
      <w:r w:rsidR="000B1406">
        <w:rPr>
          <w:rFonts w:ascii="Arial" w:hAnsi="Arial" w:cs="Arial"/>
          <w:sz w:val="24"/>
          <w:szCs w:val="24"/>
        </w:rPr>
        <w:t>je</w:t>
      </w:r>
      <w:r w:rsidR="00B53003" w:rsidRPr="003C2645">
        <w:rPr>
          <w:rFonts w:ascii="Arial" w:hAnsi="Arial" w:cs="Arial"/>
          <w:sz w:val="24"/>
          <w:szCs w:val="24"/>
        </w:rPr>
        <w:t xml:space="preserve"> lini</w:t>
      </w:r>
      <w:r w:rsidR="000B1406">
        <w:rPr>
          <w:rFonts w:ascii="Arial" w:hAnsi="Arial" w:cs="Arial"/>
          <w:sz w:val="24"/>
          <w:szCs w:val="24"/>
        </w:rPr>
        <w:t>jskim dijagramom predstavljen</w:t>
      </w:r>
      <w:r w:rsidR="00B53003" w:rsidRPr="003C2645">
        <w:rPr>
          <w:rFonts w:ascii="Arial" w:hAnsi="Arial" w:cs="Arial"/>
          <w:sz w:val="24"/>
          <w:szCs w:val="24"/>
        </w:rPr>
        <w:t xml:space="preserve"> trend kretanja potrošačkih cijena za </w:t>
      </w:r>
      <w:r w:rsidR="00EE2F18">
        <w:rPr>
          <w:rFonts w:ascii="Arial" w:hAnsi="Arial" w:cs="Arial"/>
          <w:sz w:val="24"/>
          <w:szCs w:val="24"/>
        </w:rPr>
        <w:t>razdoblje</w:t>
      </w:r>
      <w:r w:rsidR="000B1406">
        <w:rPr>
          <w:rFonts w:ascii="Arial" w:hAnsi="Arial" w:cs="Arial"/>
          <w:sz w:val="24"/>
          <w:szCs w:val="24"/>
        </w:rPr>
        <w:t xml:space="preserve"> 2019</w:t>
      </w:r>
      <w:r w:rsidR="00B53003" w:rsidRPr="003C2645">
        <w:rPr>
          <w:rFonts w:ascii="Arial" w:hAnsi="Arial" w:cs="Arial"/>
          <w:sz w:val="24"/>
          <w:szCs w:val="24"/>
        </w:rPr>
        <w:t>-2023. godine.</w:t>
      </w:r>
      <w:r w:rsidR="00B53003" w:rsidRPr="003C2645">
        <w:rPr>
          <w:rStyle w:val="FootnoteReference"/>
          <w:rFonts w:ascii="Arial" w:hAnsi="Arial" w:cs="Arial"/>
          <w:sz w:val="24"/>
          <w:szCs w:val="24"/>
        </w:rPr>
        <w:footnoteReference w:id="26"/>
      </w:r>
      <w:bookmarkStart w:id="23" w:name="_Hlk169175186"/>
    </w:p>
    <w:p w14:paraId="615C6425" w14:textId="77777777" w:rsidR="000B1406" w:rsidRDefault="000B1406" w:rsidP="000B1406">
      <w:pPr>
        <w:spacing w:after="0"/>
        <w:jc w:val="both"/>
        <w:rPr>
          <w:rFonts w:ascii="Arial" w:hAnsi="Arial" w:cs="Arial"/>
          <w:b/>
        </w:rPr>
      </w:pPr>
    </w:p>
    <w:p w14:paraId="0160DD9A" w14:textId="23C63B8D" w:rsidR="00EF3F8E" w:rsidRPr="000B1406" w:rsidRDefault="00FF0D2E" w:rsidP="000B1406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b/>
        </w:rPr>
        <w:t>Grafikon 7</w:t>
      </w:r>
      <w:r w:rsidR="00EF3F8E" w:rsidRPr="003C2645">
        <w:rPr>
          <w:rFonts w:ascii="Arial" w:hAnsi="Arial" w:cs="Arial"/>
          <w:b/>
        </w:rPr>
        <w:t xml:space="preserve">. Trend kretanja prosječne godišnje inflacije za </w:t>
      </w:r>
      <w:r w:rsidR="00EE2F18">
        <w:rPr>
          <w:rFonts w:ascii="Arial" w:hAnsi="Arial" w:cs="Arial"/>
          <w:b/>
        </w:rPr>
        <w:t>razdoblje</w:t>
      </w:r>
      <w:r w:rsidR="000B1406">
        <w:rPr>
          <w:rFonts w:ascii="Arial" w:hAnsi="Arial" w:cs="Arial"/>
          <w:b/>
        </w:rPr>
        <w:t xml:space="preserve"> 2019</w:t>
      </w:r>
      <w:r w:rsidR="00EF3F8E" w:rsidRPr="003C2645">
        <w:rPr>
          <w:rFonts w:ascii="Arial" w:hAnsi="Arial" w:cs="Arial"/>
          <w:b/>
        </w:rPr>
        <w:t>-2023.</w:t>
      </w:r>
    </w:p>
    <w:bookmarkEnd w:id="23"/>
    <w:p w14:paraId="0FECF9C6" w14:textId="77777777" w:rsidR="00EF3F8E" w:rsidRPr="003C2645" w:rsidRDefault="00B53003" w:rsidP="00B53003">
      <w:pPr>
        <w:spacing w:after="0"/>
        <w:jc w:val="center"/>
        <w:rPr>
          <w:rFonts w:ascii="Arial" w:hAnsi="Arial" w:cs="Arial"/>
        </w:rPr>
      </w:pPr>
      <w:r w:rsidRPr="003C2645">
        <w:rPr>
          <w:noProof/>
          <w:lang w:eastAsia="hr-HR"/>
        </w:rPr>
        <w:drawing>
          <wp:inline distT="0" distB="0" distL="0" distR="0" wp14:anchorId="521F709C" wp14:editId="787DD1B2">
            <wp:extent cx="4476750" cy="2476500"/>
            <wp:effectExtent l="19050" t="19050" r="19050" b="19050"/>
            <wp:docPr id="59" name="Chart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CEA62E5" w14:textId="1388DEA5" w:rsidR="00766BD4" w:rsidRPr="003C2645" w:rsidRDefault="00EF3F8E" w:rsidP="00981E8D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04D21871" w14:textId="77777777" w:rsidR="00436A50" w:rsidRPr="003C2645" w:rsidRDefault="00436A50" w:rsidP="00981E8D">
      <w:pPr>
        <w:spacing w:after="0" w:line="240" w:lineRule="auto"/>
        <w:jc w:val="center"/>
        <w:rPr>
          <w:rFonts w:ascii="Arial" w:hAnsi="Arial" w:cs="Arial"/>
        </w:rPr>
      </w:pPr>
    </w:p>
    <w:p w14:paraId="2601D65B" w14:textId="5AA54F5C" w:rsidR="00BE39E6" w:rsidRPr="003C2645" w:rsidRDefault="00151DA7" w:rsidP="00151D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Na tržištu rada Federacije BiH </w:t>
      </w:r>
      <w:r w:rsidR="00DF1CBE" w:rsidRPr="003C2645">
        <w:rPr>
          <w:rFonts w:ascii="Arial" w:hAnsi="Arial" w:cs="Arial"/>
          <w:sz w:val="24"/>
          <w:szCs w:val="24"/>
        </w:rPr>
        <w:t xml:space="preserve">na dan 31.12.2023. godine broj zaposlenih osoba </w:t>
      </w:r>
      <w:r w:rsidRPr="003C2645">
        <w:rPr>
          <w:rFonts w:ascii="Arial" w:hAnsi="Arial" w:cs="Arial"/>
          <w:sz w:val="24"/>
          <w:szCs w:val="24"/>
        </w:rPr>
        <w:t xml:space="preserve"> iznosio je 541.261 i to najviše u području prerađivačke industrije 19,6%, ili izraženo u apsolutnim iznosima 106.230 osoba.  Značajan udio u strukturi zaposlenosti zauzima trgovina na veliko i malo; popravak motornih vozila i motocikala 18,2%.</w:t>
      </w:r>
      <w:r w:rsidR="00DF1CBE" w:rsidRPr="003C2645">
        <w:rPr>
          <w:rFonts w:ascii="Arial" w:hAnsi="Arial" w:cs="Arial"/>
          <w:sz w:val="24"/>
          <w:szCs w:val="24"/>
        </w:rPr>
        <w:t xml:space="preserve"> </w:t>
      </w:r>
      <w:r w:rsidR="00BE39E6" w:rsidRPr="003C2645">
        <w:rPr>
          <w:rFonts w:ascii="Arial" w:hAnsi="Arial" w:cs="Arial"/>
          <w:sz w:val="24"/>
          <w:szCs w:val="24"/>
        </w:rPr>
        <w:t>Broj nezaposlenih osoba iznosio je 271.904 osobe</w:t>
      </w:r>
      <w:r w:rsidR="00DF1CBE" w:rsidRPr="003C2645">
        <w:rPr>
          <w:rFonts w:ascii="Arial" w:hAnsi="Arial" w:cs="Arial"/>
          <w:sz w:val="24"/>
          <w:szCs w:val="24"/>
        </w:rPr>
        <w:t xml:space="preserve">, </w:t>
      </w:r>
      <w:r w:rsidR="00EA788E" w:rsidRPr="003C2645">
        <w:rPr>
          <w:rFonts w:ascii="Arial" w:hAnsi="Arial" w:cs="Arial"/>
          <w:sz w:val="24"/>
          <w:szCs w:val="24"/>
        </w:rPr>
        <w:t>a od toga 162.029 osoba su pripadnice ženskog spola. N</w:t>
      </w:r>
      <w:r w:rsidR="00DF1CBE" w:rsidRPr="003C2645">
        <w:rPr>
          <w:rFonts w:ascii="Arial" w:hAnsi="Arial" w:cs="Arial"/>
          <w:sz w:val="24"/>
          <w:szCs w:val="24"/>
        </w:rPr>
        <w:t>ezaposlenost je najviše izražena u Tuzlanskom kantonu i iznosi 64.488 osoba</w:t>
      </w:r>
      <w:r w:rsidR="00EA788E" w:rsidRPr="003C2645">
        <w:rPr>
          <w:rFonts w:ascii="Arial" w:hAnsi="Arial" w:cs="Arial"/>
          <w:sz w:val="24"/>
          <w:szCs w:val="24"/>
        </w:rPr>
        <w:t xml:space="preserve">. </w:t>
      </w:r>
      <w:r w:rsidR="000B1406" w:rsidRPr="003C2645">
        <w:rPr>
          <w:rFonts w:ascii="Arial" w:hAnsi="Arial" w:cs="Arial"/>
          <w:sz w:val="24"/>
          <w:szCs w:val="24"/>
        </w:rPr>
        <w:t xml:space="preserve">Tabelarno </w:t>
      </w:r>
      <w:r w:rsidR="00EA788E" w:rsidRPr="003C2645">
        <w:rPr>
          <w:rFonts w:ascii="Arial" w:hAnsi="Arial" w:cs="Arial"/>
          <w:sz w:val="24"/>
          <w:szCs w:val="24"/>
        </w:rPr>
        <w:t>je predstavljena nezaposlenost po kantonima</w:t>
      </w:r>
      <w:r w:rsidR="00BE39E6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27"/>
      </w:r>
      <w:r w:rsidR="00EA788E" w:rsidRPr="003C2645">
        <w:rPr>
          <w:rFonts w:ascii="Arial" w:hAnsi="Arial" w:cs="Arial"/>
          <w:sz w:val="24"/>
          <w:szCs w:val="24"/>
        </w:rPr>
        <w:t xml:space="preserve">, a </w:t>
      </w:r>
      <w:r w:rsidR="00BE39E6" w:rsidRPr="003C2645">
        <w:rPr>
          <w:rFonts w:ascii="Arial" w:hAnsi="Arial" w:cs="Arial"/>
          <w:sz w:val="24"/>
          <w:szCs w:val="24"/>
        </w:rPr>
        <w:t xml:space="preserve">grafički </w:t>
      </w:r>
      <w:r w:rsidR="000B1406">
        <w:rPr>
          <w:rFonts w:ascii="Arial" w:hAnsi="Arial" w:cs="Arial"/>
          <w:sz w:val="24"/>
          <w:szCs w:val="24"/>
        </w:rPr>
        <w:t xml:space="preserve">je </w:t>
      </w:r>
      <w:r w:rsidR="00D91ED2" w:rsidRPr="003C2645">
        <w:rPr>
          <w:rFonts w:ascii="Arial" w:hAnsi="Arial" w:cs="Arial"/>
          <w:sz w:val="24"/>
          <w:szCs w:val="24"/>
        </w:rPr>
        <w:t>prikazan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E39E6" w:rsidRPr="003C2645">
        <w:rPr>
          <w:rFonts w:ascii="Arial" w:hAnsi="Arial" w:cs="Arial"/>
          <w:sz w:val="24"/>
          <w:szCs w:val="24"/>
        </w:rPr>
        <w:t>broj zaposlenih i nezaposlenih osoba u</w:t>
      </w:r>
      <w:r w:rsidR="000B1406">
        <w:rPr>
          <w:rFonts w:ascii="Arial" w:hAnsi="Arial" w:cs="Arial"/>
          <w:sz w:val="24"/>
          <w:szCs w:val="24"/>
        </w:rPr>
        <w:t xml:space="preserve"> FBiH 2019. – 2023.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28"/>
      </w:r>
      <w:r w:rsidRPr="003C2645">
        <w:rPr>
          <w:rFonts w:ascii="Arial" w:hAnsi="Arial" w:cs="Arial"/>
          <w:sz w:val="24"/>
          <w:szCs w:val="24"/>
        </w:rPr>
        <w:t xml:space="preserve"> </w:t>
      </w:r>
    </w:p>
    <w:p w14:paraId="16F1E85B" w14:textId="7EB5D0D4" w:rsidR="009019C4" w:rsidRPr="003C2645" w:rsidRDefault="009019C4" w:rsidP="00151D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85063DE" w14:textId="78F0AA0B" w:rsidR="00BE39E6" w:rsidRPr="003C2645" w:rsidRDefault="002E7244" w:rsidP="00151DA7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bookmarkStart w:id="24" w:name="_Hlk169175199"/>
      <w:r w:rsidRPr="003C2645">
        <w:rPr>
          <w:rFonts w:ascii="Arial" w:hAnsi="Arial" w:cs="Arial"/>
          <w:sz w:val="24"/>
          <w:szCs w:val="24"/>
        </w:rPr>
        <w:t xml:space="preserve">         </w:t>
      </w:r>
      <w:r w:rsidRPr="003C2645">
        <w:rPr>
          <w:rFonts w:ascii="Arial" w:hAnsi="Arial" w:cs="Arial"/>
          <w:b/>
        </w:rPr>
        <w:t>T</w:t>
      </w:r>
      <w:r w:rsidR="004B3DF7" w:rsidRPr="003C2645">
        <w:rPr>
          <w:rFonts w:ascii="Arial" w:hAnsi="Arial" w:cs="Arial"/>
          <w:b/>
        </w:rPr>
        <w:t>ab</w:t>
      </w:r>
      <w:r w:rsidR="00EE2F18">
        <w:rPr>
          <w:rFonts w:ascii="Arial" w:hAnsi="Arial" w:cs="Arial"/>
          <w:b/>
        </w:rPr>
        <w:t>lica</w:t>
      </w:r>
      <w:r w:rsidR="004B3DF7" w:rsidRPr="003C2645">
        <w:rPr>
          <w:rFonts w:ascii="Arial" w:hAnsi="Arial" w:cs="Arial"/>
          <w:b/>
        </w:rPr>
        <w:t xml:space="preserve"> 5</w:t>
      </w:r>
      <w:r w:rsidRPr="003C2645">
        <w:rPr>
          <w:rFonts w:ascii="Arial" w:hAnsi="Arial" w:cs="Arial"/>
          <w:b/>
        </w:rPr>
        <w:t>. Nezaposlenost po kanton</w:t>
      </w:r>
      <w:r w:rsidR="00EE2F18">
        <w:rPr>
          <w:rFonts w:ascii="Arial" w:hAnsi="Arial" w:cs="Arial"/>
          <w:b/>
        </w:rPr>
        <w:t xml:space="preserve">ima u FBiH na dan 31. 12. 2023. </w:t>
      </w:r>
    </w:p>
    <w:tbl>
      <w:tblPr>
        <w:tblStyle w:val="GridTable1Light"/>
        <w:tblW w:w="7813" w:type="dxa"/>
        <w:jc w:val="center"/>
        <w:tblLook w:val="04A0" w:firstRow="1" w:lastRow="0" w:firstColumn="1" w:lastColumn="0" w:noHBand="0" w:noVBand="1"/>
      </w:tblPr>
      <w:tblGrid>
        <w:gridCol w:w="4763"/>
        <w:gridCol w:w="1907"/>
        <w:gridCol w:w="1143"/>
      </w:tblGrid>
      <w:tr w:rsidR="002E7244" w:rsidRPr="003C2645" w14:paraId="62214765" w14:textId="77777777" w:rsidTr="002E72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bookmarkEnd w:id="24"/>
          <w:p w14:paraId="41735B36" w14:textId="1CA42019" w:rsidR="002E7244" w:rsidRPr="003C2645" w:rsidRDefault="00B844A5" w:rsidP="00EE2F18">
            <w:pPr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Regi</w:t>
            </w:r>
            <w:r w:rsidR="00EE2F18">
              <w:rPr>
                <w:rFonts w:ascii="Calibri" w:eastAsia="Times New Roman" w:hAnsi="Calibri" w:cs="Calibri"/>
                <w:color w:val="000000"/>
                <w:lang w:eastAsia="hr-BA"/>
              </w:rPr>
              <w:t>ja</w:t>
            </w:r>
          </w:p>
        </w:tc>
        <w:tc>
          <w:tcPr>
            <w:tcW w:w="1907" w:type="dxa"/>
            <w:noWrap/>
            <w:hideMark/>
          </w:tcPr>
          <w:p w14:paraId="017F04CE" w14:textId="77777777" w:rsidR="002E7244" w:rsidRPr="003C2645" w:rsidRDefault="002E7244" w:rsidP="002E72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Nezaposleni</w:t>
            </w:r>
          </w:p>
        </w:tc>
        <w:tc>
          <w:tcPr>
            <w:tcW w:w="1143" w:type="dxa"/>
            <w:noWrap/>
            <w:hideMark/>
          </w:tcPr>
          <w:p w14:paraId="00E812AE" w14:textId="77777777" w:rsidR="002E7244" w:rsidRPr="003C2645" w:rsidRDefault="002E7244" w:rsidP="002E72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%</w:t>
            </w:r>
          </w:p>
        </w:tc>
      </w:tr>
      <w:tr w:rsidR="002E7244" w:rsidRPr="003C2645" w14:paraId="1009FC45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31BCDD25" w14:textId="39F249DD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Unsko-sanski kanton</w:t>
            </w:r>
          </w:p>
        </w:tc>
        <w:tc>
          <w:tcPr>
            <w:tcW w:w="1907" w:type="dxa"/>
            <w:noWrap/>
            <w:hideMark/>
          </w:tcPr>
          <w:p w14:paraId="357CB1CE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27.862</w:t>
            </w:r>
          </w:p>
        </w:tc>
        <w:tc>
          <w:tcPr>
            <w:tcW w:w="1143" w:type="dxa"/>
            <w:noWrap/>
            <w:hideMark/>
          </w:tcPr>
          <w:p w14:paraId="0BBDEBC1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10,2</w:t>
            </w:r>
          </w:p>
        </w:tc>
      </w:tr>
      <w:tr w:rsidR="002E7244" w:rsidRPr="003C2645" w14:paraId="36D1D48A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6A1F9C89" w14:textId="28DC7288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Posavski kanton</w:t>
            </w:r>
          </w:p>
        </w:tc>
        <w:tc>
          <w:tcPr>
            <w:tcW w:w="1907" w:type="dxa"/>
            <w:noWrap/>
            <w:hideMark/>
          </w:tcPr>
          <w:p w14:paraId="59C519D2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3.716</w:t>
            </w:r>
          </w:p>
        </w:tc>
        <w:tc>
          <w:tcPr>
            <w:tcW w:w="1143" w:type="dxa"/>
            <w:noWrap/>
            <w:hideMark/>
          </w:tcPr>
          <w:p w14:paraId="797C7643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1,4</w:t>
            </w:r>
          </w:p>
        </w:tc>
      </w:tr>
      <w:tr w:rsidR="002E7244" w:rsidRPr="003C2645" w14:paraId="4B6275A8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2AD370B3" w14:textId="586BC5C9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Tuzlanski kanton</w:t>
            </w:r>
          </w:p>
        </w:tc>
        <w:tc>
          <w:tcPr>
            <w:tcW w:w="1907" w:type="dxa"/>
            <w:noWrap/>
            <w:hideMark/>
          </w:tcPr>
          <w:p w14:paraId="0C975035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64.488</w:t>
            </w:r>
          </w:p>
        </w:tc>
        <w:tc>
          <w:tcPr>
            <w:tcW w:w="1143" w:type="dxa"/>
            <w:noWrap/>
            <w:hideMark/>
          </w:tcPr>
          <w:p w14:paraId="23ECB82E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23,7</w:t>
            </w:r>
          </w:p>
        </w:tc>
      </w:tr>
      <w:tr w:rsidR="002E7244" w:rsidRPr="003C2645" w14:paraId="48B29FD2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1B4889AC" w14:textId="0174B06B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Zeničko-dobojski kanton</w:t>
            </w:r>
          </w:p>
        </w:tc>
        <w:tc>
          <w:tcPr>
            <w:tcW w:w="1907" w:type="dxa"/>
            <w:noWrap/>
            <w:hideMark/>
          </w:tcPr>
          <w:p w14:paraId="48D64494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50.589</w:t>
            </w:r>
          </w:p>
        </w:tc>
        <w:tc>
          <w:tcPr>
            <w:tcW w:w="1143" w:type="dxa"/>
            <w:noWrap/>
            <w:hideMark/>
          </w:tcPr>
          <w:p w14:paraId="5F11CB57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18,6</w:t>
            </w:r>
          </w:p>
        </w:tc>
      </w:tr>
      <w:tr w:rsidR="002E7244" w:rsidRPr="003C2645" w14:paraId="28C959DB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07AA259E" w14:textId="30629312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Bosansko-</w:t>
            </w:r>
            <w:proofErr w:type="spellStart"/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podrinjski</w:t>
            </w:r>
            <w:proofErr w:type="spellEnd"/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 xml:space="preserve"> kanton</w:t>
            </w:r>
          </w:p>
        </w:tc>
        <w:tc>
          <w:tcPr>
            <w:tcW w:w="1907" w:type="dxa"/>
            <w:noWrap/>
            <w:hideMark/>
          </w:tcPr>
          <w:p w14:paraId="2571C836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2.797</w:t>
            </w:r>
          </w:p>
        </w:tc>
        <w:tc>
          <w:tcPr>
            <w:tcW w:w="1143" w:type="dxa"/>
            <w:noWrap/>
            <w:hideMark/>
          </w:tcPr>
          <w:p w14:paraId="191A80BC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1,0</w:t>
            </w:r>
          </w:p>
        </w:tc>
      </w:tr>
      <w:tr w:rsidR="002E7244" w:rsidRPr="003C2645" w14:paraId="5261B332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4F88EAD1" w14:textId="5829B652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Srednjobosanski kanton</w:t>
            </w:r>
          </w:p>
        </w:tc>
        <w:tc>
          <w:tcPr>
            <w:tcW w:w="1907" w:type="dxa"/>
            <w:noWrap/>
            <w:hideMark/>
          </w:tcPr>
          <w:p w14:paraId="52A53FF9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30.119</w:t>
            </w:r>
          </w:p>
        </w:tc>
        <w:tc>
          <w:tcPr>
            <w:tcW w:w="1143" w:type="dxa"/>
            <w:noWrap/>
            <w:hideMark/>
          </w:tcPr>
          <w:p w14:paraId="28940A73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11,1</w:t>
            </w:r>
          </w:p>
        </w:tc>
      </w:tr>
      <w:tr w:rsidR="002E7244" w:rsidRPr="003C2645" w14:paraId="3EAA25EB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092461B4" w14:textId="469D138D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Hercegovačko-neretvanski kanton</w:t>
            </w:r>
          </w:p>
        </w:tc>
        <w:tc>
          <w:tcPr>
            <w:tcW w:w="1907" w:type="dxa"/>
            <w:noWrap/>
            <w:hideMark/>
          </w:tcPr>
          <w:p w14:paraId="53C4F661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25.401</w:t>
            </w:r>
          </w:p>
        </w:tc>
        <w:tc>
          <w:tcPr>
            <w:tcW w:w="1143" w:type="dxa"/>
            <w:noWrap/>
            <w:hideMark/>
          </w:tcPr>
          <w:p w14:paraId="462CC5B9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9,3</w:t>
            </w:r>
          </w:p>
        </w:tc>
      </w:tr>
      <w:tr w:rsidR="002E7244" w:rsidRPr="003C2645" w14:paraId="0AF198B9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207D8ECD" w14:textId="4D69C252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proofErr w:type="spellStart"/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Zapadnohercegovački</w:t>
            </w:r>
            <w:proofErr w:type="spellEnd"/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 xml:space="preserve"> kanton</w:t>
            </w:r>
          </w:p>
        </w:tc>
        <w:tc>
          <w:tcPr>
            <w:tcW w:w="1907" w:type="dxa"/>
            <w:noWrap/>
            <w:hideMark/>
          </w:tcPr>
          <w:p w14:paraId="0BDC0D91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10.122</w:t>
            </w:r>
          </w:p>
        </w:tc>
        <w:tc>
          <w:tcPr>
            <w:tcW w:w="1143" w:type="dxa"/>
            <w:noWrap/>
            <w:hideMark/>
          </w:tcPr>
          <w:p w14:paraId="140124E8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3,7</w:t>
            </w:r>
          </w:p>
        </w:tc>
      </w:tr>
      <w:tr w:rsidR="002E7244" w:rsidRPr="003C2645" w14:paraId="42B9C0A9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717CACC6" w14:textId="2E6EC004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Kanton Sarajevo</w:t>
            </w:r>
            <w:r w:rsidR="00B844A5"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 xml:space="preserve"> </w:t>
            </w:r>
          </w:p>
        </w:tc>
        <w:tc>
          <w:tcPr>
            <w:tcW w:w="1907" w:type="dxa"/>
            <w:noWrap/>
            <w:hideMark/>
          </w:tcPr>
          <w:p w14:paraId="56FD1147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51.232</w:t>
            </w:r>
          </w:p>
        </w:tc>
        <w:tc>
          <w:tcPr>
            <w:tcW w:w="1143" w:type="dxa"/>
            <w:noWrap/>
            <w:hideMark/>
          </w:tcPr>
          <w:p w14:paraId="458CB99E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18,8</w:t>
            </w:r>
          </w:p>
        </w:tc>
      </w:tr>
      <w:tr w:rsidR="002E7244" w:rsidRPr="003C2645" w14:paraId="39E52A45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6B20DA33" w14:textId="7BBF9B24" w:rsidR="002E7244" w:rsidRPr="003C2645" w:rsidRDefault="002E7244" w:rsidP="00B844A5">
            <w:pPr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Kanton 10 kanton</w:t>
            </w:r>
          </w:p>
        </w:tc>
        <w:tc>
          <w:tcPr>
            <w:tcW w:w="1907" w:type="dxa"/>
            <w:noWrap/>
            <w:hideMark/>
          </w:tcPr>
          <w:p w14:paraId="665FC951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5.578</w:t>
            </w:r>
          </w:p>
        </w:tc>
        <w:tc>
          <w:tcPr>
            <w:tcW w:w="1143" w:type="dxa"/>
            <w:noWrap/>
            <w:hideMark/>
          </w:tcPr>
          <w:p w14:paraId="03BB0CC2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2,1</w:t>
            </w:r>
          </w:p>
        </w:tc>
      </w:tr>
      <w:tr w:rsidR="002E7244" w:rsidRPr="003C2645" w14:paraId="0D4B94DD" w14:textId="77777777" w:rsidTr="002E7244">
        <w:trPr>
          <w:trHeight w:val="2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63" w:type="dxa"/>
            <w:noWrap/>
            <w:hideMark/>
          </w:tcPr>
          <w:p w14:paraId="279370F6" w14:textId="77777777" w:rsidR="002E7244" w:rsidRPr="003C2645" w:rsidRDefault="002E7244" w:rsidP="002E7244">
            <w:pPr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Total</w:t>
            </w:r>
          </w:p>
        </w:tc>
        <w:tc>
          <w:tcPr>
            <w:tcW w:w="1907" w:type="dxa"/>
            <w:noWrap/>
            <w:hideMark/>
          </w:tcPr>
          <w:p w14:paraId="5E614350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271.904</w:t>
            </w:r>
          </w:p>
        </w:tc>
        <w:tc>
          <w:tcPr>
            <w:tcW w:w="1143" w:type="dxa"/>
            <w:noWrap/>
            <w:hideMark/>
          </w:tcPr>
          <w:p w14:paraId="54604BDF" w14:textId="77777777" w:rsidR="002E7244" w:rsidRPr="003C2645" w:rsidRDefault="002E7244" w:rsidP="002E72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100,0</w:t>
            </w:r>
          </w:p>
        </w:tc>
      </w:tr>
    </w:tbl>
    <w:p w14:paraId="7AAF8776" w14:textId="16449B47" w:rsidR="00766BD4" w:rsidRPr="003C2645" w:rsidRDefault="002E7244" w:rsidP="00151DA7">
      <w:pPr>
        <w:spacing w:after="0" w:line="276" w:lineRule="auto"/>
        <w:jc w:val="both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                                                       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160ECE16" w14:textId="77777777" w:rsidR="00766BD4" w:rsidRPr="003C2645" w:rsidRDefault="00766BD4" w:rsidP="00151DA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75E8190" w14:textId="77777777" w:rsidR="00436A50" w:rsidRPr="003C2645" w:rsidRDefault="00436A50" w:rsidP="00BE39E6">
      <w:pPr>
        <w:spacing w:after="0" w:line="276" w:lineRule="auto"/>
        <w:jc w:val="center"/>
        <w:rPr>
          <w:rFonts w:ascii="Arial" w:hAnsi="Arial" w:cs="Arial"/>
          <w:b/>
        </w:rPr>
      </w:pPr>
    </w:p>
    <w:p w14:paraId="62B8909C" w14:textId="3B425A09" w:rsidR="00151DA7" w:rsidRPr="003C2645" w:rsidRDefault="00FF0D2E" w:rsidP="000B1406">
      <w:pPr>
        <w:jc w:val="center"/>
        <w:rPr>
          <w:rFonts w:ascii="Arial" w:hAnsi="Arial" w:cs="Arial"/>
          <w:b/>
        </w:rPr>
      </w:pPr>
      <w:bookmarkStart w:id="25" w:name="_Hlk169175210"/>
      <w:r w:rsidRPr="003C2645">
        <w:rPr>
          <w:rFonts w:ascii="Arial" w:hAnsi="Arial" w:cs="Arial"/>
          <w:b/>
        </w:rPr>
        <w:t>Grafikon 8</w:t>
      </w:r>
      <w:r w:rsidR="00151DA7" w:rsidRPr="003C2645">
        <w:rPr>
          <w:rFonts w:ascii="Arial" w:hAnsi="Arial" w:cs="Arial"/>
          <w:b/>
        </w:rPr>
        <w:t xml:space="preserve">. </w:t>
      </w:r>
      <w:r w:rsidR="00BE39E6" w:rsidRPr="003C2645">
        <w:rPr>
          <w:rFonts w:ascii="Arial" w:hAnsi="Arial" w:cs="Arial"/>
          <w:b/>
        </w:rPr>
        <w:t>Zaposleni i nezaposleni u FBiH 2019. - 2023.</w:t>
      </w:r>
    </w:p>
    <w:bookmarkEnd w:id="25"/>
    <w:p w14:paraId="3A07E165" w14:textId="614A4031" w:rsidR="00151DA7" w:rsidRPr="003C2645" w:rsidRDefault="00151DA7" w:rsidP="00BE39E6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788D73CF" wp14:editId="23D4D03E">
            <wp:extent cx="4876800" cy="2524125"/>
            <wp:effectExtent l="19050" t="19050" r="19050" b="9525"/>
            <wp:docPr id="60" name="Chart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5028219" w14:textId="77777777" w:rsidR="00151DA7" w:rsidRPr="003C2645" w:rsidRDefault="00151DA7" w:rsidP="00BE39E6">
      <w:pPr>
        <w:spacing w:after="0" w:line="240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22360432" w14:textId="77777777" w:rsidR="004E613F" w:rsidRDefault="004E613F" w:rsidP="004E613F">
      <w:pPr>
        <w:spacing w:line="240" w:lineRule="auto"/>
        <w:jc w:val="both"/>
        <w:rPr>
          <w:rFonts w:ascii="Arial" w:hAnsi="Arial" w:cs="Arial"/>
        </w:rPr>
      </w:pPr>
    </w:p>
    <w:p w14:paraId="2EBB8438" w14:textId="66863851" w:rsidR="002F3DE5" w:rsidRPr="004E613F" w:rsidRDefault="009430D5" w:rsidP="004E613F">
      <w:pPr>
        <w:spacing w:line="240" w:lineRule="auto"/>
        <w:jc w:val="both"/>
        <w:rPr>
          <w:rFonts w:ascii="Arial" w:hAnsi="Arial" w:cs="Arial"/>
          <w:sz w:val="24"/>
          <w:szCs w:val="24"/>
          <w:lang w:eastAsia="bs-Latn-BA"/>
        </w:rPr>
      </w:pPr>
      <w:r w:rsidRPr="003C2645">
        <w:rPr>
          <w:rFonts w:ascii="Arial" w:hAnsi="Arial" w:cs="Arial"/>
          <w:sz w:val="24"/>
          <w:szCs w:val="24"/>
          <w:lang w:eastAsia="bs-Latn-BA"/>
        </w:rPr>
        <w:lastRenderedPageBreak/>
        <w:t>Prosječna neto pla</w:t>
      </w:r>
      <w:r w:rsidR="00EE2F18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>a u Federaciji BiH u  2023. godini iznosila je 1.261 KM i nominalno je viša za 13,2 % u odnosu na prethodnu godinu, a realno za 7,6%. Najviši nominalni rast neto pla</w:t>
      </w:r>
      <w:r w:rsidR="00F70737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>a ostvaren je u sljedećim područjima: administrativne i pomoćne uslužne djelatnosti 18,7%, zatim u području informacija i komunikacija 17,1%, te području vađenja rude i kamena 16,7% i građevinarstva 16,3%.</w:t>
      </w:r>
      <w:r w:rsidRPr="003C2645">
        <w:rPr>
          <w:rStyle w:val="FootnoteReference"/>
          <w:rFonts w:ascii="Arial" w:hAnsi="Arial" w:cs="Arial"/>
          <w:sz w:val="24"/>
          <w:szCs w:val="24"/>
          <w:lang w:eastAsia="bs-Latn-BA"/>
        </w:rPr>
        <w:footnoteReference w:id="29"/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 U 2022. godini primjetan je veliki jaz između stopa nominalnog i realnog rasta neto pla</w:t>
      </w:r>
      <w:r w:rsidR="00F70737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>a zbog neusklađenosti realnih stopa rasta neto pla</w:t>
      </w:r>
      <w:r w:rsidR="00F70737">
        <w:rPr>
          <w:rFonts w:ascii="Arial" w:hAnsi="Arial" w:cs="Arial"/>
          <w:sz w:val="24"/>
          <w:szCs w:val="24"/>
          <w:lang w:eastAsia="bs-Latn-BA"/>
        </w:rPr>
        <w:t>ća s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 inflatornim kretanjima. U 2023. godini kao posljedica usporavanja inflacije dolazi do znatnog smanjivanja jaza između nominalnog i realnog rasta neto pla</w:t>
      </w:r>
      <w:r w:rsidR="00F70737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a. U nastavku je </w:t>
      </w:r>
      <w:r w:rsidR="000B1406">
        <w:rPr>
          <w:rFonts w:ascii="Arial" w:hAnsi="Arial" w:cs="Arial"/>
          <w:sz w:val="24"/>
          <w:szCs w:val="24"/>
          <w:lang w:eastAsia="bs-Latn-BA"/>
        </w:rPr>
        <w:t xml:space="preserve">dan </w:t>
      </w:r>
      <w:r w:rsidRPr="003C2645">
        <w:rPr>
          <w:rFonts w:ascii="Arial" w:hAnsi="Arial" w:cs="Arial"/>
          <w:sz w:val="24"/>
          <w:szCs w:val="24"/>
          <w:lang w:eastAsia="bs-Latn-BA"/>
        </w:rPr>
        <w:t>grafički prikaz bruto i neto pla</w:t>
      </w:r>
      <w:r w:rsidR="00F70737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a u apsolutnim vrijednostima za </w:t>
      </w:r>
      <w:r w:rsidR="00F70737">
        <w:rPr>
          <w:rFonts w:ascii="Arial" w:hAnsi="Arial" w:cs="Arial"/>
          <w:sz w:val="24"/>
          <w:szCs w:val="24"/>
          <w:lang w:eastAsia="bs-Latn-BA"/>
        </w:rPr>
        <w:t>razdoblje 2019.- 2023.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, te stopa </w:t>
      </w:r>
      <w:r w:rsidR="00F70737">
        <w:rPr>
          <w:rFonts w:ascii="Arial" w:hAnsi="Arial" w:cs="Arial"/>
          <w:sz w:val="24"/>
          <w:szCs w:val="24"/>
          <w:lang w:eastAsia="bs-Latn-BA"/>
        </w:rPr>
        <w:t>nominalnog i realnog rasta neto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 pla</w:t>
      </w:r>
      <w:r w:rsidR="00F70737">
        <w:rPr>
          <w:rFonts w:ascii="Arial" w:hAnsi="Arial" w:cs="Arial"/>
          <w:sz w:val="24"/>
          <w:szCs w:val="24"/>
          <w:lang w:eastAsia="bs-Latn-BA"/>
        </w:rPr>
        <w:t>ć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a za </w:t>
      </w:r>
      <w:r w:rsidR="00F70737">
        <w:rPr>
          <w:rFonts w:ascii="Arial" w:hAnsi="Arial" w:cs="Arial"/>
          <w:sz w:val="24"/>
          <w:szCs w:val="24"/>
          <w:lang w:eastAsia="bs-Latn-BA"/>
        </w:rPr>
        <w:t>razdoblje</w:t>
      </w:r>
      <w:r w:rsidRPr="003C2645">
        <w:rPr>
          <w:rFonts w:ascii="Arial" w:hAnsi="Arial" w:cs="Arial"/>
          <w:sz w:val="24"/>
          <w:szCs w:val="24"/>
          <w:lang w:eastAsia="bs-Latn-BA"/>
        </w:rPr>
        <w:t xml:space="preserve"> 2019. - 2023. g</w:t>
      </w:r>
      <w:r w:rsidR="00F70737">
        <w:rPr>
          <w:rFonts w:ascii="Arial" w:hAnsi="Arial" w:cs="Arial"/>
          <w:sz w:val="24"/>
          <w:szCs w:val="24"/>
          <w:lang w:eastAsia="bs-Latn-BA"/>
        </w:rPr>
        <w:t>odine</w:t>
      </w:r>
      <w:r w:rsidRPr="003C2645">
        <w:rPr>
          <w:rFonts w:ascii="Arial" w:hAnsi="Arial" w:cs="Arial"/>
          <w:sz w:val="24"/>
          <w:szCs w:val="24"/>
          <w:lang w:eastAsia="bs-Latn-BA"/>
        </w:rPr>
        <w:t>.</w:t>
      </w:r>
      <w:r w:rsidRPr="003C2645">
        <w:rPr>
          <w:rStyle w:val="FootnoteReference"/>
          <w:rFonts w:ascii="Arial" w:hAnsi="Arial" w:cs="Arial"/>
          <w:sz w:val="24"/>
          <w:szCs w:val="24"/>
          <w:lang w:eastAsia="bs-Latn-BA"/>
        </w:rPr>
        <w:footnoteReference w:id="30"/>
      </w:r>
      <w:bookmarkStart w:id="26" w:name="_Hlk169175219"/>
    </w:p>
    <w:p w14:paraId="1C79D8EC" w14:textId="485A54B5" w:rsidR="009430D5" w:rsidRPr="003C2645" w:rsidRDefault="009430D5" w:rsidP="004E613F">
      <w:pPr>
        <w:spacing w:after="0" w:line="276" w:lineRule="auto"/>
        <w:jc w:val="center"/>
        <w:rPr>
          <w:rFonts w:ascii="Arial" w:hAnsi="Arial" w:cs="Arial"/>
          <w:b/>
          <w:lang w:eastAsia="bs-Latn-BA"/>
        </w:rPr>
      </w:pPr>
      <w:r w:rsidRPr="003C2645">
        <w:rPr>
          <w:rFonts w:ascii="Arial" w:hAnsi="Arial" w:cs="Arial"/>
          <w:b/>
        </w:rPr>
        <w:t xml:space="preserve">Grafikon </w:t>
      </w:r>
      <w:r w:rsidR="00FF0D2E" w:rsidRPr="003C2645">
        <w:rPr>
          <w:rFonts w:ascii="Arial" w:hAnsi="Arial" w:cs="Arial"/>
          <w:b/>
        </w:rPr>
        <w:t>9</w:t>
      </w:r>
      <w:r w:rsidRPr="003C2645">
        <w:rPr>
          <w:rFonts w:ascii="Arial" w:hAnsi="Arial" w:cs="Arial"/>
          <w:b/>
        </w:rPr>
        <w:t>.</w:t>
      </w:r>
      <w:r w:rsidRPr="003C2645">
        <w:rPr>
          <w:rFonts w:ascii="Arial" w:hAnsi="Arial" w:cs="Arial"/>
          <w:b/>
          <w:lang w:eastAsia="bs-Latn-BA"/>
        </w:rPr>
        <w:t xml:space="preserve"> Bruto i neto pla</w:t>
      </w:r>
      <w:r w:rsidR="00F70737">
        <w:rPr>
          <w:rFonts w:ascii="Arial" w:hAnsi="Arial" w:cs="Arial"/>
          <w:b/>
          <w:lang w:eastAsia="bs-Latn-BA"/>
        </w:rPr>
        <w:t>ć</w:t>
      </w:r>
      <w:r w:rsidRPr="003C2645">
        <w:rPr>
          <w:rFonts w:ascii="Arial" w:hAnsi="Arial" w:cs="Arial"/>
          <w:b/>
          <w:lang w:eastAsia="bs-Latn-BA"/>
        </w:rPr>
        <w:t>e u FBiH 2019. – 2023.</w:t>
      </w:r>
    </w:p>
    <w:bookmarkEnd w:id="26"/>
    <w:p w14:paraId="1D503679" w14:textId="2986654E" w:rsidR="009430D5" w:rsidRPr="003C2645" w:rsidRDefault="009430D5" w:rsidP="009430D5">
      <w:pPr>
        <w:spacing w:after="0" w:line="276" w:lineRule="auto"/>
        <w:jc w:val="center"/>
        <w:rPr>
          <w:rFonts w:ascii="Arial" w:hAnsi="Arial" w:cs="Arial"/>
          <w:sz w:val="24"/>
          <w:szCs w:val="24"/>
          <w:lang w:eastAsia="bs-Latn-BA"/>
        </w:rPr>
      </w:pPr>
      <w:r w:rsidRPr="003C2645">
        <w:rPr>
          <w:noProof/>
          <w:lang w:eastAsia="hr-HR"/>
        </w:rPr>
        <w:drawing>
          <wp:inline distT="0" distB="0" distL="0" distR="0" wp14:anchorId="23E938B4" wp14:editId="0BFA91CE">
            <wp:extent cx="4572000" cy="2743200"/>
            <wp:effectExtent l="19050" t="1905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F77E394" w14:textId="51C3968D" w:rsidR="009430D5" w:rsidRPr="003C2645" w:rsidRDefault="009430D5" w:rsidP="009430D5">
      <w:pPr>
        <w:spacing w:after="0" w:line="276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,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67DF04AD" w14:textId="7D7666CA" w:rsidR="00C271B8" w:rsidRPr="003C2645" w:rsidRDefault="001E22F7" w:rsidP="000B1406">
      <w:pPr>
        <w:spacing w:after="0" w:line="276" w:lineRule="auto"/>
        <w:jc w:val="both"/>
        <w:rPr>
          <w:rFonts w:ascii="Arial" w:hAnsi="Arial" w:cs="Arial"/>
          <w:b/>
          <w:lang w:eastAsia="bs-Latn-BA"/>
        </w:rPr>
      </w:pPr>
      <w:bookmarkStart w:id="27" w:name="_Hlk169175228"/>
      <w:r w:rsidRPr="003C2645">
        <w:rPr>
          <w:rFonts w:ascii="Arial" w:hAnsi="Arial" w:cs="Arial"/>
          <w:b/>
        </w:rPr>
        <w:t xml:space="preserve">Grafikon </w:t>
      </w:r>
      <w:r w:rsidR="00FF0D2E" w:rsidRPr="003C2645">
        <w:rPr>
          <w:rFonts w:ascii="Arial" w:hAnsi="Arial" w:cs="Arial"/>
          <w:b/>
        </w:rPr>
        <w:t>10</w:t>
      </w:r>
      <w:r w:rsidRPr="003C2645">
        <w:rPr>
          <w:rFonts w:ascii="Arial" w:hAnsi="Arial" w:cs="Arial"/>
          <w:b/>
        </w:rPr>
        <w:t xml:space="preserve">. </w:t>
      </w:r>
      <w:r w:rsidRPr="003C2645">
        <w:rPr>
          <w:rFonts w:ascii="Arial" w:hAnsi="Arial" w:cs="Arial"/>
          <w:b/>
          <w:lang w:eastAsia="bs-Latn-BA"/>
        </w:rPr>
        <w:t>Stope nominalnog i realnog rasta neto pla</w:t>
      </w:r>
      <w:r w:rsidR="00F70737">
        <w:rPr>
          <w:rFonts w:ascii="Arial" w:hAnsi="Arial" w:cs="Arial"/>
          <w:b/>
          <w:lang w:eastAsia="bs-Latn-BA"/>
        </w:rPr>
        <w:t>ć</w:t>
      </w:r>
      <w:r w:rsidRPr="003C2645">
        <w:rPr>
          <w:rFonts w:ascii="Arial" w:hAnsi="Arial" w:cs="Arial"/>
          <w:b/>
          <w:lang w:eastAsia="bs-Latn-BA"/>
        </w:rPr>
        <w:t xml:space="preserve">a u FBiH ; 2019. – 2023. </w:t>
      </w:r>
    </w:p>
    <w:bookmarkEnd w:id="27"/>
    <w:p w14:paraId="23FE6A5E" w14:textId="77777777" w:rsidR="005D058B" w:rsidRPr="003C2645" w:rsidRDefault="009430D5" w:rsidP="00643155">
      <w:pPr>
        <w:spacing w:after="0"/>
        <w:jc w:val="center"/>
        <w:rPr>
          <w:rFonts w:ascii="Arial" w:hAnsi="Arial" w:cs="Arial"/>
        </w:rPr>
      </w:pPr>
      <w:r w:rsidRPr="003C2645">
        <w:rPr>
          <w:noProof/>
          <w:lang w:eastAsia="hr-HR"/>
        </w:rPr>
        <w:drawing>
          <wp:inline distT="0" distB="0" distL="0" distR="0" wp14:anchorId="3A66A74A" wp14:editId="25D9C5D9">
            <wp:extent cx="4591050" cy="2638425"/>
            <wp:effectExtent l="19050" t="19050" r="19050" b="952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DA8537E" w14:textId="44492ECE" w:rsidR="00ED36B4" w:rsidRPr="003C2645" w:rsidRDefault="005D058B" w:rsidP="005D058B">
      <w:pPr>
        <w:spacing w:after="0" w:line="276" w:lineRule="auto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, obrada </w:t>
      </w:r>
      <w:proofErr w:type="spellStart"/>
      <w:r w:rsidRPr="003C2645">
        <w:rPr>
          <w:rFonts w:ascii="Arial" w:hAnsi="Arial" w:cs="Arial"/>
        </w:rPr>
        <w:t>FMF</w:t>
      </w:r>
      <w:proofErr w:type="spellEnd"/>
      <w:r w:rsidR="00ED36B4" w:rsidRPr="003C2645">
        <w:rPr>
          <w:rFonts w:ascii="Arial" w:hAnsi="Arial" w:cs="Arial"/>
        </w:rPr>
        <w:br w:type="page"/>
      </w:r>
    </w:p>
    <w:p w14:paraId="2D97D906" w14:textId="14E30498" w:rsidR="00ED36B4" w:rsidRPr="003C2645" w:rsidRDefault="00ED36B4" w:rsidP="00727C91">
      <w:pPr>
        <w:pStyle w:val="Heading2"/>
        <w:numPr>
          <w:ilvl w:val="1"/>
          <w:numId w:val="1"/>
        </w:numPr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28" w:name="_Toc169186826"/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Projekcije makroekonomsk</w:t>
      </w:r>
      <w:r w:rsidR="00BB5694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ih kretanja u BiH za </w:t>
      </w:r>
      <w:r w:rsidR="00F70737">
        <w:rPr>
          <w:rFonts w:ascii="Arial" w:hAnsi="Arial" w:cs="Arial"/>
          <w:b/>
          <w:color w:val="000000" w:themeColor="text1"/>
          <w:sz w:val="28"/>
          <w:szCs w:val="28"/>
        </w:rPr>
        <w:t>razdoblje</w:t>
      </w:r>
      <w:r w:rsidR="00BB5694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 2025. – 2027</w:t>
      </w:r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t>. godine</w:t>
      </w:r>
      <w:bookmarkEnd w:id="28"/>
    </w:p>
    <w:p w14:paraId="356D8343" w14:textId="77777777" w:rsidR="00ED36B4" w:rsidRPr="003C2645" w:rsidRDefault="00ED36B4" w:rsidP="00ED36B4">
      <w:pPr>
        <w:rPr>
          <w:b/>
          <w:sz w:val="28"/>
          <w:szCs w:val="28"/>
        </w:rPr>
      </w:pPr>
    </w:p>
    <w:p w14:paraId="45517123" w14:textId="07BE2421" w:rsidR="00ED36B4" w:rsidRPr="003C2645" w:rsidRDefault="00ED36B4" w:rsidP="00ED36B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Prema projekcijama Svjetske banke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31"/>
      </w:r>
      <w:r w:rsidR="008E2705" w:rsidRPr="003C2645">
        <w:rPr>
          <w:rFonts w:ascii="Arial" w:hAnsi="Arial" w:cs="Arial"/>
          <w:sz w:val="24"/>
          <w:szCs w:val="24"/>
        </w:rPr>
        <w:t xml:space="preserve"> u Bosni i Hercegovini</w:t>
      </w:r>
      <w:r w:rsidRPr="003C2645">
        <w:rPr>
          <w:rFonts w:ascii="Arial" w:hAnsi="Arial" w:cs="Arial"/>
          <w:sz w:val="24"/>
          <w:szCs w:val="24"/>
        </w:rPr>
        <w:t xml:space="preserve"> u tekućoj godini očekuje </w:t>
      </w:r>
      <w:r w:rsidR="008E2705" w:rsidRPr="003C2645">
        <w:rPr>
          <w:rFonts w:ascii="Arial" w:hAnsi="Arial" w:cs="Arial"/>
          <w:sz w:val="24"/>
          <w:szCs w:val="24"/>
        </w:rPr>
        <w:t xml:space="preserve"> se </w:t>
      </w:r>
      <w:r w:rsidR="00A67AB1" w:rsidRPr="003C2645">
        <w:rPr>
          <w:rFonts w:ascii="Arial" w:hAnsi="Arial" w:cs="Arial"/>
          <w:sz w:val="24"/>
          <w:szCs w:val="24"/>
        </w:rPr>
        <w:t>realni rast od 2,6%</w:t>
      </w:r>
      <w:r w:rsidR="00863261" w:rsidRPr="003C2645">
        <w:rPr>
          <w:rFonts w:ascii="Arial" w:hAnsi="Arial" w:cs="Arial"/>
          <w:sz w:val="24"/>
          <w:szCs w:val="24"/>
        </w:rPr>
        <w:t xml:space="preserve">, potaknut prvenstveno rastom investicija i potrošnje. </w:t>
      </w:r>
      <w:r w:rsidRPr="003C2645">
        <w:rPr>
          <w:rFonts w:ascii="Arial" w:hAnsi="Arial" w:cs="Arial"/>
          <w:sz w:val="24"/>
          <w:szCs w:val="24"/>
        </w:rPr>
        <w:t xml:space="preserve">Projekcije </w:t>
      </w:r>
      <w:r w:rsidR="00863261" w:rsidRPr="003C2645">
        <w:rPr>
          <w:rFonts w:ascii="Arial" w:hAnsi="Arial" w:cs="Arial"/>
          <w:sz w:val="24"/>
          <w:szCs w:val="24"/>
        </w:rPr>
        <w:t xml:space="preserve">rasta </w:t>
      </w:r>
      <w:r w:rsidR="00396543">
        <w:rPr>
          <w:rFonts w:ascii="Arial" w:hAnsi="Arial" w:cs="Arial"/>
          <w:sz w:val="24"/>
          <w:szCs w:val="24"/>
        </w:rPr>
        <w:t>su i za naredno</w:t>
      </w:r>
      <w:r w:rsidR="001270E5" w:rsidRPr="003C2645">
        <w:rPr>
          <w:rFonts w:ascii="Arial" w:hAnsi="Arial" w:cs="Arial"/>
          <w:sz w:val="24"/>
          <w:szCs w:val="24"/>
        </w:rPr>
        <w:t xml:space="preserve"> srednjoročn</w:t>
      </w:r>
      <w:r w:rsidR="00396543">
        <w:rPr>
          <w:rFonts w:ascii="Arial" w:hAnsi="Arial" w:cs="Arial"/>
          <w:sz w:val="24"/>
          <w:szCs w:val="24"/>
        </w:rPr>
        <w:t>o</w:t>
      </w:r>
      <w:r w:rsidR="001270E5" w:rsidRPr="003C2645">
        <w:rPr>
          <w:rFonts w:ascii="Arial" w:hAnsi="Arial" w:cs="Arial"/>
          <w:sz w:val="24"/>
          <w:szCs w:val="24"/>
        </w:rPr>
        <w:t xml:space="preserve"> </w:t>
      </w:r>
      <w:r w:rsidR="00396543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vrlo skromne te je Sv</w:t>
      </w:r>
      <w:r w:rsidR="00396543">
        <w:rPr>
          <w:rFonts w:ascii="Arial" w:hAnsi="Arial" w:cs="Arial"/>
          <w:sz w:val="24"/>
          <w:szCs w:val="24"/>
        </w:rPr>
        <w:t>jetska banka projicirala rast</w:t>
      </w:r>
      <w:r w:rsidR="00426052" w:rsidRPr="003C2645">
        <w:rPr>
          <w:rFonts w:ascii="Arial" w:hAnsi="Arial" w:cs="Arial"/>
          <w:sz w:val="24"/>
          <w:szCs w:val="24"/>
        </w:rPr>
        <w:t xml:space="preserve"> u</w:t>
      </w:r>
      <w:r w:rsidR="00863261" w:rsidRPr="003C2645">
        <w:rPr>
          <w:rFonts w:ascii="Arial" w:hAnsi="Arial" w:cs="Arial"/>
          <w:sz w:val="24"/>
          <w:szCs w:val="24"/>
        </w:rPr>
        <w:t xml:space="preserve"> BiH u 2025</w:t>
      </w:r>
      <w:r w:rsidRPr="003C2645">
        <w:rPr>
          <w:rFonts w:ascii="Arial" w:hAnsi="Arial" w:cs="Arial"/>
          <w:sz w:val="24"/>
          <w:szCs w:val="24"/>
        </w:rPr>
        <w:t>. godini 3</w:t>
      </w:r>
      <w:r w:rsidR="00863261" w:rsidRPr="003C2645">
        <w:rPr>
          <w:rFonts w:ascii="Arial" w:hAnsi="Arial" w:cs="Arial"/>
          <w:sz w:val="24"/>
          <w:szCs w:val="24"/>
        </w:rPr>
        <w:t>,3</w:t>
      </w:r>
      <w:r w:rsidR="003A4DB5" w:rsidRPr="003C2645">
        <w:rPr>
          <w:rFonts w:ascii="Arial" w:hAnsi="Arial" w:cs="Arial"/>
          <w:sz w:val="24"/>
          <w:szCs w:val="24"/>
        </w:rPr>
        <w:t>%, a</w:t>
      </w:r>
      <w:r w:rsidR="00863261" w:rsidRPr="003C2645">
        <w:rPr>
          <w:rFonts w:ascii="Arial" w:hAnsi="Arial" w:cs="Arial"/>
          <w:sz w:val="24"/>
          <w:szCs w:val="24"/>
        </w:rPr>
        <w:t xml:space="preserve"> u 2026</w:t>
      </w:r>
      <w:r w:rsidRPr="003C2645">
        <w:rPr>
          <w:rFonts w:ascii="Arial" w:hAnsi="Arial" w:cs="Arial"/>
          <w:sz w:val="24"/>
          <w:szCs w:val="24"/>
        </w:rPr>
        <w:t>.</w:t>
      </w:r>
      <w:r w:rsidR="008E2705" w:rsidRPr="003C2645">
        <w:rPr>
          <w:rFonts w:ascii="Arial" w:hAnsi="Arial" w:cs="Arial"/>
          <w:sz w:val="24"/>
          <w:szCs w:val="24"/>
        </w:rPr>
        <w:t xml:space="preserve"> godini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863261" w:rsidRPr="003C2645">
        <w:rPr>
          <w:rFonts w:ascii="Arial" w:hAnsi="Arial" w:cs="Arial"/>
          <w:sz w:val="24"/>
          <w:szCs w:val="24"/>
        </w:rPr>
        <w:t>4% uz snažniji rast izvoza od uvoza u posljednje dvije godine projiciranog razdoblja.</w:t>
      </w:r>
      <w:r w:rsidRPr="003C2645">
        <w:rPr>
          <w:rFonts w:ascii="Arial" w:hAnsi="Arial" w:cs="Arial"/>
          <w:sz w:val="24"/>
          <w:szCs w:val="24"/>
        </w:rPr>
        <w:t xml:space="preserve"> U nastavku je</w:t>
      </w:r>
      <w:r w:rsidR="00E12425">
        <w:rPr>
          <w:rFonts w:ascii="Arial" w:hAnsi="Arial" w:cs="Arial"/>
          <w:sz w:val="24"/>
          <w:szCs w:val="24"/>
        </w:rPr>
        <w:t xml:space="preserve"> dan</w:t>
      </w:r>
      <w:r w:rsidRPr="003C2645">
        <w:rPr>
          <w:rFonts w:ascii="Arial" w:hAnsi="Arial" w:cs="Arial"/>
          <w:sz w:val="24"/>
          <w:szCs w:val="24"/>
        </w:rPr>
        <w:t xml:space="preserve"> tabelarni pregled glavnih makroekonomskih indikatora u</w:t>
      </w:r>
      <w:r w:rsidR="00863261" w:rsidRPr="003C2645">
        <w:rPr>
          <w:rFonts w:ascii="Arial" w:hAnsi="Arial" w:cs="Arial"/>
          <w:sz w:val="24"/>
          <w:szCs w:val="24"/>
        </w:rPr>
        <w:t xml:space="preserve"> BiH, </w:t>
      </w:r>
      <w:r w:rsidR="00396543">
        <w:rPr>
          <w:rFonts w:ascii="Arial" w:hAnsi="Arial" w:cs="Arial"/>
          <w:sz w:val="24"/>
          <w:szCs w:val="24"/>
        </w:rPr>
        <w:t>službenih</w:t>
      </w:r>
      <w:r w:rsidR="00863261" w:rsidRPr="003C2645">
        <w:rPr>
          <w:rFonts w:ascii="Arial" w:hAnsi="Arial" w:cs="Arial"/>
          <w:sz w:val="24"/>
          <w:szCs w:val="24"/>
        </w:rPr>
        <w:t xml:space="preserve"> podataka za 2022</w:t>
      </w:r>
      <w:r w:rsidRPr="003C2645">
        <w:rPr>
          <w:rFonts w:ascii="Arial" w:hAnsi="Arial" w:cs="Arial"/>
          <w:sz w:val="24"/>
          <w:szCs w:val="24"/>
        </w:rPr>
        <w:t>. g</w:t>
      </w:r>
      <w:r w:rsidR="00396543">
        <w:rPr>
          <w:rFonts w:ascii="Arial" w:hAnsi="Arial" w:cs="Arial"/>
          <w:sz w:val="24"/>
          <w:szCs w:val="24"/>
        </w:rPr>
        <w:t>odinu</w:t>
      </w:r>
      <w:r w:rsidRPr="003C2645">
        <w:rPr>
          <w:rFonts w:ascii="Arial" w:hAnsi="Arial" w:cs="Arial"/>
          <w:sz w:val="24"/>
          <w:szCs w:val="24"/>
        </w:rPr>
        <w:t xml:space="preserve">, </w:t>
      </w:r>
      <w:r w:rsidR="00863261" w:rsidRPr="003C2645">
        <w:rPr>
          <w:rFonts w:ascii="Arial" w:hAnsi="Arial" w:cs="Arial"/>
          <w:sz w:val="24"/>
          <w:szCs w:val="24"/>
        </w:rPr>
        <w:t>procijenjene vrijednosti za 2023</w:t>
      </w:r>
      <w:r w:rsidRPr="003C2645">
        <w:rPr>
          <w:rFonts w:ascii="Arial" w:hAnsi="Arial" w:cs="Arial"/>
          <w:sz w:val="24"/>
          <w:szCs w:val="24"/>
        </w:rPr>
        <w:t>. g</w:t>
      </w:r>
      <w:r w:rsidR="00396543">
        <w:rPr>
          <w:rFonts w:ascii="Arial" w:hAnsi="Arial" w:cs="Arial"/>
          <w:sz w:val="24"/>
          <w:szCs w:val="24"/>
        </w:rPr>
        <w:t>odinu</w:t>
      </w:r>
      <w:r w:rsidRPr="003C2645">
        <w:rPr>
          <w:rFonts w:ascii="Arial" w:hAnsi="Arial" w:cs="Arial"/>
          <w:sz w:val="24"/>
          <w:szCs w:val="24"/>
        </w:rPr>
        <w:t xml:space="preserve"> i projic</w:t>
      </w:r>
      <w:r w:rsidR="00863261" w:rsidRPr="003C2645">
        <w:rPr>
          <w:rFonts w:ascii="Arial" w:hAnsi="Arial" w:cs="Arial"/>
          <w:sz w:val="24"/>
          <w:szCs w:val="24"/>
        </w:rPr>
        <w:t xml:space="preserve">irane vrijednosti za </w:t>
      </w:r>
      <w:r w:rsidR="00396543">
        <w:rPr>
          <w:rFonts w:ascii="Arial" w:hAnsi="Arial" w:cs="Arial"/>
          <w:sz w:val="24"/>
          <w:szCs w:val="24"/>
        </w:rPr>
        <w:t>razdoblje</w:t>
      </w:r>
      <w:r w:rsidR="00863261" w:rsidRPr="003C2645">
        <w:rPr>
          <w:rFonts w:ascii="Arial" w:hAnsi="Arial" w:cs="Arial"/>
          <w:sz w:val="24"/>
          <w:szCs w:val="24"/>
        </w:rPr>
        <w:t xml:space="preserve"> 2024. – 2027</w:t>
      </w:r>
      <w:r w:rsidRPr="003C2645">
        <w:rPr>
          <w:rFonts w:ascii="Arial" w:hAnsi="Arial" w:cs="Arial"/>
          <w:sz w:val="24"/>
          <w:szCs w:val="24"/>
        </w:rPr>
        <w:t>.</w:t>
      </w:r>
      <w:r w:rsidR="00396543">
        <w:rPr>
          <w:rFonts w:ascii="Arial" w:hAnsi="Arial" w:cs="Arial"/>
          <w:sz w:val="24"/>
          <w:szCs w:val="24"/>
        </w:rPr>
        <w:t xml:space="preserve"> godine.</w:t>
      </w:r>
    </w:p>
    <w:p w14:paraId="4AA00B0B" w14:textId="42924B5A" w:rsidR="001035FF" w:rsidRPr="003C2645" w:rsidRDefault="00ED36B4" w:rsidP="001035FF">
      <w:pPr>
        <w:spacing w:after="0"/>
        <w:jc w:val="center"/>
        <w:rPr>
          <w:rFonts w:ascii="Arial" w:hAnsi="Arial" w:cs="Arial"/>
          <w:b/>
        </w:rPr>
      </w:pPr>
      <w:bookmarkStart w:id="29" w:name="_Hlk169175247"/>
      <w:r w:rsidRPr="003C2645">
        <w:rPr>
          <w:rFonts w:ascii="Arial" w:hAnsi="Arial" w:cs="Arial"/>
          <w:b/>
        </w:rPr>
        <w:t>Tab</w:t>
      </w:r>
      <w:r w:rsidR="00396543">
        <w:rPr>
          <w:rFonts w:ascii="Arial" w:hAnsi="Arial" w:cs="Arial"/>
          <w:b/>
        </w:rPr>
        <w:t xml:space="preserve">lica </w:t>
      </w:r>
      <w:r w:rsidR="004B3DF7" w:rsidRPr="003C2645">
        <w:rPr>
          <w:rFonts w:ascii="Arial" w:hAnsi="Arial" w:cs="Arial"/>
          <w:b/>
        </w:rPr>
        <w:t>6</w:t>
      </w:r>
      <w:r w:rsidRPr="003C2645">
        <w:rPr>
          <w:rFonts w:ascii="Arial" w:hAnsi="Arial" w:cs="Arial"/>
          <w:b/>
        </w:rPr>
        <w:t>. Makroekonomski pokazatelji BiH</w:t>
      </w:r>
      <w:r w:rsidR="001035FF" w:rsidRPr="003C2645">
        <w:rPr>
          <w:rFonts w:ascii="Arial" w:hAnsi="Arial" w:cs="Arial"/>
          <w:b/>
        </w:rPr>
        <w:t xml:space="preserve"> za </w:t>
      </w:r>
      <w:r w:rsidR="00396543">
        <w:rPr>
          <w:rFonts w:ascii="Arial" w:hAnsi="Arial" w:cs="Arial"/>
          <w:b/>
        </w:rPr>
        <w:t>razdoblje</w:t>
      </w:r>
      <w:r w:rsidR="001035FF" w:rsidRPr="003C2645">
        <w:rPr>
          <w:rFonts w:ascii="Arial" w:hAnsi="Arial" w:cs="Arial"/>
          <w:b/>
        </w:rPr>
        <w:t xml:space="preserve"> 2022. – 2027</w:t>
      </w:r>
      <w:r w:rsidRPr="003C2645">
        <w:rPr>
          <w:rFonts w:ascii="Arial" w:hAnsi="Arial" w:cs="Arial"/>
          <w:b/>
        </w:rPr>
        <w:t>.</w:t>
      </w:r>
    </w:p>
    <w:tbl>
      <w:tblPr>
        <w:tblStyle w:val="GridTable1Light"/>
        <w:tblW w:w="9107" w:type="dxa"/>
        <w:tblLook w:val="04A0" w:firstRow="1" w:lastRow="0" w:firstColumn="1" w:lastColumn="0" w:noHBand="0" w:noVBand="1"/>
      </w:tblPr>
      <w:tblGrid>
        <w:gridCol w:w="4248"/>
        <w:gridCol w:w="907"/>
        <w:gridCol w:w="831"/>
        <w:gridCol w:w="780"/>
        <w:gridCol w:w="780"/>
        <w:gridCol w:w="780"/>
        <w:gridCol w:w="781"/>
      </w:tblGrid>
      <w:tr w:rsidR="001035FF" w:rsidRPr="003C2645" w14:paraId="13331B34" w14:textId="77777777" w:rsidTr="004028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bookmarkEnd w:id="29"/>
          <w:p w14:paraId="78D46F19" w14:textId="77777777" w:rsidR="001035FF" w:rsidRPr="003C2645" w:rsidRDefault="001035FF" w:rsidP="00B64CE3">
            <w:pPr>
              <w:pStyle w:val="Grafikoniizvor"/>
              <w:rPr>
                <w:rFonts w:ascii="Arial" w:hAnsi="Arial" w:cs="Arial"/>
                <w:b w:val="0"/>
                <w:bCs w:val="0"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noProof w:val="0"/>
                <w:szCs w:val="18"/>
                <w:lang w:eastAsia="bs-Latn-BA"/>
              </w:rPr>
              <w:t>Indikator</w:t>
            </w:r>
          </w:p>
        </w:tc>
        <w:tc>
          <w:tcPr>
            <w:tcW w:w="745" w:type="dxa"/>
            <w:vAlign w:val="bottom"/>
            <w:hideMark/>
          </w:tcPr>
          <w:p w14:paraId="08B70493" w14:textId="04FEC8C4" w:rsidR="001035FF" w:rsidRPr="003C2645" w:rsidRDefault="00396543" w:rsidP="00B64CE3">
            <w:pPr>
              <w:pStyle w:val="Grafikoniizvo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noProof w:val="0"/>
                <w:szCs w:val="18"/>
                <w:lang w:eastAsia="bs-Latn-BA"/>
              </w:rPr>
            </w:pPr>
            <w:r>
              <w:rPr>
                <w:rFonts w:ascii="Arial" w:hAnsi="Arial" w:cs="Arial"/>
                <w:b w:val="0"/>
                <w:noProof w:val="0"/>
                <w:szCs w:val="18"/>
                <w:lang w:eastAsia="bs-Latn-BA"/>
              </w:rPr>
              <w:t>Službeni</w:t>
            </w:r>
            <w:r w:rsidR="001035FF" w:rsidRPr="003C2645">
              <w:rPr>
                <w:rFonts w:ascii="Arial" w:hAnsi="Arial" w:cs="Arial"/>
                <w:b w:val="0"/>
                <w:noProof w:val="0"/>
                <w:szCs w:val="18"/>
                <w:lang w:eastAsia="bs-Latn-BA"/>
              </w:rPr>
              <w:t xml:space="preserve"> podaci</w:t>
            </w:r>
          </w:p>
        </w:tc>
        <w:tc>
          <w:tcPr>
            <w:tcW w:w="4114" w:type="dxa"/>
            <w:gridSpan w:val="5"/>
            <w:vAlign w:val="bottom"/>
            <w:hideMark/>
          </w:tcPr>
          <w:p w14:paraId="703743DB" w14:textId="77777777" w:rsidR="001035FF" w:rsidRPr="003C2645" w:rsidRDefault="001035FF" w:rsidP="00B64CE3">
            <w:pPr>
              <w:pStyle w:val="Grafikoniizvo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  <w:lang w:eastAsia="bs-Latn-BA"/>
              </w:rPr>
              <w:t>Projekcije</w:t>
            </w:r>
          </w:p>
        </w:tc>
      </w:tr>
      <w:tr w:rsidR="00402881" w:rsidRPr="003C2645" w14:paraId="490B60F6" w14:textId="77777777" w:rsidTr="00402881"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2AA74A12" w14:textId="77777777" w:rsidR="001035FF" w:rsidRPr="003C2645" w:rsidRDefault="001035FF" w:rsidP="00B64CE3">
            <w:pPr>
              <w:pStyle w:val="Grafikoniizvor"/>
              <w:rPr>
                <w:rFonts w:ascii="Arial" w:hAnsi="Arial" w:cs="Arial"/>
                <w:b w:val="0"/>
                <w:bCs w:val="0"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noProof w:val="0"/>
                <w:szCs w:val="18"/>
                <w:lang w:eastAsia="bs-Latn-BA"/>
              </w:rPr>
              <w:t> </w:t>
            </w:r>
          </w:p>
        </w:tc>
        <w:tc>
          <w:tcPr>
            <w:tcW w:w="745" w:type="dxa"/>
            <w:vAlign w:val="bottom"/>
            <w:hideMark/>
          </w:tcPr>
          <w:p w14:paraId="6ED1668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2022</w:t>
            </w:r>
          </w:p>
        </w:tc>
        <w:tc>
          <w:tcPr>
            <w:tcW w:w="919" w:type="dxa"/>
            <w:vAlign w:val="bottom"/>
          </w:tcPr>
          <w:p w14:paraId="72567E7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2023</w:t>
            </w:r>
          </w:p>
        </w:tc>
        <w:tc>
          <w:tcPr>
            <w:tcW w:w="798" w:type="dxa"/>
            <w:vAlign w:val="bottom"/>
          </w:tcPr>
          <w:p w14:paraId="7B3F659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2024</w:t>
            </w:r>
          </w:p>
        </w:tc>
        <w:tc>
          <w:tcPr>
            <w:tcW w:w="798" w:type="dxa"/>
            <w:vAlign w:val="bottom"/>
          </w:tcPr>
          <w:p w14:paraId="4A29262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2025</w:t>
            </w:r>
          </w:p>
        </w:tc>
        <w:tc>
          <w:tcPr>
            <w:tcW w:w="798" w:type="dxa"/>
            <w:vAlign w:val="bottom"/>
          </w:tcPr>
          <w:p w14:paraId="27A966F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2026</w:t>
            </w:r>
          </w:p>
        </w:tc>
        <w:tc>
          <w:tcPr>
            <w:tcW w:w="801" w:type="dxa"/>
            <w:vAlign w:val="bottom"/>
          </w:tcPr>
          <w:p w14:paraId="28E0899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noProof w:val="0"/>
                <w:szCs w:val="18"/>
                <w:lang w:eastAsia="bs-Latn-BA"/>
              </w:rPr>
              <w:t>2027</w:t>
            </w:r>
          </w:p>
        </w:tc>
      </w:tr>
      <w:tr w:rsidR="00402881" w:rsidRPr="003C2645" w14:paraId="4FDC919B" w14:textId="77777777" w:rsidTr="00402881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5493A7EA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Nominalni BDP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3F9DA11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45.518</w:t>
            </w:r>
          </w:p>
        </w:tc>
        <w:tc>
          <w:tcPr>
            <w:tcW w:w="919" w:type="dxa"/>
            <w:vAlign w:val="bottom"/>
          </w:tcPr>
          <w:p w14:paraId="1D39A41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49.061</w:t>
            </w:r>
          </w:p>
        </w:tc>
        <w:tc>
          <w:tcPr>
            <w:tcW w:w="798" w:type="dxa"/>
            <w:vAlign w:val="bottom"/>
          </w:tcPr>
          <w:p w14:paraId="475974D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51.363</w:t>
            </w:r>
          </w:p>
        </w:tc>
        <w:tc>
          <w:tcPr>
            <w:tcW w:w="798" w:type="dxa"/>
            <w:vAlign w:val="bottom"/>
          </w:tcPr>
          <w:p w14:paraId="4DE4AF4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53.968</w:t>
            </w:r>
          </w:p>
        </w:tc>
        <w:tc>
          <w:tcPr>
            <w:tcW w:w="798" w:type="dxa"/>
            <w:vAlign w:val="bottom"/>
          </w:tcPr>
          <w:p w14:paraId="5924253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56.783</w:t>
            </w:r>
          </w:p>
        </w:tc>
        <w:tc>
          <w:tcPr>
            <w:tcW w:w="801" w:type="dxa"/>
            <w:vAlign w:val="bottom"/>
          </w:tcPr>
          <w:p w14:paraId="5AB43ED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59.719</w:t>
            </w:r>
          </w:p>
        </w:tc>
      </w:tr>
      <w:tr w:rsidR="00402881" w:rsidRPr="003C2645" w14:paraId="2CE6CA30" w14:textId="77777777" w:rsidTr="0040288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5BCAC1AC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Nominalni rast u %</w:t>
            </w:r>
          </w:p>
        </w:tc>
        <w:tc>
          <w:tcPr>
            <w:tcW w:w="745" w:type="dxa"/>
            <w:vAlign w:val="bottom"/>
          </w:tcPr>
          <w:p w14:paraId="0C74BF9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13,7</w:t>
            </w:r>
          </w:p>
        </w:tc>
        <w:tc>
          <w:tcPr>
            <w:tcW w:w="919" w:type="dxa"/>
            <w:vAlign w:val="bottom"/>
          </w:tcPr>
          <w:p w14:paraId="75E626F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7,8</w:t>
            </w:r>
          </w:p>
        </w:tc>
        <w:tc>
          <w:tcPr>
            <w:tcW w:w="798" w:type="dxa"/>
            <w:vAlign w:val="bottom"/>
          </w:tcPr>
          <w:p w14:paraId="1970E2C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4,7</w:t>
            </w:r>
          </w:p>
        </w:tc>
        <w:tc>
          <w:tcPr>
            <w:tcW w:w="798" w:type="dxa"/>
            <w:vAlign w:val="bottom"/>
          </w:tcPr>
          <w:p w14:paraId="1AB82C6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5,1</w:t>
            </w:r>
          </w:p>
        </w:tc>
        <w:tc>
          <w:tcPr>
            <w:tcW w:w="798" w:type="dxa"/>
            <w:vAlign w:val="bottom"/>
          </w:tcPr>
          <w:p w14:paraId="268B616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5,2</w:t>
            </w:r>
          </w:p>
        </w:tc>
        <w:tc>
          <w:tcPr>
            <w:tcW w:w="801" w:type="dxa"/>
            <w:vAlign w:val="bottom"/>
          </w:tcPr>
          <w:p w14:paraId="4C246FE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5,2</w:t>
            </w:r>
          </w:p>
        </w:tc>
      </w:tr>
      <w:tr w:rsidR="00402881" w:rsidRPr="003C2645" w14:paraId="76250D3A" w14:textId="77777777" w:rsidTr="00402881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2CE76D47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BDP deflator (prethodna godina = 100)</w:t>
            </w:r>
          </w:p>
        </w:tc>
        <w:tc>
          <w:tcPr>
            <w:tcW w:w="745" w:type="dxa"/>
            <w:vAlign w:val="bottom"/>
          </w:tcPr>
          <w:p w14:paraId="45580E7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109,5</w:t>
            </w:r>
          </w:p>
        </w:tc>
        <w:tc>
          <w:tcPr>
            <w:tcW w:w="919" w:type="dxa"/>
            <w:vAlign w:val="bottom"/>
          </w:tcPr>
          <w:p w14:paraId="5E2FC49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105,9</w:t>
            </w:r>
          </w:p>
        </w:tc>
        <w:tc>
          <w:tcPr>
            <w:tcW w:w="798" w:type="dxa"/>
            <w:vAlign w:val="bottom"/>
          </w:tcPr>
          <w:p w14:paraId="6996D5F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102,4</w:t>
            </w:r>
          </w:p>
        </w:tc>
        <w:tc>
          <w:tcPr>
            <w:tcW w:w="798" w:type="dxa"/>
            <w:vAlign w:val="bottom"/>
          </w:tcPr>
          <w:p w14:paraId="5A9C16A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102,2</w:t>
            </w:r>
          </w:p>
        </w:tc>
        <w:tc>
          <w:tcPr>
            <w:tcW w:w="798" w:type="dxa"/>
            <w:vAlign w:val="bottom"/>
          </w:tcPr>
          <w:p w14:paraId="311E43B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102,2</w:t>
            </w:r>
          </w:p>
        </w:tc>
        <w:tc>
          <w:tcPr>
            <w:tcW w:w="801" w:type="dxa"/>
            <w:vAlign w:val="bottom"/>
          </w:tcPr>
          <w:p w14:paraId="7119642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102,0</w:t>
            </w:r>
          </w:p>
        </w:tc>
      </w:tr>
      <w:tr w:rsidR="00402881" w:rsidRPr="003C2645" w14:paraId="4F9A1A59" w14:textId="77777777" w:rsidTr="00402881">
        <w:trPr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vAlign w:val="bottom"/>
            <w:hideMark/>
          </w:tcPr>
          <w:p w14:paraId="06796615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BDP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 (prethodna godina = 100)</w:t>
            </w:r>
          </w:p>
        </w:tc>
        <w:tc>
          <w:tcPr>
            <w:tcW w:w="745" w:type="dxa"/>
            <w:vAlign w:val="bottom"/>
          </w:tcPr>
          <w:p w14:paraId="7A4DD86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41.560</w:t>
            </w:r>
          </w:p>
        </w:tc>
        <w:tc>
          <w:tcPr>
            <w:tcW w:w="919" w:type="dxa"/>
            <w:vAlign w:val="bottom"/>
          </w:tcPr>
          <w:p w14:paraId="177461D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46.323</w:t>
            </w:r>
          </w:p>
        </w:tc>
        <w:tc>
          <w:tcPr>
            <w:tcW w:w="798" w:type="dxa"/>
            <w:vAlign w:val="bottom"/>
          </w:tcPr>
          <w:p w14:paraId="66D9DDA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50.149</w:t>
            </w:r>
          </w:p>
        </w:tc>
        <w:tc>
          <w:tcPr>
            <w:tcW w:w="798" w:type="dxa"/>
            <w:vAlign w:val="bottom"/>
          </w:tcPr>
          <w:p w14:paraId="4F192F2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52.822</w:t>
            </w:r>
          </w:p>
        </w:tc>
        <w:tc>
          <w:tcPr>
            <w:tcW w:w="798" w:type="dxa"/>
            <w:vAlign w:val="bottom"/>
          </w:tcPr>
          <w:p w14:paraId="1431C83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55.576</w:t>
            </w:r>
          </w:p>
        </w:tc>
        <w:tc>
          <w:tcPr>
            <w:tcW w:w="801" w:type="dxa"/>
            <w:vAlign w:val="bottom"/>
          </w:tcPr>
          <w:p w14:paraId="54DA23B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58.549</w:t>
            </w:r>
          </w:p>
        </w:tc>
      </w:tr>
      <w:tr w:rsidR="00402881" w:rsidRPr="003C2645" w14:paraId="512B72FE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vAlign w:val="bottom"/>
            <w:hideMark/>
          </w:tcPr>
          <w:p w14:paraId="65F19881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0074745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3,8</w:t>
            </w:r>
          </w:p>
        </w:tc>
        <w:tc>
          <w:tcPr>
            <w:tcW w:w="919" w:type="dxa"/>
            <w:vAlign w:val="bottom"/>
          </w:tcPr>
          <w:p w14:paraId="0EA0018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1,8</w:t>
            </w:r>
          </w:p>
        </w:tc>
        <w:tc>
          <w:tcPr>
            <w:tcW w:w="798" w:type="dxa"/>
            <w:vAlign w:val="bottom"/>
          </w:tcPr>
          <w:p w14:paraId="2B675C4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2,2</w:t>
            </w:r>
          </w:p>
        </w:tc>
        <w:tc>
          <w:tcPr>
            <w:tcW w:w="798" w:type="dxa"/>
            <w:vAlign w:val="bottom"/>
          </w:tcPr>
          <w:p w14:paraId="374CED8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2,8</w:t>
            </w:r>
          </w:p>
        </w:tc>
        <w:tc>
          <w:tcPr>
            <w:tcW w:w="798" w:type="dxa"/>
            <w:vAlign w:val="bottom"/>
          </w:tcPr>
          <w:p w14:paraId="1D40ECF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3,0</w:t>
            </w:r>
          </w:p>
        </w:tc>
        <w:tc>
          <w:tcPr>
            <w:tcW w:w="801" w:type="dxa"/>
            <w:vAlign w:val="bottom"/>
          </w:tcPr>
          <w:p w14:paraId="5ECF48D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3,1</w:t>
            </w:r>
          </w:p>
        </w:tc>
      </w:tr>
      <w:tr w:rsidR="00402881" w:rsidRPr="003C2645" w14:paraId="138F276A" w14:textId="77777777" w:rsidTr="0040288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noWrap/>
            <w:vAlign w:val="bottom"/>
            <w:hideMark/>
          </w:tcPr>
          <w:p w14:paraId="0AE76E44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Inflacija mjerena indeksom potrošačkih cijena u %</w:t>
            </w:r>
          </w:p>
        </w:tc>
        <w:tc>
          <w:tcPr>
            <w:tcW w:w="745" w:type="dxa"/>
            <w:vAlign w:val="bottom"/>
          </w:tcPr>
          <w:p w14:paraId="6B7DE11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14</w:t>
            </w:r>
          </w:p>
        </w:tc>
        <w:tc>
          <w:tcPr>
            <w:tcW w:w="919" w:type="dxa"/>
            <w:vAlign w:val="bottom"/>
          </w:tcPr>
          <w:p w14:paraId="57305C7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6,1</w:t>
            </w:r>
          </w:p>
        </w:tc>
        <w:tc>
          <w:tcPr>
            <w:tcW w:w="798" w:type="dxa"/>
            <w:vAlign w:val="bottom"/>
          </w:tcPr>
          <w:p w14:paraId="7558DF1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2,2</w:t>
            </w:r>
          </w:p>
        </w:tc>
        <w:tc>
          <w:tcPr>
            <w:tcW w:w="798" w:type="dxa"/>
            <w:vAlign w:val="bottom"/>
          </w:tcPr>
          <w:p w14:paraId="6D7300E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</w:t>
            </w:r>
          </w:p>
        </w:tc>
        <w:tc>
          <w:tcPr>
            <w:tcW w:w="798" w:type="dxa"/>
            <w:vAlign w:val="bottom"/>
          </w:tcPr>
          <w:p w14:paraId="6FF62A2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1,9</w:t>
            </w:r>
          </w:p>
        </w:tc>
        <w:tc>
          <w:tcPr>
            <w:tcW w:w="801" w:type="dxa"/>
            <w:vAlign w:val="bottom"/>
          </w:tcPr>
          <w:p w14:paraId="51BB253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1,8</w:t>
            </w:r>
          </w:p>
        </w:tc>
      </w:tr>
      <w:tr w:rsidR="00402881" w:rsidRPr="003C2645" w14:paraId="667011F7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75E7DA15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Potrošnja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5AA649E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39.284</w:t>
            </w:r>
          </w:p>
        </w:tc>
        <w:tc>
          <w:tcPr>
            <w:tcW w:w="919" w:type="dxa"/>
            <w:vAlign w:val="bottom"/>
          </w:tcPr>
          <w:p w14:paraId="386DB02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42.201</w:t>
            </w:r>
          </w:p>
        </w:tc>
        <w:tc>
          <w:tcPr>
            <w:tcW w:w="798" w:type="dxa"/>
            <w:vAlign w:val="bottom"/>
          </w:tcPr>
          <w:p w14:paraId="630CB45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43.865</w:t>
            </w:r>
          </w:p>
        </w:tc>
        <w:tc>
          <w:tcPr>
            <w:tcW w:w="798" w:type="dxa"/>
            <w:vAlign w:val="bottom"/>
          </w:tcPr>
          <w:p w14:paraId="796E7EE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45.380</w:t>
            </w:r>
          </w:p>
        </w:tc>
        <w:tc>
          <w:tcPr>
            <w:tcW w:w="798" w:type="dxa"/>
            <w:vAlign w:val="bottom"/>
          </w:tcPr>
          <w:p w14:paraId="1F088C2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47.096</w:t>
            </w:r>
          </w:p>
        </w:tc>
        <w:tc>
          <w:tcPr>
            <w:tcW w:w="801" w:type="dxa"/>
            <w:vAlign w:val="bottom"/>
          </w:tcPr>
          <w:p w14:paraId="25F5EC1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48.877</w:t>
            </w:r>
          </w:p>
        </w:tc>
      </w:tr>
      <w:tr w:rsidR="00402881" w:rsidRPr="003C2645" w14:paraId="7F4F10C4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746E0D1D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3CFA105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1,8</w:t>
            </w:r>
          </w:p>
        </w:tc>
        <w:tc>
          <w:tcPr>
            <w:tcW w:w="919" w:type="dxa"/>
            <w:vAlign w:val="bottom"/>
          </w:tcPr>
          <w:p w14:paraId="6050B3C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1,5</w:t>
            </w:r>
          </w:p>
        </w:tc>
        <w:tc>
          <w:tcPr>
            <w:tcW w:w="798" w:type="dxa"/>
            <w:vAlign w:val="bottom"/>
          </w:tcPr>
          <w:p w14:paraId="130E275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1,6</w:t>
            </w:r>
          </w:p>
        </w:tc>
        <w:tc>
          <w:tcPr>
            <w:tcW w:w="798" w:type="dxa"/>
            <w:vAlign w:val="bottom"/>
          </w:tcPr>
          <w:p w14:paraId="2108487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1,5</w:t>
            </w:r>
          </w:p>
        </w:tc>
        <w:tc>
          <w:tcPr>
            <w:tcW w:w="798" w:type="dxa"/>
            <w:vAlign w:val="bottom"/>
          </w:tcPr>
          <w:p w14:paraId="55CFD8F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1,8</w:t>
            </w:r>
          </w:p>
        </w:tc>
        <w:tc>
          <w:tcPr>
            <w:tcW w:w="801" w:type="dxa"/>
            <w:vAlign w:val="bottom"/>
          </w:tcPr>
          <w:p w14:paraId="21C435C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1,7</w:t>
            </w:r>
          </w:p>
        </w:tc>
      </w:tr>
      <w:tr w:rsidR="00402881" w:rsidRPr="003C2645" w14:paraId="195AB964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17431F60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Vladina potrošnja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0517563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8.513</w:t>
            </w:r>
          </w:p>
        </w:tc>
        <w:tc>
          <w:tcPr>
            <w:tcW w:w="919" w:type="dxa"/>
            <w:vAlign w:val="bottom"/>
          </w:tcPr>
          <w:p w14:paraId="6B52E8C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8.939</w:t>
            </w:r>
          </w:p>
        </w:tc>
        <w:tc>
          <w:tcPr>
            <w:tcW w:w="798" w:type="dxa"/>
            <w:vAlign w:val="bottom"/>
          </w:tcPr>
          <w:p w14:paraId="66B9C72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9.296</w:t>
            </w:r>
          </w:p>
        </w:tc>
        <w:tc>
          <w:tcPr>
            <w:tcW w:w="798" w:type="dxa"/>
            <w:vAlign w:val="bottom"/>
          </w:tcPr>
          <w:p w14:paraId="001921E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9.575</w:t>
            </w:r>
          </w:p>
        </w:tc>
        <w:tc>
          <w:tcPr>
            <w:tcW w:w="798" w:type="dxa"/>
            <w:vAlign w:val="bottom"/>
          </w:tcPr>
          <w:p w14:paraId="5F37018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9.853</w:t>
            </w:r>
          </w:p>
        </w:tc>
        <w:tc>
          <w:tcPr>
            <w:tcW w:w="801" w:type="dxa"/>
            <w:vAlign w:val="bottom"/>
          </w:tcPr>
          <w:p w14:paraId="5C43352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10.149</w:t>
            </w:r>
          </w:p>
        </w:tc>
      </w:tr>
      <w:tr w:rsidR="00402881" w:rsidRPr="003C2645" w14:paraId="2E8BD586" w14:textId="77777777" w:rsidTr="00402881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4886E8DA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7A9FBD8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1,3</w:t>
            </w:r>
          </w:p>
        </w:tc>
        <w:tc>
          <w:tcPr>
            <w:tcW w:w="919" w:type="dxa"/>
            <w:vAlign w:val="bottom"/>
          </w:tcPr>
          <w:p w14:paraId="5D369EB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1,2</w:t>
            </w:r>
          </w:p>
        </w:tc>
        <w:tc>
          <w:tcPr>
            <w:tcW w:w="798" w:type="dxa"/>
            <w:vAlign w:val="bottom"/>
          </w:tcPr>
          <w:p w14:paraId="13738EA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1,5</w:t>
            </w:r>
          </w:p>
        </w:tc>
        <w:tc>
          <w:tcPr>
            <w:tcW w:w="798" w:type="dxa"/>
            <w:vAlign w:val="bottom"/>
          </w:tcPr>
          <w:p w14:paraId="53344AA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1,0</w:t>
            </w:r>
          </w:p>
        </w:tc>
        <w:tc>
          <w:tcPr>
            <w:tcW w:w="798" w:type="dxa"/>
            <w:vAlign w:val="bottom"/>
          </w:tcPr>
          <w:p w14:paraId="1821968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1,1</w:t>
            </w:r>
          </w:p>
        </w:tc>
        <w:tc>
          <w:tcPr>
            <w:tcW w:w="801" w:type="dxa"/>
            <w:vAlign w:val="bottom"/>
          </w:tcPr>
          <w:p w14:paraId="5B9998E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1,1</w:t>
            </w:r>
          </w:p>
        </w:tc>
      </w:tr>
      <w:tr w:rsidR="00402881" w:rsidRPr="003C2645" w14:paraId="1F86678A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458B35F8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Privatna potrošnja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08A23F1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30.771</w:t>
            </w:r>
          </w:p>
        </w:tc>
        <w:tc>
          <w:tcPr>
            <w:tcW w:w="919" w:type="dxa"/>
            <w:vAlign w:val="bottom"/>
          </w:tcPr>
          <w:p w14:paraId="535B209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33.262</w:t>
            </w:r>
          </w:p>
        </w:tc>
        <w:tc>
          <w:tcPr>
            <w:tcW w:w="798" w:type="dxa"/>
            <w:vAlign w:val="bottom"/>
          </w:tcPr>
          <w:p w14:paraId="69FDDC0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34.568</w:t>
            </w:r>
          </w:p>
        </w:tc>
        <w:tc>
          <w:tcPr>
            <w:tcW w:w="798" w:type="dxa"/>
            <w:vAlign w:val="bottom"/>
          </w:tcPr>
          <w:p w14:paraId="4AEFDC7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35.805</w:t>
            </w:r>
          </w:p>
        </w:tc>
        <w:tc>
          <w:tcPr>
            <w:tcW w:w="798" w:type="dxa"/>
            <w:vAlign w:val="bottom"/>
          </w:tcPr>
          <w:p w14:paraId="6EE9200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37.243</w:t>
            </w:r>
          </w:p>
        </w:tc>
        <w:tc>
          <w:tcPr>
            <w:tcW w:w="801" w:type="dxa"/>
            <w:vAlign w:val="bottom"/>
          </w:tcPr>
          <w:p w14:paraId="007EE79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38.728</w:t>
            </w:r>
          </w:p>
        </w:tc>
      </w:tr>
      <w:tr w:rsidR="00402881" w:rsidRPr="003C2645" w14:paraId="56802971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023EE604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420ACE0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1,9</w:t>
            </w:r>
          </w:p>
        </w:tc>
        <w:tc>
          <w:tcPr>
            <w:tcW w:w="919" w:type="dxa"/>
            <w:vAlign w:val="bottom"/>
          </w:tcPr>
          <w:p w14:paraId="338DD47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1,6</w:t>
            </w:r>
          </w:p>
        </w:tc>
        <w:tc>
          <w:tcPr>
            <w:tcW w:w="798" w:type="dxa"/>
            <w:vAlign w:val="bottom"/>
          </w:tcPr>
          <w:p w14:paraId="631BE49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1,7</w:t>
            </w:r>
          </w:p>
        </w:tc>
        <w:tc>
          <w:tcPr>
            <w:tcW w:w="798" w:type="dxa"/>
            <w:vAlign w:val="bottom"/>
          </w:tcPr>
          <w:p w14:paraId="401C6FA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1,6</w:t>
            </w:r>
          </w:p>
        </w:tc>
        <w:tc>
          <w:tcPr>
            <w:tcW w:w="798" w:type="dxa"/>
            <w:vAlign w:val="bottom"/>
          </w:tcPr>
          <w:p w14:paraId="1DF3755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2,0</w:t>
            </w:r>
          </w:p>
        </w:tc>
        <w:tc>
          <w:tcPr>
            <w:tcW w:w="801" w:type="dxa"/>
            <w:vAlign w:val="bottom"/>
          </w:tcPr>
          <w:p w14:paraId="1FE95C2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1,9</w:t>
            </w:r>
          </w:p>
        </w:tc>
      </w:tr>
      <w:tr w:rsidR="00402881" w:rsidRPr="003C2645" w14:paraId="2B116CA0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0DC2AA85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Investicije (bruto) u stalna sredstva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00147B5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10.081</w:t>
            </w:r>
          </w:p>
        </w:tc>
        <w:tc>
          <w:tcPr>
            <w:tcW w:w="919" w:type="dxa"/>
            <w:vAlign w:val="bottom"/>
          </w:tcPr>
          <w:p w14:paraId="2CCBCBD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10.682</w:t>
            </w:r>
          </w:p>
        </w:tc>
        <w:tc>
          <w:tcPr>
            <w:tcW w:w="798" w:type="dxa"/>
            <w:vAlign w:val="bottom"/>
          </w:tcPr>
          <w:p w14:paraId="2156A7E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11.118</w:t>
            </w:r>
          </w:p>
        </w:tc>
        <w:tc>
          <w:tcPr>
            <w:tcW w:w="798" w:type="dxa"/>
            <w:vAlign w:val="bottom"/>
          </w:tcPr>
          <w:p w14:paraId="147533E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11.754</w:t>
            </w:r>
          </w:p>
        </w:tc>
        <w:tc>
          <w:tcPr>
            <w:tcW w:w="798" w:type="dxa"/>
            <w:vAlign w:val="bottom"/>
          </w:tcPr>
          <w:p w14:paraId="6F53C6C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12.481</w:t>
            </w:r>
          </w:p>
        </w:tc>
        <w:tc>
          <w:tcPr>
            <w:tcW w:w="801" w:type="dxa"/>
            <w:vAlign w:val="bottom"/>
          </w:tcPr>
          <w:p w14:paraId="7BFCC4A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13.246</w:t>
            </w:r>
          </w:p>
        </w:tc>
      </w:tr>
      <w:tr w:rsidR="00402881" w:rsidRPr="003C2645" w14:paraId="0217A95B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5680F8E3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2CD8F03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0,3</w:t>
            </w:r>
          </w:p>
        </w:tc>
        <w:tc>
          <w:tcPr>
            <w:tcW w:w="919" w:type="dxa"/>
            <w:vAlign w:val="bottom"/>
          </w:tcPr>
          <w:p w14:paraId="19850A7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1,7</w:t>
            </w:r>
          </w:p>
        </w:tc>
        <w:tc>
          <w:tcPr>
            <w:tcW w:w="798" w:type="dxa"/>
            <w:vAlign w:val="bottom"/>
          </w:tcPr>
          <w:p w14:paraId="1FF004F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2,3</w:t>
            </w:r>
          </w:p>
        </w:tc>
        <w:tc>
          <w:tcPr>
            <w:tcW w:w="798" w:type="dxa"/>
            <w:vAlign w:val="bottom"/>
          </w:tcPr>
          <w:p w14:paraId="55FB9AB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3,8</w:t>
            </w:r>
          </w:p>
        </w:tc>
        <w:tc>
          <w:tcPr>
            <w:tcW w:w="798" w:type="dxa"/>
            <w:vAlign w:val="bottom"/>
          </w:tcPr>
          <w:p w14:paraId="306AA17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4,7</w:t>
            </w:r>
          </w:p>
        </w:tc>
        <w:tc>
          <w:tcPr>
            <w:tcW w:w="801" w:type="dxa"/>
            <w:vAlign w:val="bottom"/>
          </w:tcPr>
          <w:p w14:paraId="05C217C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4,6</w:t>
            </w:r>
          </w:p>
        </w:tc>
      </w:tr>
      <w:tr w:rsidR="00402881" w:rsidRPr="003C2645" w14:paraId="21A29563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60C8BD08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Vladine investicije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1008C5D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1.356</w:t>
            </w:r>
          </w:p>
        </w:tc>
        <w:tc>
          <w:tcPr>
            <w:tcW w:w="919" w:type="dxa"/>
            <w:vAlign w:val="bottom"/>
          </w:tcPr>
          <w:p w14:paraId="3B9B4D4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1.451</w:t>
            </w:r>
          </w:p>
        </w:tc>
        <w:tc>
          <w:tcPr>
            <w:tcW w:w="798" w:type="dxa"/>
            <w:vAlign w:val="bottom"/>
          </w:tcPr>
          <w:p w14:paraId="4FEFA9A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1.610</w:t>
            </w:r>
          </w:p>
        </w:tc>
        <w:tc>
          <w:tcPr>
            <w:tcW w:w="798" w:type="dxa"/>
            <w:vAlign w:val="bottom"/>
          </w:tcPr>
          <w:p w14:paraId="384B585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1.723</w:t>
            </w:r>
          </w:p>
        </w:tc>
        <w:tc>
          <w:tcPr>
            <w:tcW w:w="798" w:type="dxa"/>
            <w:vAlign w:val="bottom"/>
          </w:tcPr>
          <w:p w14:paraId="3D89973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1.878</w:t>
            </w:r>
          </w:p>
        </w:tc>
        <w:tc>
          <w:tcPr>
            <w:tcW w:w="801" w:type="dxa"/>
            <w:vAlign w:val="bottom"/>
          </w:tcPr>
          <w:p w14:paraId="627AF1F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2.028</w:t>
            </w:r>
          </w:p>
        </w:tc>
      </w:tr>
      <w:tr w:rsidR="00402881" w:rsidRPr="003C2645" w14:paraId="50CE0EE4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7549B0F5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2716977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-5,0</w:t>
            </w:r>
          </w:p>
        </w:tc>
        <w:tc>
          <w:tcPr>
            <w:tcW w:w="919" w:type="dxa"/>
            <w:vAlign w:val="bottom"/>
          </w:tcPr>
          <w:p w14:paraId="28BDC92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1,9</w:t>
            </w:r>
          </w:p>
        </w:tc>
        <w:tc>
          <w:tcPr>
            <w:tcW w:w="798" w:type="dxa"/>
            <w:vAlign w:val="bottom"/>
          </w:tcPr>
          <w:p w14:paraId="13DAF95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7,8</w:t>
            </w:r>
          </w:p>
        </w:tc>
        <w:tc>
          <w:tcPr>
            <w:tcW w:w="798" w:type="dxa"/>
            <w:vAlign w:val="bottom"/>
          </w:tcPr>
          <w:p w14:paraId="529B86F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3,9</w:t>
            </w:r>
          </w:p>
        </w:tc>
        <w:tc>
          <w:tcPr>
            <w:tcW w:w="798" w:type="dxa"/>
            <w:vAlign w:val="bottom"/>
          </w:tcPr>
          <w:p w14:paraId="3394C8A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6,8</w:t>
            </w:r>
          </w:p>
        </w:tc>
        <w:tc>
          <w:tcPr>
            <w:tcW w:w="801" w:type="dxa"/>
            <w:vAlign w:val="bottom"/>
          </w:tcPr>
          <w:p w14:paraId="6DE3A21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5,8</w:t>
            </w:r>
          </w:p>
        </w:tc>
      </w:tr>
      <w:tr w:rsidR="00402881" w:rsidRPr="003C2645" w14:paraId="7312A61C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0C1E260F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Privatne investicije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7BA6D02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8.725</w:t>
            </w:r>
          </w:p>
        </w:tc>
        <w:tc>
          <w:tcPr>
            <w:tcW w:w="919" w:type="dxa"/>
            <w:vAlign w:val="bottom"/>
          </w:tcPr>
          <w:p w14:paraId="498B9B8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9.231</w:t>
            </w:r>
          </w:p>
        </w:tc>
        <w:tc>
          <w:tcPr>
            <w:tcW w:w="798" w:type="dxa"/>
            <w:vAlign w:val="bottom"/>
          </w:tcPr>
          <w:p w14:paraId="0BD9F7D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9.508</w:t>
            </w:r>
          </w:p>
        </w:tc>
        <w:tc>
          <w:tcPr>
            <w:tcW w:w="798" w:type="dxa"/>
            <w:vAlign w:val="bottom"/>
          </w:tcPr>
          <w:p w14:paraId="4405A14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10.031</w:t>
            </w:r>
          </w:p>
        </w:tc>
        <w:tc>
          <w:tcPr>
            <w:tcW w:w="798" w:type="dxa"/>
            <w:vAlign w:val="bottom"/>
          </w:tcPr>
          <w:p w14:paraId="27085CF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10.603</w:t>
            </w:r>
          </w:p>
        </w:tc>
        <w:tc>
          <w:tcPr>
            <w:tcW w:w="801" w:type="dxa"/>
            <w:vAlign w:val="bottom"/>
          </w:tcPr>
          <w:p w14:paraId="06E3FAA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11.218</w:t>
            </w:r>
          </w:p>
        </w:tc>
      </w:tr>
      <w:tr w:rsidR="00402881" w:rsidRPr="003C2645" w14:paraId="661A7F78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2D7B8625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76D60A9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1,2</w:t>
            </w:r>
          </w:p>
        </w:tc>
        <w:tc>
          <w:tcPr>
            <w:tcW w:w="919" w:type="dxa"/>
            <w:vAlign w:val="bottom"/>
          </w:tcPr>
          <w:p w14:paraId="0C6111D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1,6</w:t>
            </w:r>
          </w:p>
        </w:tc>
        <w:tc>
          <w:tcPr>
            <w:tcW w:w="798" w:type="dxa"/>
            <w:vAlign w:val="bottom"/>
          </w:tcPr>
          <w:p w14:paraId="02F5DD3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1,5</w:t>
            </w:r>
          </w:p>
        </w:tc>
        <w:tc>
          <w:tcPr>
            <w:tcW w:w="798" w:type="dxa"/>
            <w:vAlign w:val="bottom"/>
          </w:tcPr>
          <w:p w14:paraId="2D35443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3,8</w:t>
            </w:r>
          </w:p>
        </w:tc>
        <w:tc>
          <w:tcPr>
            <w:tcW w:w="798" w:type="dxa"/>
            <w:vAlign w:val="bottom"/>
          </w:tcPr>
          <w:p w14:paraId="6F87417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4,3</w:t>
            </w:r>
          </w:p>
        </w:tc>
        <w:tc>
          <w:tcPr>
            <w:tcW w:w="801" w:type="dxa"/>
            <w:vAlign w:val="bottom"/>
          </w:tcPr>
          <w:p w14:paraId="32E714E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4,4</w:t>
            </w:r>
          </w:p>
        </w:tc>
      </w:tr>
      <w:tr w:rsidR="00402881" w:rsidRPr="003C2645" w14:paraId="386468BC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  <w:hideMark/>
          </w:tcPr>
          <w:p w14:paraId="2199015A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Uvoz 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05D59C9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28.230</w:t>
            </w:r>
          </w:p>
        </w:tc>
        <w:tc>
          <w:tcPr>
            <w:tcW w:w="919" w:type="dxa"/>
            <w:vAlign w:val="bottom"/>
          </w:tcPr>
          <w:p w14:paraId="6EE5C80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27.869</w:t>
            </w:r>
          </w:p>
        </w:tc>
        <w:tc>
          <w:tcPr>
            <w:tcW w:w="798" w:type="dxa"/>
            <w:vAlign w:val="bottom"/>
          </w:tcPr>
          <w:p w14:paraId="003715E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29.332</w:t>
            </w:r>
          </w:p>
        </w:tc>
        <w:tc>
          <w:tcPr>
            <w:tcW w:w="798" w:type="dxa"/>
            <w:vAlign w:val="bottom"/>
          </w:tcPr>
          <w:p w14:paraId="5C4FE74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31.108</w:t>
            </w:r>
          </w:p>
        </w:tc>
        <w:tc>
          <w:tcPr>
            <w:tcW w:w="798" w:type="dxa"/>
            <w:vAlign w:val="bottom"/>
          </w:tcPr>
          <w:p w14:paraId="0069718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33.704</w:t>
            </w:r>
          </w:p>
        </w:tc>
        <w:tc>
          <w:tcPr>
            <w:tcW w:w="801" w:type="dxa"/>
            <w:vAlign w:val="bottom"/>
          </w:tcPr>
          <w:p w14:paraId="683445B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36.231</w:t>
            </w:r>
          </w:p>
        </w:tc>
      </w:tr>
      <w:tr w:rsidR="00402881" w:rsidRPr="003C2645" w14:paraId="20699A53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7F12CCEF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Nominalni rast u %</w:t>
            </w:r>
          </w:p>
        </w:tc>
        <w:tc>
          <w:tcPr>
            <w:tcW w:w="745" w:type="dxa"/>
            <w:vAlign w:val="bottom"/>
          </w:tcPr>
          <w:p w14:paraId="0F4CE87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33,8</w:t>
            </w:r>
          </w:p>
        </w:tc>
        <w:tc>
          <w:tcPr>
            <w:tcW w:w="919" w:type="dxa"/>
            <w:vAlign w:val="bottom"/>
          </w:tcPr>
          <w:p w14:paraId="147E9F4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-1,3</w:t>
            </w:r>
          </w:p>
        </w:tc>
        <w:tc>
          <w:tcPr>
            <w:tcW w:w="798" w:type="dxa"/>
            <w:vAlign w:val="bottom"/>
          </w:tcPr>
          <w:p w14:paraId="58B056C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5,2</w:t>
            </w:r>
          </w:p>
        </w:tc>
        <w:tc>
          <w:tcPr>
            <w:tcW w:w="798" w:type="dxa"/>
            <w:vAlign w:val="bottom"/>
          </w:tcPr>
          <w:p w14:paraId="7FFE0C2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6,1</w:t>
            </w:r>
          </w:p>
        </w:tc>
        <w:tc>
          <w:tcPr>
            <w:tcW w:w="798" w:type="dxa"/>
            <w:vAlign w:val="bottom"/>
          </w:tcPr>
          <w:p w14:paraId="5024F14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8,3</w:t>
            </w:r>
          </w:p>
        </w:tc>
        <w:tc>
          <w:tcPr>
            <w:tcW w:w="801" w:type="dxa"/>
            <w:vAlign w:val="bottom"/>
          </w:tcPr>
          <w:p w14:paraId="344A45E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7,5</w:t>
            </w:r>
          </w:p>
        </w:tc>
      </w:tr>
      <w:tr w:rsidR="00402881" w:rsidRPr="003C2645" w14:paraId="0B6CEDE1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0E5213FC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7DD5560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6,2</w:t>
            </w:r>
          </w:p>
        </w:tc>
        <w:tc>
          <w:tcPr>
            <w:tcW w:w="919" w:type="dxa"/>
            <w:vAlign w:val="bottom"/>
          </w:tcPr>
          <w:p w14:paraId="7C514BB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-2,4</w:t>
            </w:r>
          </w:p>
        </w:tc>
        <w:tc>
          <w:tcPr>
            <w:tcW w:w="798" w:type="dxa"/>
            <w:vAlign w:val="bottom"/>
          </w:tcPr>
          <w:p w14:paraId="55D18B5C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3,9</w:t>
            </w:r>
          </w:p>
        </w:tc>
        <w:tc>
          <w:tcPr>
            <w:tcW w:w="798" w:type="dxa"/>
            <w:vAlign w:val="bottom"/>
          </w:tcPr>
          <w:p w14:paraId="62DC1BF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4,6</w:t>
            </w:r>
          </w:p>
        </w:tc>
        <w:tc>
          <w:tcPr>
            <w:tcW w:w="798" w:type="dxa"/>
            <w:vAlign w:val="bottom"/>
          </w:tcPr>
          <w:p w14:paraId="3129C0E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6,7</w:t>
            </w:r>
          </w:p>
        </w:tc>
        <w:tc>
          <w:tcPr>
            <w:tcW w:w="801" w:type="dxa"/>
            <w:vAlign w:val="bottom"/>
          </w:tcPr>
          <w:p w14:paraId="29D92BA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5,3</w:t>
            </w:r>
          </w:p>
        </w:tc>
      </w:tr>
      <w:tr w:rsidR="00402881" w:rsidRPr="003C2645" w14:paraId="00FA079C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6CEE9166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Izvoz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174CECE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21.954</w:t>
            </w:r>
          </w:p>
        </w:tc>
        <w:tc>
          <w:tcPr>
            <w:tcW w:w="919" w:type="dxa"/>
            <w:vAlign w:val="bottom"/>
          </w:tcPr>
          <w:p w14:paraId="7D28C3F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21.610</w:t>
            </w:r>
          </w:p>
        </w:tc>
        <w:tc>
          <w:tcPr>
            <w:tcW w:w="798" w:type="dxa"/>
            <w:vAlign w:val="bottom"/>
          </w:tcPr>
          <w:p w14:paraId="1FF2AC1B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23.142</w:t>
            </w:r>
          </w:p>
        </w:tc>
        <w:tc>
          <w:tcPr>
            <w:tcW w:w="798" w:type="dxa"/>
            <w:vAlign w:val="bottom"/>
          </w:tcPr>
          <w:p w14:paraId="3BC1457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25.269</w:t>
            </w:r>
          </w:p>
        </w:tc>
        <w:tc>
          <w:tcPr>
            <w:tcW w:w="798" w:type="dxa"/>
            <w:vAlign w:val="bottom"/>
          </w:tcPr>
          <w:p w14:paraId="00931F9B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28.156</w:t>
            </w:r>
          </w:p>
        </w:tc>
        <w:tc>
          <w:tcPr>
            <w:tcW w:w="801" w:type="dxa"/>
            <w:vAlign w:val="bottom"/>
          </w:tcPr>
          <w:p w14:paraId="27303F5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30.986</w:t>
            </w:r>
          </w:p>
        </w:tc>
      </w:tr>
      <w:tr w:rsidR="00402881" w:rsidRPr="003C2645" w14:paraId="39151117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130289FC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Nominalni rast u %</w:t>
            </w:r>
          </w:p>
        </w:tc>
        <w:tc>
          <w:tcPr>
            <w:tcW w:w="745" w:type="dxa"/>
            <w:vAlign w:val="bottom"/>
          </w:tcPr>
          <w:p w14:paraId="63743B0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31,7</w:t>
            </w:r>
          </w:p>
        </w:tc>
        <w:tc>
          <w:tcPr>
            <w:tcW w:w="919" w:type="dxa"/>
            <w:vAlign w:val="bottom"/>
          </w:tcPr>
          <w:p w14:paraId="7D08C11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-1,6</w:t>
            </w:r>
          </w:p>
        </w:tc>
        <w:tc>
          <w:tcPr>
            <w:tcW w:w="798" w:type="dxa"/>
            <w:vAlign w:val="bottom"/>
          </w:tcPr>
          <w:p w14:paraId="53E4C23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7,1</w:t>
            </w:r>
          </w:p>
        </w:tc>
        <w:tc>
          <w:tcPr>
            <w:tcW w:w="798" w:type="dxa"/>
            <w:vAlign w:val="bottom"/>
          </w:tcPr>
          <w:p w14:paraId="09FB5B4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9,2</w:t>
            </w:r>
          </w:p>
        </w:tc>
        <w:tc>
          <w:tcPr>
            <w:tcW w:w="798" w:type="dxa"/>
            <w:vAlign w:val="bottom"/>
          </w:tcPr>
          <w:p w14:paraId="0AE9551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11,4</w:t>
            </w:r>
          </w:p>
        </w:tc>
        <w:tc>
          <w:tcPr>
            <w:tcW w:w="801" w:type="dxa"/>
            <w:vAlign w:val="bottom"/>
          </w:tcPr>
          <w:p w14:paraId="3472F45B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10,0</w:t>
            </w:r>
          </w:p>
        </w:tc>
      </w:tr>
      <w:tr w:rsidR="00402881" w:rsidRPr="003C2645" w14:paraId="6E47A38B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783D6483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Realni rast u % </w:t>
            </w:r>
          </w:p>
        </w:tc>
        <w:tc>
          <w:tcPr>
            <w:tcW w:w="745" w:type="dxa"/>
            <w:vAlign w:val="bottom"/>
          </w:tcPr>
          <w:p w14:paraId="6645E88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12,0</w:t>
            </w:r>
          </w:p>
        </w:tc>
        <w:tc>
          <w:tcPr>
            <w:tcW w:w="919" w:type="dxa"/>
            <w:vAlign w:val="bottom"/>
          </w:tcPr>
          <w:p w14:paraId="22F6757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-3,0</w:t>
            </w:r>
          </w:p>
        </w:tc>
        <w:tc>
          <w:tcPr>
            <w:tcW w:w="798" w:type="dxa"/>
            <w:vAlign w:val="bottom"/>
          </w:tcPr>
          <w:p w14:paraId="6404F15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5,2</w:t>
            </w:r>
          </w:p>
        </w:tc>
        <w:tc>
          <w:tcPr>
            <w:tcW w:w="798" w:type="dxa"/>
            <w:vAlign w:val="bottom"/>
          </w:tcPr>
          <w:p w14:paraId="2CAC007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7,1</w:t>
            </w:r>
          </w:p>
        </w:tc>
        <w:tc>
          <w:tcPr>
            <w:tcW w:w="798" w:type="dxa"/>
            <w:vAlign w:val="bottom"/>
          </w:tcPr>
          <w:p w14:paraId="5D9A5E8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8,9</w:t>
            </w:r>
          </w:p>
        </w:tc>
        <w:tc>
          <w:tcPr>
            <w:tcW w:w="801" w:type="dxa"/>
            <w:vAlign w:val="bottom"/>
          </w:tcPr>
          <w:p w14:paraId="0629023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7,5</w:t>
            </w:r>
          </w:p>
        </w:tc>
      </w:tr>
      <w:tr w:rsidR="00402881" w:rsidRPr="003C2645" w14:paraId="446C0DA4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4D59ECFA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Nacionalna bruto štednja u % BDP-a</w:t>
            </w:r>
          </w:p>
        </w:tc>
        <w:tc>
          <w:tcPr>
            <w:tcW w:w="745" w:type="dxa"/>
            <w:vAlign w:val="bottom"/>
          </w:tcPr>
          <w:p w14:paraId="0DE518C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23,1</w:t>
            </w:r>
          </w:p>
        </w:tc>
        <w:tc>
          <w:tcPr>
            <w:tcW w:w="919" w:type="dxa"/>
            <w:vAlign w:val="bottom"/>
          </w:tcPr>
          <w:p w14:paraId="28F52C1E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23,3</w:t>
            </w:r>
          </w:p>
        </w:tc>
        <w:tc>
          <w:tcPr>
            <w:tcW w:w="798" w:type="dxa"/>
            <w:vAlign w:val="bottom"/>
          </w:tcPr>
          <w:p w14:paraId="60AA44DA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23,5</w:t>
            </w:r>
          </w:p>
        </w:tc>
        <w:tc>
          <w:tcPr>
            <w:tcW w:w="798" w:type="dxa"/>
            <w:vAlign w:val="bottom"/>
          </w:tcPr>
          <w:p w14:paraId="7F2043BF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24,4</w:t>
            </w:r>
          </w:p>
        </w:tc>
        <w:tc>
          <w:tcPr>
            <w:tcW w:w="798" w:type="dxa"/>
            <w:vAlign w:val="bottom"/>
          </w:tcPr>
          <w:p w14:paraId="13D3ED73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24,9</w:t>
            </w:r>
          </w:p>
        </w:tc>
        <w:tc>
          <w:tcPr>
            <w:tcW w:w="801" w:type="dxa"/>
            <w:vAlign w:val="bottom"/>
          </w:tcPr>
          <w:p w14:paraId="4449206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25,1</w:t>
            </w:r>
          </w:p>
        </w:tc>
      </w:tr>
      <w:tr w:rsidR="00402881" w:rsidRPr="003C2645" w14:paraId="7A51AC57" w14:textId="77777777" w:rsidTr="00402881">
        <w:trPr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005435B5" w14:textId="7E4B61E7" w:rsidR="001035FF" w:rsidRPr="003C2645" w:rsidRDefault="001035FF" w:rsidP="0039654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Bilan</w:t>
            </w:r>
            <w:r w:rsidR="00396543">
              <w:rPr>
                <w:rFonts w:ascii="Arial" w:hAnsi="Arial" w:cs="Arial"/>
                <w:b w:val="0"/>
                <w:noProof w:val="0"/>
                <w:szCs w:val="18"/>
              </w:rPr>
              <w:t>ca</w:t>
            </w: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tekućeg računa u </w:t>
            </w:r>
            <w:proofErr w:type="spellStart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mil</w:t>
            </w:r>
            <w:proofErr w:type="spellEnd"/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KM</w:t>
            </w:r>
          </w:p>
        </w:tc>
        <w:tc>
          <w:tcPr>
            <w:tcW w:w="745" w:type="dxa"/>
            <w:vAlign w:val="bottom"/>
          </w:tcPr>
          <w:p w14:paraId="399D0E2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-1.978</w:t>
            </w:r>
          </w:p>
        </w:tc>
        <w:tc>
          <w:tcPr>
            <w:tcW w:w="919" w:type="dxa"/>
            <w:vAlign w:val="bottom"/>
          </w:tcPr>
          <w:p w14:paraId="5935179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-1.704</w:t>
            </w:r>
          </w:p>
        </w:tc>
        <w:tc>
          <w:tcPr>
            <w:tcW w:w="798" w:type="dxa"/>
            <w:vAlign w:val="bottom"/>
          </w:tcPr>
          <w:p w14:paraId="64D68B7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-1.612</w:t>
            </w:r>
          </w:p>
        </w:tc>
        <w:tc>
          <w:tcPr>
            <w:tcW w:w="798" w:type="dxa"/>
            <w:vAlign w:val="bottom"/>
          </w:tcPr>
          <w:p w14:paraId="15B03F80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-1.250</w:t>
            </w:r>
          </w:p>
        </w:tc>
        <w:tc>
          <w:tcPr>
            <w:tcW w:w="798" w:type="dxa"/>
            <w:vAlign w:val="bottom"/>
          </w:tcPr>
          <w:p w14:paraId="2580D5FD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-1.116</w:t>
            </w:r>
          </w:p>
        </w:tc>
        <w:tc>
          <w:tcPr>
            <w:tcW w:w="801" w:type="dxa"/>
            <w:vAlign w:val="bottom"/>
          </w:tcPr>
          <w:p w14:paraId="5A9DFF2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-1.109</w:t>
            </w:r>
          </w:p>
        </w:tc>
      </w:tr>
      <w:tr w:rsidR="00402881" w:rsidRPr="003C2645" w14:paraId="6EBBBEA9" w14:textId="77777777" w:rsidTr="00402881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2A4D8283" w14:textId="77777777" w:rsidR="001035FF" w:rsidRPr="003C2645" w:rsidRDefault="001035FF" w:rsidP="00B64CE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Rast u %</w:t>
            </w:r>
          </w:p>
        </w:tc>
        <w:tc>
          <w:tcPr>
            <w:tcW w:w="745" w:type="dxa"/>
            <w:vAlign w:val="bottom"/>
          </w:tcPr>
          <w:p w14:paraId="7A94ADA2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184,7</w:t>
            </w:r>
          </w:p>
        </w:tc>
        <w:tc>
          <w:tcPr>
            <w:tcW w:w="919" w:type="dxa"/>
            <w:vAlign w:val="bottom"/>
          </w:tcPr>
          <w:p w14:paraId="34D61C15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-13,9</w:t>
            </w:r>
          </w:p>
        </w:tc>
        <w:tc>
          <w:tcPr>
            <w:tcW w:w="798" w:type="dxa"/>
            <w:vAlign w:val="bottom"/>
          </w:tcPr>
          <w:p w14:paraId="150031C4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-5,4</w:t>
            </w:r>
          </w:p>
        </w:tc>
        <w:tc>
          <w:tcPr>
            <w:tcW w:w="798" w:type="dxa"/>
            <w:vAlign w:val="bottom"/>
          </w:tcPr>
          <w:p w14:paraId="4381E16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-22,4</w:t>
            </w:r>
          </w:p>
        </w:tc>
        <w:tc>
          <w:tcPr>
            <w:tcW w:w="798" w:type="dxa"/>
            <w:vAlign w:val="bottom"/>
          </w:tcPr>
          <w:p w14:paraId="68B104E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-10,7</w:t>
            </w:r>
          </w:p>
        </w:tc>
        <w:tc>
          <w:tcPr>
            <w:tcW w:w="801" w:type="dxa"/>
            <w:vAlign w:val="bottom"/>
          </w:tcPr>
          <w:p w14:paraId="6A1625F9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-0,6</w:t>
            </w:r>
          </w:p>
        </w:tc>
      </w:tr>
      <w:tr w:rsidR="00402881" w:rsidRPr="003C2645" w14:paraId="7D2E6ED7" w14:textId="77777777" w:rsidTr="00402881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vAlign w:val="bottom"/>
          </w:tcPr>
          <w:p w14:paraId="338E473E" w14:textId="51B0AE00" w:rsidR="001035FF" w:rsidRPr="003C2645" w:rsidRDefault="001035FF" w:rsidP="00396543">
            <w:pPr>
              <w:pStyle w:val="Grafikoniizvor"/>
              <w:jc w:val="left"/>
              <w:rPr>
                <w:rFonts w:ascii="Arial" w:hAnsi="Arial" w:cs="Arial"/>
                <w:b w:val="0"/>
                <w:noProof w:val="0"/>
                <w:szCs w:val="18"/>
              </w:rPr>
            </w:pP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>Bilan</w:t>
            </w:r>
            <w:r w:rsidR="00396543">
              <w:rPr>
                <w:rFonts w:ascii="Arial" w:hAnsi="Arial" w:cs="Arial"/>
                <w:b w:val="0"/>
                <w:noProof w:val="0"/>
                <w:szCs w:val="18"/>
              </w:rPr>
              <w:t>ca</w:t>
            </w:r>
            <w:r w:rsidRPr="003C2645">
              <w:rPr>
                <w:rFonts w:ascii="Arial" w:hAnsi="Arial" w:cs="Arial"/>
                <w:b w:val="0"/>
                <w:noProof w:val="0"/>
                <w:szCs w:val="18"/>
              </w:rPr>
              <w:t xml:space="preserve"> tekućeg računa u % BDP-a</w:t>
            </w:r>
          </w:p>
        </w:tc>
        <w:tc>
          <w:tcPr>
            <w:tcW w:w="745" w:type="dxa"/>
            <w:vAlign w:val="bottom"/>
          </w:tcPr>
          <w:p w14:paraId="744FD416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-4,3</w:t>
            </w:r>
          </w:p>
        </w:tc>
        <w:tc>
          <w:tcPr>
            <w:tcW w:w="919" w:type="dxa"/>
            <w:vAlign w:val="bottom"/>
          </w:tcPr>
          <w:p w14:paraId="3588438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-3,5</w:t>
            </w:r>
          </w:p>
        </w:tc>
        <w:tc>
          <w:tcPr>
            <w:tcW w:w="798" w:type="dxa"/>
            <w:vAlign w:val="bottom"/>
          </w:tcPr>
          <w:p w14:paraId="479395D7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-3,1</w:t>
            </w:r>
          </w:p>
        </w:tc>
        <w:tc>
          <w:tcPr>
            <w:tcW w:w="798" w:type="dxa"/>
            <w:vAlign w:val="bottom"/>
          </w:tcPr>
          <w:p w14:paraId="03E8465B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-2,3</w:t>
            </w:r>
          </w:p>
        </w:tc>
        <w:tc>
          <w:tcPr>
            <w:tcW w:w="798" w:type="dxa"/>
            <w:vAlign w:val="bottom"/>
          </w:tcPr>
          <w:p w14:paraId="00DFBE18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-2,0</w:t>
            </w:r>
          </w:p>
        </w:tc>
        <w:tc>
          <w:tcPr>
            <w:tcW w:w="801" w:type="dxa"/>
            <w:vAlign w:val="bottom"/>
          </w:tcPr>
          <w:p w14:paraId="228C5891" w14:textId="77777777" w:rsidR="001035FF" w:rsidRPr="003C2645" w:rsidRDefault="001035FF" w:rsidP="00B64CE3">
            <w:pPr>
              <w:pStyle w:val="Grafikoniizvo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 w:val="0"/>
                <w:szCs w:val="18"/>
              </w:rPr>
            </w:pPr>
            <w:r w:rsidRPr="003C2645">
              <w:rPr>
                <w:rFonts w:ascii="Arial" w:hAnsi="Arial" w:cs="Arial"/>
                <w:noProof w:val="0"/>
                <w:color w:val="000000"/>
                <w:szCs w:val="18"/>
              </w:rPr>
              <w:t>-1,9</w:t>
            </w:r>
          </w:p>
        </w:tc>
      </w:tr>
    </w:tbl>
    <w:p w14:paraId="42674633" w14:textId="049D1E42" w:rsidR="00A55CB5" w:rsidRPr="003C2645" w:rsidRDefault="00ED36B4" w:rsidP="00A55CB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DEP</w:t>
      </w:r>
      <w:proofErr w:type="spellEnd"/>
      <w:r w:rsidRPr="003C2645">
        <w:rPr>
          <w:rFonts w:ascii="Arial" w:hAnsi="Arial" w:cs="Arial"/>
          <w:sz w:val="20"/>
          <w:szCs w:val="20"/>
        </w:rPr>
        <w:t xml:space="preserve">: Dokument okvirnog </w:t>
      </w:r>
      <w:r w:rsidR="00396543">
        <w:rPr>
          <w:rFonts w:ascii="Arial" w:hAnsi="Arial" w:cs="Arial"/>
          <w:sz w:val="20"/>
          <w:szCs w:val="20"/>
        </w:rPr>
        <w:t>proračuna</w:t>
      </w:r>
      <w:r w:rsidR="001270E5" w:rsidRPr="003C2645">
        <w:rPr>
          <w:rFonts w:ascii="Arial" w:hAnsi="Arial" w:cs="Arial"/>
          <w:sz w:val="20"/>
          <w:szCs w:val="20"/>
        </w:rPr>
        <w:t>; Makroekonomske projekcije 202</w:t>
      </w:r>
      <w:r w:rsidR="00396543">
        <w:rPr>
          <w:rFonts w:ascii="Arial" w:hAnsi="Arial" w:cs="Arial"/>
          <w:sz w:val="20"/>
          <w:szCs w:val="20"/>
        </w:rPr>
        <w:t>4</w:t>
      </w:r>
      <w:r w:rsidR="001035FF" w:rsidRPr="003C2645">
        <w:rPr>
          <w:rFonts w:ascii="Arial" w:hAnsi="Arial" w:cs="Arial"/>
          <w:sz w:val="20"/>
          <w:szCs w:val="20"/>
        </w:rPr>
        <w:t>–2027</w:t>
      </w:r>
      <w:r w:rsidRPr="003C2645">
        <w:rPr>
          <w:rFonts w:ascii="Arial" w:hAnsi="Arial" w:cs="Arial"/>
          <w:sz w:val="20"/>
          <w:szCs w:val="20"/>
        </w:rPr>
        <w:t>.</w:t>
      </w:r>
      <w:r w:rsidR="001035FF" w:rsidRPr="003C2645">
        <w:rPr>
          <w:rFonts w:ascii="Arial" w:hAnsi="Arial" w:cs="Arial"/>
          <w:sz w:val="20"/>
          <w:szCs w:val="20"/>
        </w:rPr>
        <w:t xml:space="preserve">; </w:t>
      </w:r>
      <w:r w:rsidR="00396543">
        <w:rPr>
          <w:rFonts w:ascii="Arial" w:hAnsi="Arial" w:cs="Arial"/>
          <w:sz w:val="20"/>
          <w:szCs w:val="20"/>
        </w:rPr>
        <w:t xml:space="preserve">ožujak </w:t>
      </w:r>
      <w:r w:rsidR="001035FF" w:rsidRPr="003C2645">
        <w:rPr>
          <w:rFonts w:ascii="Arial" w:hAnsi="Arial" w:cs="Arial"/>
          <w:sz w:val="20"/>
          <w:szCs w:val="20"/>
        </w:rPr>
        <w:t>2024</w:t>
      </w:r>
      <w:r w:rsidRPr="003C2645">
        <w:rPr>
          <w:rFonts w:ascii="Arial" w:hAnsi="Arial" w:cs="Arial"/>
          <w:sz w:val="20"/>
          <w:szCs w:val="20"/>
        </w:rPr>
        <w:t>.</w:t>
      </w:r>
      <w:r w:rsidRPr="003C2645">
        <w:rPr>
          <w:rFonts w:ascii="Arial" w:hAnsi="Arial" w:cs="Arial"/>
          <w:sz w:val="20"/>
          <w:szCs w:val="20"/>
        </w:rPr>
        <w:br w:type="page"/>
      </w:r>
    </w:p>
    <w:p w14:paraId="6FC0BA6A" w14:textId="730D4AEC" w:rsidR="00D94D89" w:rsidRPr="003C2645" w:rsidRDefault="00ED36B4" w:rsidP="000A73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 xml:space="preserve">Industrijska proizvodnja </w:t>
      </w:r>
      <w:r w:rsidR="00A55CB5" w:rsidRPr="003C2645">
        <w:rPr>
          <w:rFonts w:ascii="Arial" w:hAnsi="Arial" w:cs="Arial"/>
          <w:sz w:val="24"/>
          <w:szCs w:val="24"/>
        </w:rPr>
        <w:t xml:space="preserve">na </w:t>
      </w:r>
      <w:r w:rsidR="00652FF4">
        <w:rPr>
          <w:rFonts w:ascii="Arial" w:hAnsi="Arial" w:cs="Arial"/>
          <w:sz w:val="24"/>
          <w:szCs w:val="24"/>
        </w:rPr>
        <w:t>razini</w:t>
      </w:r>
      <w:r w:rsidR="00A55CB5" w:rsidRPr="003C2645">
        <w:rPr>
          <w:rFonts w:ascii="Arial" w:hAnsi="Arial" w:cs="Arial"/>
          <w:sz w:val="24"/>
          <w:szCs w:val="24"/>
        </w:rPr>
        <w:t xml:space="preserve"> države u prethodnoj godini bilježi pad od 3,8% (u tab</w:t>
      </w:r>
      <w:r w:rsidR="00396543">
        <w:rPr>
          <w:rFonts w:ascii="Arial" w:hAnsi="Arial" w:cs="Arial"/>
          <w:sz w:val="24"/>
          <w:szCs w:val="24"/>
        </w:rPr>
        <w:t>lici</w:t>
      </w:r>
      <w:r w:rsidR="00A55CB5" w:rsidRPr="003C2645">
        <w:rPr>
          <w:rFonts w:ascii="Arial" w:hAnsi="Arial" w:cs="Arial"/>
          <w:sz w:val="24"/>
          <w:szCs w:val="24"/>
        </w:rPr>
        <w:t xml:space="preserve"> </w:t>
      </w:r>
      <w:r w:rsidR="00FF0D2E" w:rsidRPr="003C2645">
        <w:rPr>
          <w:rFonts w:ascii="Arial" w:hAnsi="Arial" w:cs="Arial"/>
          <w:sz w:val="24"/>
          <w:szCs w:val="24"/>
        </w:rPr>
        <w:t>4</w:t>
      </w:r>
      <w:r w:rsidR="00A55CB5" w:rsidRPr="003C2645">
        <w:rPr>
          <w:rFonts w:ascii="Arial" w:hAnsi="Arial" w:cs="Arial"/>
          <w:sz w:val="24"/>
          <w:szCs w:val="24"/>
        </w:rPr>
        <w:t>. prikazan je indeks o</w:t>
      </w:r>
      <w:r w:rsidR="00396543">
        <w:rPr>
          <w:rFonts w:ascii="Arial" w:hAnsi="Arial" w:cs="Arial"/>
          <w:sz w:val="24"/>
          <w:szCs w:val="24"/>
        </w:rPr>
        <w:t>psega</w:t>
      </w:r>
      <w:r w:rsidR="00A55CB5" w:rsidRPr="003C2645">
        <w:rPr>
          <w:rFonts w:ascii="Arial" w:hAnsi="Arial" w:cs="Arial"/>
          <w:sz w:val="24"/>
          <w:szCs w:val="24"/>
        </w:rPr>
        <w:t xml:space="preserve"> industrijske proiz</w:t>
      </w:r>
      <w:r w:rsidR="00396543">
        <w:rPr>
          <w:rFonts w:ascii="Arial" w:hAnsi="Arial" w:cs="Arial"/>
          <w:sz w:val="24"/>
          <w:szCs w:val="24"/>
        </w:rPr>
        <w:t xml:space="preserve">vodnje u BiH za 2023. prema </w:t>
      </w:r>
      <w:proofErr w:type="spellStart"/>
      <w:r w:rsidR="00396543">
        <w:rPr>
          <w:rFonts w:ascii="Arial" w:hAnsi="Arial" w:cs="Arial"/>
          <w:sz w:val="24"/>
          <w:szCs w:val="24"/>
        </w:rPr>
        <w:t>GIG</w:t>
      </w:r>
      <w:proofErr w:type="spellEnd"/>
      <w:r w:rsidR="00396543">
        <w:rPr>
          <w:rFonts w:ascii="Arial" w:hAnsi="Arial" w:cs="Arial"/>
          <w:sz w:val="24"/>
          <w:szCs w:val="24"/>
        </w:rPr>
        <w:t>-</w:t>
      </w:r>
      <w:r w:rsidR="00A55CB5" w:rsidRPr="003C2645">
        <w:rPr>
          <w:rFonts w:ascii="Arial" w:hAnsi="Arial" w:cs="Arial"/>
          <w:sz w:val="24"/>
          <w:szCs w:val="24"/>
        </w:rPr>
        <w:t xml:space="preserve">u i prema područjima i oblastima </w:t>
      </w:r>
      <w:proofErr w:type="spellStart"/>
      <w:r w:rsidR="00A55CB5" w:rsidRPr="003C2645">
        <w:rPr>
          <w:rFonts w:ascii="Arial" w:hAnsi="Arial" w:cs="Arial"/>
          <w:sz w:val="24"/>
          <w:szCs w:val="24"/>
        </w:rPr>
        <w:t>KD</w:t>
      </w:r>
      <w:proofErr w:type="spellEnd"/>
      <w:r w:rsidR="00A55CB5" w:rsidRPr="003C2645">
        <w:rPr>
          <w:rFonts w:ascii="Arial" w:hAnsi="Arial" w:cs="Arial"/>
          <w:sz w:val="24"/>
          <w:szCs w:val="24"/>
        </w:rPr>
        <w:t xml:space="preserve"> BiH 2010.) Ovak</w:t>
      </w:r>
      <w:r w:rsidR="00396543">
        <w:rPr>
          <w:rFonts w:ascii="Arial" w:hAnsi="Arial" w:cs="Arial"/>
          <w:sz w:val="24"/>
          <w:szCs w:val="24"/>
        </w:rPr>
        <w:t>va</w:t>
      </w:r>
      <w:r w:rsidR="00A55CB5" w:rsidRPr="003C2645">
        <w:rPr>
          <w:rFonts w:ascii="Arial" w:hAnsi="Arial" w:cs="Arial"/>
          <w:sz w:val="24"/>
          <w:szCs w:val="24"/>
        </w:rPr>
        <w:t xml:space="preserve"> industrijsk</w:t>
      </w:r>
      <w:r w:rsidR="00396543">
        <w:rPr>
          <w:rFonts w:ascii="Arial" w:hAnsi="Arial" w:cs="Arial"/>
          <w:sz w:val="24"/>
          <w:szCs w:val="24"/>
        </w:rPr>
        <w:t>a</w:t>
      </w:r>
      <w:r w:rsidR="00A55CB5" w:rsidRPr="003C2645">
        <w:rPr>
          <w:rFonts w:ascii="Arial" w:hAnsi="Arial" w:cs="Arial"/>
          <w:sz w:val="24"/>
          <w:szCs w:val="24"/>
        </w:rPr>
        <w:t xml:space="preserve"> bilan</w:t>
      </w:r>
      <w:r w:rsidR="00396543">
        <w:rPr>
          <w:rFonts w:ascii="Arial" w:hAnsi="Arial" w:cs="Arial"/>
          <w:sz w:val="24"/>
          <w:szCs w:val="24"/>
        </w:rPr>
        <w:t>ca</w:t>
      </w:r>
      <w:r w:rsidR="00A55CB5" w:rsidRPr="003C2645">
        <w:rPr>
          <w:rFonts w:ascii="Arial" w:hAnsi="Arial" w:cs="Arial"/>
          <w:sz w:val="24"/>
          <w:szCs w:val="24"/>
        </w:rPr>
        <w:t xml:space="preserve"> pos</w:t>
      </w:r>
      <w:r w:rsidR="00D07631" w:rsidRPr="003C2645">
        <w:rPr>
          <w:rFonts w:ascii="Arial" w:hAnsi="Arial" w:cs="Arial"/>
          <w:sz w:val="24"/>
          <w:szCs w:val="24"/>
        </w:rPr>
        <w:t xml:space="preserve">ljedica je loših </w:t>
      </w:r>
      <w:r w:rsidR="00396543">
        <w:rPr>
          <w:rFonts w:ascii="Arial" w:hAnsi="Arial" w:cs="Arial"/>
          <w:sz w:val="24"/>
          <w:szCs w:val="24"/>
        </w:rPr>
        <w:t xml:space="preserve">gospodarskih </w:t>
      </w:r>
      <w:r w:rsidR="00D07631" w:rsidRPr="003C2645">
        <w:rPr>
          <w:rFonts w:ascii="Arial" w:hAnsi="Arial" w:cs="Arial"/>
          <w:sz w:val="24"/>
          <w:szCs w:val="24"/>
        </w:rPr>
        <w:t xml:space="preserve">trendova zemalja </w:t>
      </w:r>
      <w:proofErr w:type="spellStart"/>
      <w:r w:rsidR="00D07631" w:rsidRPr="003C2645">
        <w:rPr>
          <w:rFonts w:ascii="Arial" w:hAnsi="Arial" w:cs="Arial"/>
          <w:sz w:val="24"/>
          <w:szCs w:val="24"/>
        </w:rPr>
        <w:t>eurozone</w:t>
      </w:r>
      <w:proofErr w:type="spellEnd"/>
      <w:r w:rsidR="00D07631" w:rsidRPr="003C2645">
        <w:rPr>
          <w:rFonts w:ascii="Arial" w:hAnsi="Arial" w:cs="Arial"/>
          <w:sz w:val="24"/>
          <w:szCs w:val="24"/>
        </w:rPr>
        <w:t xml:space="preserve"> i Europske unije. Naime, u </w:t>
      </w:r>
      <w:proofErr w:type="spellStart"/>
      <w:r w:rsidR="00D07631" w:rsidRPr="003C2645">
        <w:rPr>
          <w:rFonts w:ascii="Arial" w:hAnsi="Arial" w:cs="Arial"/>
          <w:sz w:val="24"/>
          <w:szCs w:val="24"/>
        </w:rPr>
        <w:t>eurozoni</w:t>
      </w:r>
      <w:proofErr w:type="spellEnd"/>
      <w:r w:rsidR="00D07631" w:rsidRPr="003C2645">
        <w:rPr>
          <w:rFonts w:ascii="Arial" w:hAnsi="Arial" w:cs="Arial"/>
          <w:sz w:val="24"/>
          <w:szCs w:val="24"/>
        </w:rPr>
        <w:t xml:space="preserve"> i Europskoj uniji u prethodnoj godini procijenjeni ekonomski rast iznosio je svega 0,5%,</w:t>
      </w:r>
      <w:r w:rsidR="00D41A5F" w:rsidRPr="003C2645">
        <w:rPr>
          <w:rStyle w:val="FootnoteReference"/>
          <w:rFonts w:ascii="Arial" w:hAnsi="Arial" w:cs="Arial"/>
          <w:sz w:val="24"/>
          <w:szCs w:val="24"/>
        </w:rPr>
        <w:footnoteReference w:id="32"/>
      </w:r>
      <w:r w:rsidR="00D07631" w:rsidRPr="003C2645">
        <w:rPr>
          <w:rFonts w:ascii="Arial" w:hAnsi="Arial" w:cs="Arial"/>
          <w:sz w:val="24"/>
          <w:szCs w:val="24"/>
        </w:rPr>
        <w:t xml:space="preserve"> a </w:t>
      </w:r>
      <w:r w:rsidR="00D41A5F" w:rsidRPr="003C2645">
        <w:rPr>
          <w:rFonts w:ascii="Arial" w:hAnsi="Arial" w:cs="Arial"/>
          <w:sz w:val="24"/>
          <w:szCs w:val="24"/>
        </w:rPr>
        <w:t xml:space="preserve">pad fizičkog </w:t>
      </w:r>
      <w:r w:rsidR="00396543">
        <w:rPr>
          <w:rFonts w:ascii="Arial" w:hAnsi="Arial" w:cs="Arial"/>
          <w:sz w:val="24"/>
          <w:szCs w:val="24"/>
        </w:rPr>
        <w:t>opsega</w:t>
      </w:r>
      <w:r w:rsidR="00D41A5F" w:rsidRPr="003C2645">
        <w:rPr>
          <w:rFonts w:ascii="Arial" w:hAnsi="Arial" w:cs="Arial"/>
          <w:sz w:val="24"/>
          <w:szCs w:val="24"/>
        </w:rPr>
        <w:t xml:space="preserve"> industrijske proizvodnje oko 2%</w:t>
      </w:r>
      <w:r w:rsidR="00D41A5F" w:rsidRPr="003C2645">
        <w:rPr>
          <w:rStyle w:val="FootnoteReference"/>
          <w:rFonts w:ascii="Arial" w:hAnsi="Arial" w:cs="Arial"/>
          <w:sz w:val="24"/>
          <w:szCs w:val="24"/>
        </w:rPr>
        <w:footnoteReference w:id="33"/>
      </w:r>
      <w:r w:rsidR="00D41A5F" w:rsidRPr="003C2645">
        <w:rPr>
          <w:rFonts w:ascii="Arial" w:hAnsi="Arial" w:cs="Arial"/>
          <w:sz w:val="24"/>
          <w:szCs w:val="24"/>
        </w:rPr>
        <w:t>.</w:t>
      </w:r>
      <w:r w:rsidR="00274854" w:rsidRPr="003C2645">
        <w:rPr>
          <w:rFonts w:ascii="Arial" w:hAnsi="Arial" w:cs="Arial"/>
          <w:sz w:val="24"/>
          <w:szCs w:val="24"/>
        </w:rPr>
        <w:t xml:space="preserve"> </w:t>
      </w:r>
      <w:r w:rsidR="00FF0D2E" w:rsidRPr="003C2645">
        <w:rPr>
          <w:rFonts w:ascii="Arial" w:hAnsi="Arial" w:cs="Arial"/>
          <w:sz w:val="24"/>
          <w:szCs w:val="24"/>
        </w:rPr>
        <w:t>Analiza strukture</w:t>
      </w:r>
      <w:r w:rsidR="00274854" w:rsidRPr="003C2645">
        <w:rPr>
          <w:rFonts w:ascii="Arial" w:hAnsi="Arial" w:cs="Arial"/>
          <w:sz w:val="24"/>
          <w:szCs w:val="24"/>
        </w:rPr>
        <w:t xml:space="preserve"> industrijske proizvodnj</w:t>
      </w:r>
      <w:r w:rsidR="00B844A5" w:rsidRPr="003C2645">
        <w:rPr>
          <w:rFonts w:ascii="Arial" w:hAnsi="Arial" w:cs="Arial"/>
          <w:sz w:val="24"/>
          <w:szCs w:val="24"/>
        </w:rPr>
        <w:t xml:space="preserve">e BiH </w:t>
      </w:r>
      <w:r w:rsidR="00274854" w:rsidRPr="003C2645">
        <w:rPr>
          <w:rFonts w:ascii="Arial" w:hAnsi="Arial" w:cs="Arial"/>
          <w:sz w:val="24"/>
          <w:szCs w:val="24"/>
        </w:rPr>
        <w:t>upućuje na zaključak da je pad ukupnog fizičkog o</w:t>
      </w:r>
      <w:r w:rsidR="00396543">
        <w:rPr>
          <w:rFonts w:ascii="Arial" w:hAnsi="Arial" w:cs="Arial"/>
          <w:sz w:val="24"/>
          <w:szCs w:val="24"/>
        </w:rPr>
        <w:t>psega</w:t>
      </w:r>
      <w:r w:rsidR="00274854" w:rsidRPr="003C2645">
        <w:rPr>
          <w:rFonts w:ascii="Arial" w:hAnsi="Arial" w:cs="Arial"/>
          <w:sz w:val="24"/>
          <w:szCs w:val="24"/>
        </w:rPr>
        <w:t xml:space="preserve"> industrijske proizvodnje u prethodnoj godini posljedica negativnog predznaka u području prerađivačke industrije</w:t>
      </w:r>
      <w:r w:rsidR="00D11D34" w:rsidRPr="003C2645">
        <w:rPr>
          <w:rFonts w:ascii="Arial" w:hAnsi="Arial" w:cs="Arial"/>
          <w:sz w:val="24"/>
          <w:szCs w:val="24"/>
        </w:rPr>
        <w:t xml:space="preserve"> (-4,9%), budući da ova </w:t>
      </w:r>
      <w:r w:rsidR="00396543">
        <w:rPr>
          <w:rFonts w:ascii="Arial" w:hAnsi="Arial" w:cs="Arial"/>
          <w:sz w:val="24"/>
          <w:szCs w:val="24"/>
        </w:rPr>
        <w:t>gospodarska</w:t>
      </w:r>
      <w:r w:rsidR="00D11D34" w:rsidRPr="003C2645">
        <w:rPr>
          <w:rFonts w:ascii="Arial" w:hAnsi="Arial" w:cs="Arial"/>
          <w:sz w:val="24"/>
          <w:szCs w:val="24"/>
        </w:rPr>
        <w:t xml:space="preserve"> grana čini 3\4 ukupne industrijske proizvodnje u BiH. Pad proizvodnje u okviru prerađivačke industrije </w:t>
      </w:r>
      <w:r w:rsidR="00DF51EA" w:rsidRPr="003C2645">
        <w:rPr>
          <w:rFonts w:ascii="Arial" w:hAnsi="Arial" w:cs="Arial"/>
          <w:sz w:val="24"/>
          <w:szCs w:val="24"/>
        </w:rPr>
        <w:t>posljedica</w:t>
      </w:r>
      <w:r w:rsidR="00D11D34" w:rsidRPr="003C2645">
        <w:rPr>
          <w:rFonts w:ascii="Arial" w:hAnsi="Arial" w:cs="Arial"/>
          <w:sz w:val="24"/>
          <w:szCs w:val="24"/>
        </w:rPr>
        <w:t xml:space="preserve"> je niske izvozne tražnje te stoga i o</w:t>
      </w:r>
      <w:r w:rsidR="00396543">
        <w:rPr>
          <w:rFonts w:ascii="Arial" w:hAnsi="Arial" w:cs="Arial"/>
          <w:sz w:val="24"/>
          <w:szCs w:val="24"/>
        </w:rPr>
        <w:t>psega</w:t>
      </w:r>
      <w:r w:rsidR="00D11D34" w:rsidRPr="003C2645">
        <w:rPr>
          <w:rFonts w:ascii="Arial" w:hAnsi="Arial" w:cs="Arial"/>
          <w:sz w:val="24"/>
          <w:szCs w:val="24"/>
        </w:rPr>
        <w:t xml:space="preserve"> proizvodnje. Ukupna industrijska proizvodnja za </w:t>
      </w:r>
      <w:r w:rsidR="00396543">
        <w:rPr>
          <w:rFonts w:ascii="Arial" w:hAnsi="Arial" w:cs="Arial"/>
          <w:sz w:val="24"/>
          <w:szCs w:val="24"/>
        </w:rPr>
        <w:t>razdoblje</w:t>
      </w:r>
      <w:r w:rsidR="00D11D34" w:rsidRPr="003C2645">
        <w:rPr>
          <w:rFonts w:ascii="Arial" w:hAnsi="Arial" w:cs="Arial"/>
          <w:sz w:val="24"/>
          <w:szCs w:val="24"/>
        </w:rPr>
        <w:t xml:space="preserve"> I-III 2024.\I-III 2023. na </w:t>
      </w:r>
      <w:r w:rsidR="00652FF4">
        <w:rPr>
          <w:rFonts w:ascii="Arial" w:hAnsi="Arial" w:cs="Arial"/>
          <w:sz w:val="24"/>
          <w:szCs w:val="24"/>
        </w:rPr>
        <w:t>razini</w:t>
      </w:r>
      <w:r w:rsidR="00D11D34" w:rsidRPr="003C2645">
        <w:rPr>
          <w:rFonts w:ascii="Arial" w:hAnsi="Arial" w:cs="Arial"/>
          <w:sz w:val="24"/>
          <w:szCs w:val="24"/>
        </w:rPr>
        <w:t xml:space="preserve"> BiH bilježi pad od 4,7%. No, kako se očekuje stabilizacija ekon</w:t>
      </w:r>
      <w:r w:rsidR="00F04386" w:rsidRPr="003C2645">
        <w:rPr>
          <w:rFonts w:ascii="Arial" w:hAnsi="Arial" w:cs="Arial"/>
          <w:sz w:val="24"/>
          <w:szCs w:val="24"/>
        </w:rPr>
        <w:t xml:space="preserve">omskog rasta </w:t>
      </w:r>
      <w:r w:rsidR="00D11D34" w:rsidRPr="003C2645">
        <w:rPr>
          <w:rFonts w:ascii="Arial" w:hAnsi="Arial" w:cs="Arial"/>
          <w:sz w:val="24"/>
          <w:szCs w:val="24"/>
        </w:rPr>
        <w:t>u BiH</w:t>
      </w:r>
      <w:r w:rsidR="00F04386" w:rsidRPr="003C2645">
        <w:rPr>
          <w:rFonts w:ascii="Arial" w:hAnsi="Arial" w:cs="Arial"/>
          <w:sz w:val="24"/>
          <w:szCs w:val="24"/>
        </w:rPr>
        <w:t xml:space="preserve"> sasvim je izgledno da će to im</w:t>
      </w:r>
      <w:r w:rsidR="00396543">
        <w:rPr>
          <w:rFonts w:ascii="Arial" w:hAnsi="Arial" w:cs="Arial"/>
          <w:sz w:val="24"/>
          <w:szCs w:val="24"/>
        </w:rPr>
        <w:t>ati utjecaj na opseg</w:t>
      </w:r>
      <w:r w:rsidR="00F24FE8" w:rsidRPr="003C2645">
        <w:rPr>
          <w:rFonts w:ascii="Arial" w:hAnsi="Arial" w:cs="Arial"/>
          <w:sz w:val="24"/>
          <w:szCs w:val="24"/>
        </w:rPr>
        <w:t xml:space="preserve"> proizvodnje te</w:t>
      </w:r>
      <w:r w:rsidR="000A733E" w:rsidRPr="003C2645">
        <w:rPr>
          <w:rFonts w:ascii="Arial" w:hAnsi="Arial" w:cs="Arial"/>
          <w:sz w:val="24"/>
          <w:szCs w:val="24"/>
        </w:rPr>
        <w:t xml:space="preserve"> povećanje zaposlenosti i izvoza</w:t>
      </w:r>
      <w:r w:rsidR="00F04386" w:rsidRPr="003C2645">
        <w:rPr>
          <w:rFonts w:ascii="Arial" w:hAnsi="Arial" w:cs="Arial"/>
          <w:sz w:val="24"/>
          <w:szCs w:val="24"/>
        </w:rPr>
        <w:t xml:space="preserve">. U </w:t>
      </w:r>
      <w:r w:rsidR="00DF51EA" w:rsidRPr="003C2645">
        <w:rPr>
          <w:rFonts w:ascii="Arial" w:hAnsi="Arial" w:cs="Arial"/>
          <w:sz w:val="24"/>
          <w:szCs w:val="24"/>
        </w:rPr>
        <w:t>nadolazećem</w:t>
      </w:r>
      <w:r w:rsidR="00F04386" w:rsidRPr="003C2645">
        <w:rPr>
          <w:rFonts w:ascii="Arial" w:hAnsi="Arial" w:cs="Arial"/>
          <w:sz w:val="24"/>
          <w:szCs w:val="24"/>
        </w:rPr>
        <w:t xml:space="preserve"> </w:t>
      </w:r>
      <w:r w:rsidR="00307353">
        <w:rPr>
          <w:rFonts w:ascii="Arial" w:hAnsi="Arial" w:cs="Arial"/>
          <w:sz w:val="24"/>
          <w:szCs w:val="24"/>
        </w:rPr>
        <w:t>razdoblju</w:t>
      </w:r>
      <w:r w:rsidR="00F04386" w:rsidRPr="003C2645">
        <w:rPr>
          <w:rFonts w:ascii="Arial" w:hAnsi="Arial" w:cs="Arial"/>
          <w:sz w:val="24"/>
          <w:szCs w:val="24"/>
        </w:rPr>
        <w:t xml:space="preserve"> očekivana je provedba implementa</w:t>
      </w:r>
      <w:r w:rsidR="00307353">
        <w:rPr>
          <w:rFonts w:ascii="Arial" w:hAnsi="Arial" w:cs="Arial"/>
          <w:sz w:val="24"/>
          <w:szCs w:val="24"/>
        </w:rPr>
        <w:t>cije reformskih mjera na unapr</w:t>
      </w:r>
      <w:r w:rsidR="00F04386" w:rsidRPr="003C2645">
        <w:rPr>
          <w:rFonts w:ascii="Arial" w:hAnsi="Arial" w:cs="Arial"/>
          <w:sz w:val="24"/>
          <w:szCs w:val="24"/>
        </w:rPr>
        <w:t>eđenju poslovnog ambijenta, a što je predu</w:t>
      </w:r>
      <w:r w:rsidR="00307353">
        <w:rPr>
          <w:rFonts w:ascii="Arial" w:hAnsi="Arial" w:cs="Arial"/>
          <w:sz w:val="24"/>
          <w:szCs w:val="24"/>
        </w:rPr>
        <w:t>vjet</w:t>
      </w:r>
      <w:r w:rsidR="00F04386" w:rsidRPr="003C2645">
        <w:rPr>
          <w:rFonts w:ascii="Arial" w:hAnsi="Arial" w:cs="Arial"/>
          <w:sz w:val="24"/>
          <w:szCs w:val="24"/>
        </w:rPr>
        <w:t xml:space="preserve"> za povećanje investici</w:t>
      </w:r>
      <w:r w:rsidR="00307353">
        <w:rPr>
          <w:rFonts w:ascii="Arial" w:hAnsi="Arial" w:cs="Arial"/>
          <w:sz w:val="24"/>
          <w:szCs w:val="24"/>
        </w:rPr>
        <w:t>jskih</w:t>
      </w:r>
      <w:r w:rsidR="00F04386" w:rsidRPr="003C2645">
        <w:rPr>
          <w:rFonts w:ascii="Arial" w:hAnsi="Arial" w:cs="Arial"/>
          <w:sz w:val="24"/>
          <w:szCs w:val="24"/>
        </w:rPr>
        <w:t xml:space="preserve"> ulaganja</w:t>
      </w:r>
      <w:r w:rsidR="000A733E" w:rsidRPr="003C2645">
        <w:rPr>
          <w:rFonts w:ascii="Arial" w:hAnsi="Arial" w:cs="Arial"/>
          <w:sz w:val="24"/>
          <w:szCs w:val="24"/>
        </w:rPr>
        <w:t xml:space="preserve"> kako </w:t>
      </w:r>
      <w:r w:rsidR="00F04386" w:rsidRPr="003C2645">
        <w:rPr>
          <w:rFonts w:ascii="Arial" w:hAnsi="Arial" w:cs="Arial"/>
          <w:sz w:val="24"/>
          <w:szCs w:val="24"/>
        </w:rPr>
        <w:t xml:space="preserve"> domaćih </w:t>
      </w:r>
      <w:r w:rsidR="000A733E" w:rsidRPr="003C2645">
        <w:rPr>
          <w:rFonts w:ascii="Arial" w:hAnsi="Arial" w:cs="Arial"/>
          <w:sz w:val="24"/>
          <w:szCs w:val="24"/>
        </w:rPr>
        <w:t xml:space="preserve">tako </w:t>
      </w:r>
      <w:r w:rsidR="00F04386" w:rsidRPr="003C2645">
        <w:rPr>
          <w:rFonts w:ascii="Arial" w:hAnsi="Arial" w:cs="Arial"/>
          <w:sz w:val="24"/>
          <w:szCs w:val="24"/>
        </w:rPr>
        <w:t xml:space="preserve">i stranih. Ovdje je neizbježno </w:t>
      </w:r>
      <w:r w:rsidR="00636852" w:rsidRPr="003C2645">
        <w:rPr>
          <w:rFonts w:ascii="Arial" w:hAnsi="Arial" w:cs="Arial"/>
          <w:sz w:val="24"/>
          <w:szCs w:val="24"/>
        </w:rPr>
        <w:t>naglasiti</w:t>
      </w:r>
      <w:r w:rsidR="00F04386" w:rsidRPr="003C2645">
        <w:rPr>
          <w:rFonts w:ascii="Arial" w:hAnsi="Arial" w:cs="Arial"/>
          <w:sz w:val="24"/>
          <w:szCs w:val="24"/>
        </w:rPr>
        <w:t xml:space="preserve"> značaj blagovremenog pristupanja zelenoj tranziciji, jer kašnjenja u ovim procesima predstavljaju najsnažniju prijetnju za konkurentnost industrijske proizvodnje u Bosni i Hercegovini. </w:t>
      </w:r>
      <w:r w:rsidR="000A733E" w:rsidRPr="003C2645">
        <w:rPr>
          <w:rFonts w:ascii="Arial" w:hAnsi="Arial" w:cs="Arial"/>
          <w:sz w:val="24"/>
          <w:szCs w:val="24"/>
        </w:rPr>
        <w:t>Samo pod pretpostavkom pozitivnih kretanja u okruženju te uspješne implementacije reformskih mjera koje se odnose na unapređenje poslovnog ambijenta i potpunog pristupanja zelenoj tranziciji, BiH bi mogla ostvariti prosječne godišnje stope rasta fizičkog o</w:t>
      </w:r>
      <w:r w:rsidR="00307353">
        <w:rPr>
          <w:rFonts w:ascii="Arial" w:hAnsi="Arial" w:cs="Arial"/>
          <w:sz w:val="24"/>
          <w:szCs w:val="24"/>
        </w:rPr>
        <w:t>psega</w:t>
      </w:r>
      <w:r w:rsidR="000A733E" w:rsidRPr="003C2645">
        <w:rPr>
          <w:rFonts w:ascii="Arial" w:hAnsi="Arial" w:cs="Arial"/>
          <w:sz w:val="24"/>
          <w:szCs w:val="24"/>
        </w:rPr>
        <w:t xml:space="preserve"> ind</w:t>
      </w:r>
      <w:r w:rsidR="00B844A5" w:rsidRPr="003C2645">
        <w:rPr>
          <w:rFonts w:ascii="Arial" w:hAnsi="Arial" w:cs="Arial"/>
          <w:sz w:val="24"/>
          <w:szCs w:val="24"/>
        </w:rPr>
        <w:t>ustrijske proizvodnje od oko 5% u narednom srednjoročnom razdoblju.</w:t>
      </w:r>
    </w:p>
    <w:p w14:paraId="5B961F2D" w14:textId="77777777" w:rsidR="00981E8D" w:rsidRPr="003C2645" w:rsidRDefault="00981E8D" w:rsidP="000A73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1E88A89" w14:textId="2257E7AE" w:rsidR="00D94D89" w:rsidRPr="003C2645" w:rsidRDefault="00B64CE3" w:rsidP="000A733E">
      <w:p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tekućoj godini prosječan broj zaposlenih osoba</w:t>
      </w:r>
      <w:r w:rsidR="00426642" w:rsidRPr="003C2645">
        <w:rPr>
          <w:rFonts w:ascii="Arial" w:hAnsi="Arial" w:cs="Arial"/>
          <w:sz w:val="24"/>
          <w:szCs w:val="24"/>
        </w:rPr>
        <w:t xml:space="preserve"> u Bosni i Hercegovini</w:t>
      </w:r>
      <w:r w:rsidRPr="003C2645">
        <w:rPr>
          <w:rFonts w:ascii="Arial" w:hAnsi="Arial" w:cs="Arial"/>
          <w:sz w:val="24"/>
          <w:szCs w:val="24"/>
        </w:rPr>
        <w:t xml:space="preserve"> za </w:t>
      </w:r>
      <w:r w:rsidR="00307353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I-III 2024. iznosio je 852.660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34"/>
      </w:r>
      <w:r w:rsidR="0095568B" w:rsidRPr="003C2645">
        <w:rPr>
          <w:rFonts w:ascii="Arial" w:hAnsi="Arial" w:cs="Arial"/>
          <w:sz w:val="24"/>
          <w:szCs w:val="24"/>
        </w:rPr>
        <w:t xml:space="preserve"> osoba, a nezaposlenih osoba za ist</w:t>
      </w:r>
      <w:r w:rsidR="00307353">
        <w:rPr>
          <w:rFonts w:ascii="Arial" w:hAnsi="Arial" w:cs="Arial"/>
          <w:sz w:val="24"/>
          <w:szCs w:val="24"/>
        </w:rPr>
        <w:t>o</w:t>
      </w:r>
      <w:r w:rsidR="0095568B" w:rsidRPr="003C2645">
        <w:rPr>
          <w:rFonts w:ascii="Arial" w:hAnsi="Arial" w:cs="Arial"/>
          <w:sz w:val="24"/>
          <w:szCs w:val="24"/>
        </w:rPr>
        <w:t xml:space="preserve"> </w:t>
      </w:r>
      <w:r w:rsidR="00307353">
        <w:rPr>
          <w:rFonts w:ascii="Arial" w:hAnsi="Arial" w:cs="Arial"/>
          <w:sz w:val="24"/>
          <w:szCs w:val="24"/>
        </w:rPr>
        <w:t>razdoblje</w:t>
      </w:r>
      <w:r w:rsidR="0095568B" w:rsidRPr="003C2645">
        <w:rPr>
          <w:rFonts w:ascii="Arial" w:hAnsi="Arial" w:cs="Arial"/>
          <w:sz w:val="24"/>
          <w:szCs w:val="24"/>
        </w:rPr>
        <w:t xml:space="preserve"> 338.158</w:t>
      </w:r>
      <w:r w:rsidR="0095568B" w:rsidRPr="003C2645">
        <w:rPr>
          <w:rStyle w:val="FootnoteReference"/>
          <w:rFonts w:ascii="Arial" w:hAnsi="Arial" w:cs="Arial"/>
          <w:sz w:val="24"/>
          <w:szCs w:val="24"/>
        </w:rPr>
        <w:footnoteReference w:id="35"/>
      </w:r>
      <w:r w:rsidR="0095568B" w:rsidRPr="003C2645">
        <w:rPr>
          <w:rFonts w:ascii="Arial" w:hAnsi="Arial" w:cs="Arial"/>
          <w:sz w:val="24"/>
          <w:szCs w:val="24"/>
        </w:rPr>
        <w:t>.</w:t>
      </w:r>
      <w:r w:rsidR="005D058B" w:rsidRPr="003C2645">
        <w:rPr>
          <w:rFonts w:ascii="Arial" w:hAnsi="Arial" w:cs="Arial"/>
          <w:sz w:val="24"/>
          <w:szCs w:val="24"/>
        </w:rPr>
        <w:t xml:space="preserve"> Daljnje kretanje na tržištu rada u tekućoj godini znatno će ovisiti o poslovnom ambijentu kako u okruženju tako i u Europ</w:t>
      </w:r>
      <w:r w:rsidR="00B844A5" w:rsidRPr="003C2645">
        <w:rPr>
          <w:rFonts w:ascii="Arial" w:hAnsi="Arial" w:cs="Arial"/>
          <w:sz w:val="24"/>
          <w:szCs w:val="24"/>
        </w:rPr>
        <w:t>skoj uniji. Na projekcije vezane</w:t>
      </w:r>
      <w:r w:rsidR="005D058B" w:rsidRPr="003C2645">
        <w:rPr>
          <w:rFonts w:ascii="Arial" w:hAnsi="Arial" w:cs="Arial"/>
          <w:sz w:val="24"/>
          <w:szCs w:val="24"/>
        </w:rPr>
        <w:t xml:space="preserve"> za tržište rada značajno će utjecati pretpostavljeni o</w:t>
      </w:r>
      <w:r w:rsidR="00307353">
        <w:rPr>
          <w:rFonts w:ascii="Arial" w:hAnsi="Arial" w:cs="Arial"/>
          <w:sz w:val="24"/>
          <w:szCs w:val="24"/>
        </w:rPr>
        <w:t>pseg</w:t>
      </w:r>
      <w:r w:rsidR="005D058B" w:rsidRPr="003C2645">
        <w:rPr>
          <w:rFonts w:ascii="Arial" w:hAnsi="Arial" w:cs="Arial"/>
          <w:sz w:val="24"/>
          <w:szCs w:val="24"/>
        </w:rPr>
        <w:t xml:space="preserve"> investici</w:t>
      </w:r>
      <w:r w:rsidR="00307353">
        <w:rPr>
          <w:rFonts w:ascii="Arial" w:hAnsi="Arial" w:cs="Arial"/>
          <w:sz w:val="24"/>
          <w:szCs w:val="24"/>
        </w:rPr>
        <w:t>ja, trgovine i</w:t>
      </w:r>
      <w:r w:rsidR="002D1D3C" w:rsidRPr="003C2645">
        <w:rPr>
          <w:rFonts w:ascii="Arial" w:hAnsi="Arial" w:cs="Arial"/>
          <w:sz w:val="24"/>
          <w:szCs w:val="24"/>
        </w:rPr>
        <w:t xml:space="preserve"> naravno </w:t>
      </w:r>
      <w:r w:rsidR="005D058B" w:rsidRPr="003C2645">
        <w:rPr>
          <w:rFonts w:ascii="Arial" w:hAnsi="Arial" w:cs="Arial"/>
          <w:sz w:val="24"/>
          <w:szCs w:val="24"/>
        </w:rPr>
        <w:t>ekonomski rast. U</w:t>
      </w:r>
      <w:r w:rsidR="002D1D3C" w:rsidRPr="003C2645">
        <w:rPr>
          <w:rFonts w:ascii="Arial" w:hAnsi="Arial" w:cs="Arial"/>
          <w:sz w:val="24"/>
          <w:szCs w:val="24"/>
        </w:rPr>
        <w:t xml:space="preserve">z </w:t>
      </w:r>
      <w:r w:rsidR="00636852" w:rsidRPr="003C2645">
        <w:rPr>
          <w:rFonts w:ascii="Arial" w:hAnsi="Arial" w:cs="Arial"/>
          <w:sz w:val="24"/>
          <w:szCs w:val="24"/>
        </w:rPr>
        <w:t>projicirani</w:t>
      </w:r>
      <w:r w:rsidR="005D058B" w:rsidRPr="003C2645">
        <w:rPr>
          <w:rFonts w:ascii="Arial" w:hAnsi="Arial" w:cs="Arial"/>
          <w:sz w:val="24"/>
          <w:szCs w:val="24"/>
        </w:rPr>
        <w:t xml:space="preserve"> ekonomski rast</w:t>
      </w:r>
      <w:r w:rsidR="002D1D3C" w:rsidRPr="003C2645">
        <w:rPr>
          <w:rFonts w:ascii="Arial" w:hAnsi="Arial" w:cs="Arial"/>
          <w:sz w:val="24"/>
          <w:szCs w:val="24"/>
        </w:rPr>
        <w:t xml:space="preserve"> od 2,2% u tekućoj godini</w:t>
      </w:r>
      <w:r w:rsidR="005D058B" w:rsidRPr="003C2645">
        <w:rPr>
          <w:rFonts w:ascii="Arial" w:hAnsi="Arial" w:cs="Arial"/>
          <w:sz w:val="24"/>
          <w:szCs w:val="24"/>
        </w:rPr>
        <w:t>, o</w:t>
      </w:r>
      <w:r w:rsidR="00307353">
        <w:rPr>
          <w:rFonts w:ascii="Arial" w:hAnsi="Arial" w:cs="Arial"/>
          <w:sz w:val="24"/>
          <w:szCs w:val="24"/>
        </w:rPr>
        <w:t>pseg</w:t>
      </w:r>
      <w:r w:rsidR="005D058B" w:rsidRPr="003C2645">
        <w:rPr>
          <w:rFonts w:ascii="Arial" w:hAnsi="Arial" w:cs="Arial"/>
          <w:sz w:val="24"/>
          <w:szCs w:val="24"/>
        </w:rPr>
        <w:t xml:space="preserve"> investicija i trgovine</w:t>
      </w:r>
      <w:r w:rsidR="002D1D3C" w:rsidRPr="003C2645">
        <w:rPr>
          <w:rFonts w:ascii="Arial" w:hAnsi="Arial" w:cs="Arial"/>
          <w:sz w:val="24"/>
          <w:szCs w:val="24"/>
        </w:rPr>
        <w:t>,</w:t>
      </w:r>
      <w:r w:rsidR="005D058B" w:rsidRPr="003C2645">
        <w:rPr>
          <w:rFonts w:ascii="Arial" w:hAnsi="Arial" w:cs="Arial"/>
          <w:sz w:val="24"/>
          <w:szCs w:val="24"/>
        </w:rPr>
        <w:t xml:space="preserve"> u BiH može se očekivati rast broja zaposlenih osoba od 1,3% g\g i postepeno smanjenje stope </w:t>
      </w:r>
      <w:r w:rsidR="00D241E0" w:rsidRPr="003C2645">
        <w:rPr>
          <w:rFonts w:ascii="Arial" w:hAnsi="Arial" w:cs="Arial"/>
          <w:sz w:val="24"/>
          <w:szCs w:val="24"/>
        </w:rPr>
        <w:t>ne</w:t>
      </w:r>
      <w:r w:rsidR="005D058B" w:rsidRPr="003C2645">
        <w:rPr>
          <w:rFonts w:ascii="Arial" w:hAnsi="Arial" w:cs="Arial"/>
          <w:sz w:val="24"/>
          <w:szCs w:val="24"/>
        </w:rPr>
        <w:t>zaposlenosti. Očekivano je nominalno uvećanje prosječne neto pla</w:t>
      </w:r>
      <w:r w:rsidR="00307353">
        <w:rPr>
          <w:rFonts w:ascii="Arial" w:hAnsi="Arial" w:cs="Arial"/>
          <w:sz w:val="24"/>
          <w:szCs w:val="24"/>
        </w:rPr>
        <w:t>ć</w:t>
      </w:r>
      <w:r w:rsidR="005D058B" w:rsidRPr="003C2645">
        <w:rPr>
          <w:rFonts w:ascii="Arial" w:hAnsi="Arial" w:cs="Arial"/>
          <w:sz w:val="24"/>
          <w:szCs w:val="24"/>
        </w:rPr>
        <w:t xml:space="preserve">e u tekućoj godini od 4,5% </w:t>
      </w:r>
      <w:r w:rsidR="00307353">
        <w:rPr>
          <w:rFonts w:ascii="Arial" w:hAnsi="Arial" w:cs="Arial"/>
          <w:sz w:val="24"/>
          <w:szCs w:val="24"/>
        </w:rPr>
        <w:t xml:space="preserve">g\g. Prema projekcijama </w:t>
      </w:r>
      <w:proofErr w:type="spellStart"/>
      <w:r w:rsidR="00307353">
        <w:rPr>
          <w:rFonts w:ascii="Arial" w:hAnsi="Arial" w:cs="Arial"/>
          <w:sz w:val="24"/>
          <w:szCs w:val="24"/>
        </w:rPr>
        <w:t>DEP</w:t>
      </w:r>
      <w:proofErr w:type="spellEnd"/>
      <w:r w:rsidR="00307353">
        <w:rPr>
          <w:rFonts w:ascii="Arial" w:hAnsi="Arial" w:cs="Arial"/>
          <w:sz w:val="24"/>
          <w:szCs w:val="24"/>
        </w:rPr>
        <w:t>-</w:t>
      </w:r>
      <w:r w:rsidR="008051B4" w:rsidRPr="003C2645">
        <w:rPr>
          <w:rFonts w:ascii="Arial" w:hAnsi="Arial" w:cs="Arial"/>
          <w:sz w:val="24"/>
          <w:szCs w:val="24"/>
        </w:rPr>
        <w:t xml:space="preserve">a u BiH za </w:t>
      </w:r>
      <w:r w:rsidR="00307353">
        <w:rPr>
          <w:rFonts w:ascii="Arial" w:hAnsi="Arial" w:cs="Arial"/>
          <w:sz w:val="24"/>
          <w:szCs w:val="24"/>
        </w:rPr>
        <w:t>razdoblje</w:t>
      </w:r>
      <w:r w:rsidR="008051B4" w:rsidRPr="003C2645">
        <w:rPr>
          <w:rFonts w:ascii="Arial" w:hAnsi="Arial" w:cs="Arial"/>
          <w:sz w:val="24"/>
          <w:szCs w:val="24"/>
        </w:rPr>
        <w:t xml:space="preserve"> 2025.-2027. godine očekuje se prosječni realni rast na godišnj</w:t>
      </w:r>
      <w:r w:rsidR="00307353">
        <w:rPr>
          <w:rFonts w:ascii="Arial" w:hAnsi="Arial" w:cs="Arial"/>
          <w:sz w:val="24"/>
          <w:szCs w:val="24"/>
        </w:rPr>
        <w:t>oj</w:t>
      </w:r>
      <w:r w:rsidR="008051B4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8051B4" w:rsidRPr="003C2645">
        <w:rPr>
          <w:rFonts w:ascii="Arial" w:hAnsi="Arial" w:cs="Arial"/>
          <w:sz w:val="24"/>
          <w:szCs w:val="24"/>
        </w:rPr>
        <w:t xml:space="preserve"> od 3%, a što bi se pozitivno trebalo odraziti na broj zaposlenih </w:t>
      </w:r>
      <w:r w:rsidR="00307353">
        <w:rPr>
          <w:rFonts w:ascii="Arial" w:hAnsi="Arial" w:cs="Arial"/>
          <w:sz w:val="24"/>
          <w:szCs w:val="24"/>
        </w:rPr>
        <w:t>osoba</w:t>
      </w:r>
      <w:r w:rsidR="008051B4" w:rsidRPr="003C2645">
        <w:rPr>
          <w:rFonts w:ascii="Arial" w:hAnsi="Arial" w:cs="Arial"/>
          <w:sz w:val="24"/>
          <w:szCs w:val="24"/>
        </w:rPr>
        <w:t xml:space="preserve"> u Bosni i Hercegovini. Uz bolje poslovne prilike u oblasti industrije, trgovine i uslužnih djelatnosti stvorili bi se preduvjeti za rast broja zaposlenih osoba. B</w:t>
      </w:r>
      <w:r w:rsidR="002D1D3C" w:rsidRPr="003C2645">
        <w:rPr>
          <w:rFonts w:ascii="Arial" w:hAnsi="Arial" w:cs="Arial"/>
          <w:sz w:val="24"/>
          <w:szCs w:val="24"/>
        </w:rPr>
        <w:t xml:space="preserve">roj zaposlenih osoba u </w:t>
      </w:r>
      <w:r w:rsidR="00307353">
        <w:rPr>
          <w:rFonts w:ascii="Arial" w:hAnsi="Arial" w:cs="Arial"/>
          <w:sz w:val="24"/>
          <w:szCs w:val="24"/>
        </w:rPr>
        <w:t>razdoblju</w:t>
      </w:r>
      <w:r w:rsidR="0012338B">
        <w:rPr>
          <w:rFonts w:ascii="Arial" w:hAnsi="Arial" w:cs="Arial"/>
          <w:sz w:val="24"/>
          <w:szCs w:val="24"/>
        </w:rPr>
        <w:t xml:space="preserve"> 2025.-2027.</w:t>
      </w:r>
      <w:r w:rsidR="008051B4" w:rsidRPr="003C2645">
        <w:rPr>
          <w:rFonts w:ascii="Arial" w:hAnsi="Arial" w:cs="Arial"/>
          <w:sz w:val="24"/>
          <w:szCs w:val="24"/>
        </w:rPr>
        <w:t xml:space="preserve"> mogao bi biti uvećan između 1,4% i 1,5% g\g, te bi pod istim uvjetima očekivana prosječna neto pla</w:t>
      </w:r>
      <w:r w:rsidR="00307353">
        <w:rPr>
          <w:rFonts w:ascii="Arial" w:hAnsi="Arial" w:cs="Arial"/>
          <w:sz w:val="24"/>
          <w:szCs w:val="24"/>
        </w:rPr>
        <w:t>ć</w:t>
      </w:r>
      <w:r w:rsidR="008051B4" w:rsidRPr="003C2645">
        <w:rPr>
          <w:rFonts w:ascii="Arial" w:hAnsi="Arial" w:cs="Arial"/>
          <w:sz w:val="24"/>
          <w:szCs w:val="24"/>
        </w:rPr>
        <w:t xml:space="preserve">a </w:t>
      </w:r>
      <w:r w:rsidR="002D1D3C" w:rsidRPr="003C2645">
        <w:rPr>
          <w:rFonts w:ascii="Arial" w:hAnsi="Arial" w:cs="Arial"/>
          <w:sz w:val="24"/>
          <w:szCs w:val="24"/>
        </w:rPr>
        <w:t>mogla biti nominalno uvećana oko 4,5%-4,7% g\g.</w:t>
      </w:r>
    </w:p>
    <w:p w14:paraId="691E2171" w14:textId="4A3D1243" w:rsidR="00F24FE8" w:rsidRPr="003C2645" w:rsidRDefault="00F24FE8" w:rsidP="000A733E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7F4B4AA" w14:textId="2759B6A0" w:rsidR="00A55CB5" w:rsidRPr="003C2645" w:rsidRDefault="001C4439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Snažni inflacijski udari iz 2022. godine koji su </w:t>
      </w:r>
      <w:r w:rsidR="00612765" w:rsidRPr="003C2645">
        <w:rPr>
          <w:rFonts w:ascii="Arial" w:hAnsi="Arial" w:cs="Arial"/>
          <w:sz w:val="24"/>
          <w:szCs w:val="24"/>
        </w:rPr>
        <w:t>pogodili i</w:t>
      </w:r>
      <w:r w:rsidRPr="003C2645">
        <w:rPr>
          <w:rFonts w:ascii="Arial" w:hAnsi="Arial" w:cs="Arial"/>
          <w:sz w:val="24"/>
          <w:szCs w:val="24"/>
        </w:rPr>
        <w:t xml:space="preserve"> najsnažnije europske ekonomije, konačno jenja</w:t>
      </w:r>
      <w:r w:rsidR="00307353">
        <w:rPr>
          <w:rFonts w:ascii="Arial" w:hAnsi="Arial" w:cs="Arial"/>
          <w:sz w:val="24"/>
          <w:szCs w:val="24"/>
        </w:rPr>
        <w:t>vaju. Naime, prosječna godišnja</w:t>
      </w:r>
      <w:r w:rsidRPr="003C2645">
        <w:rPr>
          <w:rFonts w:ascii="Arial" w:hAnsi="Arial" w:cs="Arial"/>
          <w:sz w:val="24"/>
          <w:szCs w:val="24"/>
        </w:rPr>
        <w:t xml:space="preserve"> inflacija potrošačkih cijena </w:t>
      </w:r>
      <w:r w:rsidRPr="003C2645">
        <w:rPr>
          <w:rFonts w:ascii="Arial" w:hAnsi="Arial" w:cs="Arial"/>
          <w:sz w:val="24"/>
          <w:szCs w:val="24"/>
        </w:rPr>
        <w:lastRenderedPageBreak/>
        <w:t xml:space="preserve">u </w:t>
      </w:r>
      <w:proofErr w:type="spellStart"/>
      <w:r w:rsidRPr="003C2645">
        <w:rPr>
          <w:rFonts w:ascii="Arial" w:hAnsi="Arial" w:cs="Arial"/>
          <w:sz w:val="24"/>
          <w:szCs w:val="24"/>
        </w:rPr>
        <w:t>eurozoni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u 2022. godini iznosila je</w:t>
      </w:r>
      <w:r w:rsidR="00307353">
        <w:rPr>
          <w:rFonts w:ascii="Arial" w:hAnsi="Arial" w:cs="Arial"/>
          <w:sz w:val="24"/>
          <w:szCs w:val="24"/>
        </w:rPr>
        <w:t xml:space="preserve"> 8,4%, a u 2023. godini 5,4%, s</w:t>
      </w:r>
      <w:r w:rsidRPr="003C2645">
        <w:rPr>
          <w:rFonts w:ascii="Arial" w:hAnsi="Arial" w:cs="Arial"/>
          <w:sz w:val="24"/>
          <w:szCs w:val="24"/>
        </w:rPr>
        <w:t xml:space="preserve"> projekcijama 2,3% i 2% za </w:t>
      </w:r>
      <w:r w:rsidR="00307353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2024.-2025. godine respektivno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36"/>
      </w:r>
      <w:r w:rsidRPr="003C2645">
        <w:rPr>
          <w:rFonts w:ascii="Arial" w:hAnsi="Arial" w:cs="Arial"/>
          <w:sz w:val="24"/>
          <w:szCs w:val="24"/>
        </w:rPr>
        <w:t xml:space="preserve">. </w:t>
      </w:r>
      <w:r w:rsidR="00612765" w:rsidRPr="003C2645">
        <w:rPr>
          <w:rFonts w:ascii="Arial" w:hAnsi="Arial" w:cs="Arial"/>
          <w:sz w:val="24"/>
          <w:szCs w:val="24"/>
        </w:rPr>
        <w:t>U našoj zemlji usporavanje inflacije još je izrazitije, budući da je inflacija potrošačkih cijena u 2023. godini niža za 7,9 p.p.</w:t>
      </w:r>
      <w:r w:rsidR="000B0F07" w:rsidRPr="003C2645">
        <w:rPr>
          <w:rFonts w:ascii="Arial" w:hAnsi="Arial" w:cs="Arial"/>
          <w:sz w:val="24"/>
          <w:szCs w:val="24"/>
        </w:rPr>
        <w:t xml:space="preserve"> </w:t>
      </w:r>
      <w:r w:rsidR="00612765" w:rsidRPr="003C2645">
        <w:rPr>
          <w:rFonts w:ascii="Arial" w:hAnsi="Arial" w:cs="Arial"/>
          <w:sz w:val="24"/>
          <w:szCs w:val="24"/>
        </w:rPr>
        <w:t xml:space="preserve">u odnosu na 2022. godinu. </w:t>
      </w:r>
      <w:r w:rsidR="004D56F0" w:rsidRPr="003C2645">
        <w:rPr>
          <w:rFonts w:ascii="Arial" w:hAnsi="Arial" w:cs="Arial"/>
          <w:sz w:val="24"/>
          <w:szCs w:val="24"/>
        </w:rPr>
        <w:t>Značajan doprinos usporavanju ukupne prosječne inflacije u prethodnoj godini imao je pad cijena pr</w:t>
      </w:r>
      <w:r w:rsidR="00307353">
        <w:rPr>
          <w:rFonts w:ascii="Arial" w:hAnsi="Arial" w:cs="Arial"/>
          <w:sz w:val="24"/>
          <w:szCs w:val="24"/>
        </w:rPr>
        <w:t>ij</w:t>
      </w:r>
      <w:r w:rsidR="004D56F0" w:rsidRPr="003C2645">
        <w:rPr>
          <w:rFonts w:ascii="Arial" w:hAnsi="Arial" w:cs="Arial"/>
          <w:sz w:val="24"/>
          <w:szCs w:val="24"/>
        </w:rPr>
        <w:t xml:space="preserve">evoza od </w:t>
      </w:r>
      <w:r w:rsidR="00FA2E89" w:rsidRPr="003C2645">
        <w:rPr>
          <w:rFonts w:ascii="Arial" w:hAnsi="Arial" w:cs="Arial"/>
          <w:sz w:val="24"/>
          <w:szCs w:val="24"/>
        </w:rPr>
        <w:t>4</w:t>
      </w:r>
      <w:r w:rsidR="004D56F0" w:rsidRPr="003C2645">
        <w:rPr>
          <w:rFonts w:ascii="Arial" w:hAnsi="Arial" w:cs="Arial"/>
          <w:sz w:val="24"/>
          <w:szCs w:val="24"/>
        </w:rPr>
        <w:t xml:space="preserve">%. </w:t>
      </w:r>
      <w:r w:rsidR="00AB0602" w:rsidRPr="003C2645">
        <w:rPr>
          <w:rFonts w:ascii="Arial" w:hAnsi="Arial" w:cs="Arial"/>
          <w:sz w:val="24"/>
          <w:szCs w:val="24"/>
        </w:rPr>
        <w:t>Kretanje indeksa potrošačkih cijena na godišnj</w:t>
      </w:r>
      <w:r w:rsidR="00307353">
        <w:rPr>
          <w:rFonts w:ascii="Arial" w:hAnsi="Arial" w:cs="Arial"/>
          <w:sz w:val="24"/>
          <w:szCs w:val="24"/>
        </w:rPr>
        <w:t xml:space="preserve">oj </w:t>
      </w:r>
      <w:r w:rsidR="00652FF4">
        <w:rPr>
          <w:rFonts w:ascii="Arial" w:hAnsi="Arial" w:cs="Arial"/>
          <w:sz w:val="24"/>
          <w:szCs w:val="24"/>
        </w:rPr>
        <w:t>razini</w:t>
      </w:r>
      <w:r w:rsidR="00AB0602" w:rsidRPr="003C2645">
        <w:rPr>
          <w:rFonts w:ascii="Arial" w:hAnsi="Arial" w:cs="Arial"/>
          <w:sz w:val="24"/>
          <w:szCs w:val="24"/>
        </w:rPr>
        <w:t xml:space="preserve"> u tekućoj</w:t>
      </w:r>
      <w:r w:rsidR="00307353">
        <w:rPr>
          <w:rFonts w:ascii="Arial" w:hAnsi="Arial" w:cs="Arial"/>
          <w:sz w:val="24"/>
          <w:szCs w:val="24"/>
        </w:rPr>
        <w:t xml:space="preserve"> godini, uglavnom je stabilno s</w:t>
      </w:r>
      <w:r w:rsidR="00AB0602" w:rsidRPr="003C2645">
        <w:rPr>
          <w:rFonts w:ascii="Arial" w:hAnsi="Arial" w:cs="Arial"/>
          <w:sz w:val="24"/>
          <w:szCs w:val="24"/>
        </w:rPr>
        <w:t xml:space="preserve"> blagim </w:t>
      </w:r>
      <w:r w:rsidR="000B0F07" w:rsidRPr="003C2645">
        <w:rPr>
          <w:rFonts w:ascii="Arial" w:hAnsi="Arial" w:cs="Arial"/>
          <w:sz w:val="24"/>
          <w:szCs w:val="24"/>
        </w:rPr>
        <w:t>varijacijama</w:t>
      </w:r>
      <w:r w:rsidR="00AB0602" w:rsidRPr="003C2645">
        <w:rPr>
          <w:rFonts w:ascii="Arial" w:hAnsi="Arial" w:cs="Arial"/>
          <w:sz w:val="24"/>
          <w:szCs w:val="24"/>
        </w:rPr>
        <w:t xml:space="preserve">. Ukupan indeks potrošačkih cijena za </w:t>
      </w:r>
      <w:r w:rsidR="00307353">
        <w:rPr>
          <w:rFonts w:ascii="Arial" w:hAnsi="Arial" w:cs="Arial"/>
          <w:sz w:val="24"/>
          <w:szCs w:val="24"/>
        </w:rPr>
        <w:t xml:space="preserve">razdoblje </w:t>
      </w:r>
      <w:r w:rsidR="00AB0602" w:rsidRPr="003C2645">
        <w:rPr>
          <w:rFonts w:ascii="Arial" w:hAnsi="Arial" w:cs="Arial"/>
          <w:sz w:val="24"/>
          <w:szCs w:val="24"/>
        </w:rPr>
        <w:t>I-III 2024.\I-III 2023. g</w:t>
      </w:r>
      <w:r w:rsidR="00307353">
        <w:rPr>
          <w:rFonts w:ascii="Arial" w:hAnsi="Arial" w:cs="Arial"/>
          <w:sz w:val="24"/>
          <w:szCs w:val="24"/>
        </w:rPr>
        <w:t>odine iznosi 2%, s</w:t>
      </w:r>
      <w:r w:rsidR="00AB0602" w:rsidRPr="003C2645">
        <w:rPr>
          <w:rFonts w:ascii="Arial" w:hAnsi="Arial" w:cs="Arial"/>
          <w:sz w:val="24"/>
          <w:szCs w:val="24"/>
        </w:rPr>
        <w:t xml:space="preserve"> najvećim doprinosom u odjeljku restorani i hoteli 7,7%</w:t>
      </w:r>
      <w:r w:rsidR="00BA43D5" w:rsidRPr="003C2645">
        <w:rPr>
          <w:rFonts w:ascii="Arial" w:hAnsi="Arial" w:cs="Arial"/>
          <w:sz w:val="24"/>
          <w:szCs w:val="24"/>
        </w:rPr>
        <w:t xml:space="preserve">, </w:t>
      </w:r>
      <w:r w:rsidR="00307353">
        <w:rPr>
          <w:rFonts w:ascii="Arial" w:hAnsi="Arial" w:cs="Arial"/>
          <w:sz w:val="24"/>
          <w:szCs w:val="24"/>
        </w:rPr>
        <w:t>dok</w:t>
      </w:r>
      <w:r w:rsidR="00BA43D5" w:rsidRPr="003C2645">
        <w:rPr>
          <w:rFonts w:ascii="Arial" w:hAnsi="Arial" w:cs="Arial"/>
          <w:sz w:val="24"/>
          <w:szCs w:val="24"/>
        </w:rPr>
        <w:t xml:space="preserve"> je pad zabilježen u </w:t>
      </w:r>
      <w:r w:rsidR="00BA43D5" w:rsidRPr="0012338B">
        <w:rPr>
          <w:rFonts w:ascii="Arial" w:hAnsi="Arial" w:cs="Arial"/>
          <w:sz w:val="24"/>
          <w:szCs w:val="24"/>
        </w:rPr>
        <w:t>odjeljcima</w:t>
      </w:r>
      <w:r w:rsidR="00BA43D5" w:rsidRPr="003C2645">
        <w:rPr>
          <w:rFonts w:ascii="Arial" w:hAnsi="Arial" w:cs="Arial"/>
          <w:sz w:val="24"/>
          <w:szCs w:val="24"/>
        </w:rPr>
        <w:t xml:space="preserve"> odjeće i obuće od 6,4% i odjeljku pr</w:t>
      </w:r>
      <w:r w:rsidR="00307353">
        <w:rPr>
          <w:rFonts w:ascii="Arial" w:hAnsi="Arial" w:cs="Arial"/>
          <w:sz w:val="24"/>
          <w:szCs w:val="24"/>
        </w:rPr>
        <w:t>ij</w:t>
      </w:r>
      <w:r w:rsidR="00BA43D5" w:rsidRPr="003C2645">
        <w:rPr>
          <w:rFonts w:ascii="Arial" w:hAnsi="Arial" w:cs="Arial"/>
          <w:sz w:val="24"/>
          <w:szCs w:val="24"/>
        </w:rPr>
        <w:t>evoza od 0,8%.</w:t>
      </w:r>
      <w:r w:rsidR="00720EF9" w:rsidRPr="003C2645">
        <w:rPr>
          <w:rFonts w:ascii="Arial" w:hAnsi="Arial" w:cs="Arial"/>
          <w:sz w:val="24"/>
          <w:szCs w:val="24"/>
        </w:rPr>
        <w:t xml:space="preserve"> Vrlo značajno je naglasiti da </w:t>
      </w:r>
      <w:r w:rsidR="00B34E0B" w:rsidRPr="003C2645">
        <w:rPr>
          <w:rFonts w:ascii="Arial" w:hAnsi="Arial" w:cs="Arial"/>
          <w:sz w:val="24"/>
          <w:szCs w:val="24"/>
        </w:rPr>
        <w:t xml:space="preserve">je inflacija potrošačkih cijena u odjeljku hrana i bezalkoholna pića u istom </w:t>
      </w:r>
      <w:r w:rsidR="00307353">
        <w:rPr>
          <w:rFonts w:ascii="Arial" w:hAnsi="Arial" w:cs="Arial"/>
          <w:sz w:val="24"/>
          <w:szCs w:val="24"/>
        </w:rPr>
        <w:t>razdoblj</w:t>
      </w:r>
      <w:r w:rsidR="00B34E0B" w:rsidRPr="003C2645">
        <w:rPr>
          <w:rFonts w:ascii="Arial" w:hAnsi="Arial" w:cs="Arial"/>
          <w:sz w:val="24"/>
          <w:szCs w:val="24"/>
        </w:rPr>
        <w:t>u znatno usporila</w:t>
      </w:r>
      <w:r w:rsidR="00BA43D5" w:rsidRPr="003C2645">
        <w:rPr>
          <w:rFonts w:ascii="Arial" w:hAnsi="Arial" w:cs="Arial"/>
          <w:sz w:val="24"/>
          <w:szCs w:val="24"/>
        </w:rPr>
        <w:t xml:space="preserve"> </w:t>
      </w:r>
      <w:r w:rsidR="00B34E0B" w:rsidRPr="003C2645">
        <w:rPr>
          <w:rFonts w:ascii="Arial" w:hAnsi="Arial" w:cs="Arial"/>
          <w:sz w:val="24"/>
          <w:szCs w:val="24"/>
        </w:rPr>
        <w:t xml:space="preserve">i iznosila je 2%. </w:t>
      </w:r>
      <w:r w:rsidR="00BA43D5" w:rsidRPr="003C2645">
        <w:rPr>
          <w:rFonts w:ascii="Arial" w:hAnsi="Arial" w:cs="Arial"/>
          <w:sz w:val="24"/>
          <w:szCs w:val="24"/>
        </w:rPr>
        <w:t>Uz povoljne eksterne i interne cjenovne pokazatelje u Bosni i Hercegovini u 2024. godini može se očekivati</w:t>
      </w:r>
      <w:r w:rsidR="00B844A5" w:rsidRPr="003C2645">
        <w:rPr>
          <w:rFonts w:ascii="Arial" w:hAnsi="Arial" w:cs="Arial"/>
          <w:sz w:val="24"/>
          <w:szCs w:val="24"/>
        </w:rPr>
        <w:t xml:space="preserve"> kretanje inflacije od oko 2,2%</w:t>
      </w:r>
      <w:r w:rsidR="00BA43D5" w:rsidRPr="003C2645">
        <w:rPr>
          <w:rFonts w:ascii="Arial" w:hAnsi="Arial" w:cs="Arial"/>
          <w:sz w:val="24"/>
          <w:szCs w:val="24"/>
        </w:rPr>
        <w:t xml:space="preserve"> g/g. Prema s</w:t>
      </w:r>
      <w:r w:rsidR="00307353">
        <w:rPr>
          <w:rFonts w:ascii="Arial" w:hAnsi="Arial" w:cs="Arial"/>
          <w:sz w:val="24"/>
          <w:szCs w:val="24"/>
        </w:rPr>
        <w:t xml:space="preserve">rednjoročnim projekcijama </w:t>
      </w:r>
      <w:proofErr w:type="spellStart"/>
      <w:r w:rsidR="00307353">
        <w:rPr>
          <w:rFonts w:ascii="Arial" w:hAnsi="Arial" w:cs="Arial"/>
          <w:sz w:val="24"/>
          <w:szCs w:val="24"/>
        </w:rPr>
        <w:t>DEP</w:t>
      </w:r>
      <w:proofErr w:type="spellEnd"/>
      <w:r w:rsidR="00307353">
        <w:rPr>
          <w:rFonts w:ascii="Arial" w:hAnsi="Arial" w:cs="Arial"/>
          <w:sz w:val="24"/>
          <w:szCs w:val="24"/>
        </w:rPr>
        <w:t>-</w:t>
      </w:r>
      <w:r w:rsidR="00BA43D5" w:rsidRPr="003C2645">
        <w:rPr>
          <w:rFonts w:ascii="Arial" w:hAnsi="Arial" w:cs="Arial"/>
          <w:sz w:val="24"/>
          <w:szCs w:val="24"/>
        </w:rPr>
        <w:t xml:space="preserve">a iz </w:t>
      </w:r>
      <w:r w:rsidR="00307353">
        <w:rPr>
          <w:rFonts w:ascii="Arial" w:hAnsi="Arial" w:cs="Arial"/>
          <w:sz w:val="24"/>
          <w:szCs w:val="24"/>
        </w:rPr>
        <w:t>ožujka</w:t>
      </w:r>
      <w:r w:rsidR="00BA43D5" w:rsidRPr="003C2645">
        <w:rPr>
          <w:rFonts w:ascii="Arial" w:hAnsi="Arial" w:cs="Arial"/>
          <w:sz w:val="24"/>
          <w:szCs w:val="24"/>
        </w:rPr>
        <w:t xml:space="preserve"> 2024. godine, za </w:t>
      </w:r>
      <w:r w:rsidR="00307353">
        <w:rPr>
          <w:rFonts w:ascii="Arial" w:hAnsi="Arial" w:cs="Arial"/>
          <w:sz w:val="24"/>
          <w:szCs w:val="24"/>
        </w:rPr>
        <w:t>razdoblje</w:t>
      </w:r>
      <w:r w:rsidR="00BA43D5" w:rsidRPr="003C2645">
        <w:rPr>
          <w:rFonts w:ascii="Arial" w:hAnsi="Arial" w:cs="Arial"/>
          <w:sz w:val="24"/>
          <w:szCs w:val="24"/>
        </w:rPr>
        <w:t xml:space="preserve"> 2025.-2027. godine </w:t>
      </w:r>
      <w:r w:rsidR="00307353">
        <w:rPr>
          <w:rFonts w:ascii="Arial" w:hAnsi="Arial" w:cs="Arial"/>
          <w:sz w:val="24"/>
          <w:szCs w:val="24"/>
        </w:rPr>
        <w:t>očekivana je prosječna godišnja</w:t>
      </w:r>
      <w:r w:rsidR="00BA43D5" w:rsidRPr="003C2645">
        <w:rPr>
          <w:rFonts w:ascii="Arial" w:hAnsi="Arial" w:cs="Arial"/>
          <w:sz w:val="24"/>
          <w:szCs w:val="24"/>
        </w:rPr>
        <w:t xml:space="preserve"> inflacija od 1,9% g\g</w:t>
      </w:r>
      <w:r w:rsidR="006D4165" w:rsidRPr="003C2645">
        <w:rPr>
          <w:rFonts w:ascii="Arial" w:hAnsi="Arial" w:cs="Arial"/>
          <w:sz w:val="24"/>
          <w:szCs w:val="24"/>
        </w:rPr>
        <w:t>.</w:t>
      </w:r>
    </w:p>
    <w:p w14:paraId="753520E5" w14:textId="477B656F" w:rsidR="000D2E22" w:rsidRPr="003C2645" w:rsidRDefault="000D2E22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1B3364" w14:textId="6A3561AF" w:rsidR="00AB0602" w:rsidRPr="003C2645" w:rsidRDefault="000D2E22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Nakon dvo</w:t>
      </w:r>
      <w:r w:rsidR="00307353">
        <w:rPr>
          <w:rFonts w:ascii="Arial" w:hAnsi="Arial" w:cs="Arial"/>
          <w:sz w:val="24"/>
          <w:szCs w:val="24"/>
        </w:rPr>
        <w:t>znamenkastih</w:t>
      </w:r>
      <w:r w:rsidRPr="003C2645">
        <w:rPr>
          <w:rFonts w:ascii="Arial" w:hAnsi="Arial" w:cs="Arial"/>
          <w:sz w:val="24"/>
          <w:szCs w:val="24"/>
        </w:rPr>
        <w:t xml:space="preserve"> stopa rasta izvoza i uvoza, 2023. godina bilježi pad izvoza od 7,1% te uvoza od 3%. </w:t>
      </w:r>
      <w:r w:rsidR="00636852" w:rsidRPr="003C2645">
        <w:rPr>
          <w:rFonts w:ascii="Arial" w:hAnsi="Arial" w:cs="Arial"/>
          <w:sz w:val="24"/>
          <w:szCs w:val="24"/>
        </w:rPr>
        <w:t>Negativne</w:t>
      </w:r>
      <w:r w:rsidRPr="003C2645">
        <w:rPr>
          <w:rFonts w:ascii="Arial" w:hAnsi="Arial" w:cs="Arial"/>
          <w:sz w:val="24"/>
          <w:szCs w:val="24"/>
        </w:rPr>
        <w:t xml:space="preserve"> stope rasta obje </w:t>
      </w:r>
      <w:r w:rsidR="00636852" w:rsidRPr="003C2645">
        <w:rPr>
          <w:rFonts w:ascii="Arial" w:hAnsi="Arial" w:cs="Arial"/>
          <w:sz w:val="24"/>
          <w:szCs w:val="24"/>
        </w:rPr>
        <w:t>komponente</w:t>
      </w:r>
      <w:r w:rsidRPr="003C2645">
        <w:rPr>
          <w:rFonts w:ascii="Arial" w:hAnsi="Arial" w:cs="Arial"/>
          <w:sz w:val="24"/>
          <w:szCs w:val="24"/>
        </w:rPr>
        <w:t xml:space="preserve"> vanjske trgovine rezultat su uglavnom loše pozicije naših trgovinskih partnera. N</w:t>
      </w:r>
      <w:r w:rsidR="000B5F80" w:rsidRPr="003C2645">
        <w:rPr>
          <w:rFonts w:ascii="Arial" w:hAnsi="Arial" w:cs="Arial"/>
          <w:sz w:val="24"/>
          <w:szCs w:val="24"/>
        </w:rPr>
        <w:t>aime, usporavanje ekonomske aktivnosti u zemljama značajnim za trgovinsku razmjenu sa BiH, utjecalo je na slabljenje izvozne potražnje za bosanskohercegovačkim proizvodima na međunarodnom tržištu. Pored toga, i sporiji ekonomski rast u zemlji, te samim tim i niž</w:t>
      </w:r>
      <w:r w:rsidR="00B24029">
        <w:rPr>
          <w:rFonts w:ascii="Arial" w:hAnsi="Arial" w:cs="Arial"/>
          <w:sz w:val="24"/>
          <w:szCs w:val="24"/>
        </w:rPr>
        <w:t>a</w:t>
      </w:r>
      <w:r w:rsidR="000B5F80" w:rsidRPr="003C2645">
        <w:rPr>
          <w:rFonts w:ascii="Arial" w:hAnsi="Arial" w:cs="Arial"/>
          <w:sz w:val="24"/>
          <w:szCs w:val="24"/>
        </w:rPr>
        <w:t xml:space="preserve"> </w:t>
      </w:r>
      <w:r w:rsidR="00B24029">
        <w:rPr>
          <w:rFonts w:ascii="Arial" w:hAnsi="Arial" w:cs="Arial"/>
          <w:sz w:val="24"/>
          <w:szCs w:val="24"/>
        </w:rPr>
        <w:t>razina</w:t>
      </w:r>
      <w:r w:rsidR="000B5F80" w:rsidRPr="003C2645">
        <w:rPr>
          <w:rFonts w:ascii="Arial" w:hAnsi="Arial" w:cs="Arial"/>
          <w:sz w:val="24"/>
          <w:szCs w:val="24"/>
        </w:rPr>
        <w:t xml:space="preserve"> domaće tražnje utjecao je na pad uvoza u odnosu na prethodnu godinu. </w:t>
      </w:r>
      <w:r w:rsidR="000B10F9" w:rsidRPr="003C2645">
        <w:rPr>
          <w:rFonts w:ascii="Arial" w:hAnsi="Arial" w:cs="Arial"/>
          <w:sz w:val="24"/>
          <w:szCs w:val="24"/>
        </w:rPr>
        <w:t xml:space="preserve">U razdoblju </w:t>
      </w:r>
      <w:r w:rsidR="00B24029">
        <w:rPr>
          <w:rFonts w:ascii="Arial" w:hAnsi="Arial" w:cs="Arial"/>
          <w:sz w:val="24"/>
          <w:szCs w:val="24"/>
        </w:rPr>
        <w:t>siječanj-travanj</w:t>
      </w:r>
      <w:r w:rsidR="000B10F9" w:rsidRPr="003C2645">
        <w:rPr>
          <w:rFonts w:ascii="Arial" w:hAnsi="Arial" w:cs="Arial"/>
          <w:sz w:val="24"/>
          <w:szCs w:val="24"/>
        </w:rPr>
        <w:t xml:space="preserve"> 2024. izvoz je pao za</w:t>
      </w:r>
      <w:r w:rsidR="00E00D0F" w:rsidRPr="003C2645">
        <w:rPr>
          <w:rFonts w:ascii="Arial" w:hAnsi="Arial" w:cs="Arial"/>
          <w:sz w:val="24"/>
          <w:szCs w:val="24"/>
        </w:rPr>
        <w:t xml:space="preserve"> </w:t>
      </w:r>
      <w:r w:rsidR="000B10F9" w:rsidRPr="003C2645">
        <w:rPr>
          <w:rFonts w:ascii="Arial" w:hAnsi="Arial" w:cs="Arial"/>
          <w:sz w:val="24"/>
          <w:szCs w:val="24"/>
        </w:rPr>
        <w:t>8,3% u odnosu na ist</w:t>
      </w:r>
      <w:r w:rsidR="00B24029">
        <w:rPr>
          <w:rFonts w:ascii="Arial" w:hAnsi="Arial" w:cs="Arial"/>
          <w:sz w:val="24"/>
          <w:szCs w:val="24"/>
        </w:rPr>
        <w:t>o</w:t>
      </w:r>
      <w:r w:rsidR="000B10F9" w:rsidRPr="003C2645">
        <w:rPr>
          <w:rFonts w:ascii="Arial" w:hAnsi="Arial" w:cs="Arial"/>
          <w:sz w:val="24"/>
          <w:szCs w:val="24"/>
        </w:rPr>
        <w:t xml:space="preserve"> </w:t>
      </w:r>
      <w:r w:rsidR="00B24029">
        <w:rPr>
          <w:rFonts w:ascii="Arial" w:hAnsi="Arial" w:cs="Arial"/>
          <w:sz w:val="24"/>
          <w:szCs w:val="24"/>
        </w:rPr>
        <w:t>razdoblje</w:t>
      </w:r>
      <w:r w:rsidR="000B10F9" w:rsidRPr="003C2645">
        <w:rPr>
          <w:rFonts w:ascii="Arial" w:hAnsi="Arial" w:cs="Arial"/>
          <w:sz w:val="24"/>
          <w:szCs w:val="24"/>
        </w:rPr>
        <w:t xml:space="preserve"> prethodne godine, dok uvoz bilježi rast od 5,6%.</w:t>
      </w:r>
      <w:r w:rsidR="00DB7780" w:rsidRPr="003C2645">
        <w:rPr>
          <w:rFonts w:ascii="Arial" w:hAnsi="Arial" w:cs="Arial"/>
          <w:sz w:val="24"/>
          <w:szCs w:val="24"/>
        </w:rPr>
        <w:t xml:space="preserve"> Ovak</w:t>
      </w:r>
      <w:r w:rsidR="00B24029">
        <w:rPr>
          <w:rFonts w:ascii="Arial" w:hAnsi="Arial" w:cs="Arial"/>
          <w:sz w:val="24"/>
          <w:szCs w:val="24"/>
        </w:rPr>
        <w:t>va</w:t>
      </w:r>
      <w:r w:rsidR="00DB7780" w:rsidRPr="003C2645">
        <w:rPr>
          <w:rFonts w:ascii="Arial" w:hAnsi="Arial" w:cs="Arial"/>
          <w:sz w:val="24"/>
          <w:szCs w:val="24"/>
        </w:rPr>
        <w:t xml:space="preserve"> vanjskotrgovinsk</w:t>
      </w:r>
      <w:r w:rsidR="00B24029">
        <w:rPr>
          <w:rFonts w:ascii="Arial" w:hAnsi="Arial" w:cs="Arial"/>
          <w:sz w:val="24"/>
          <w:szCs w:val="24"/>
        </w:rPr>
        <w:t>a</w:t>
      </w:r>
      <w:r w:rsidR="00DB7780" w:rsidRPr="003C2645">
        <w:rPr>
          <w:rFonts w:ascii="Arial" w:hAnsi="Arial" w:cs="Arial"/>
          <w:sz w:val="24"/>
          <w:szCs w:val="24"/>
        </w:rPr>
        <w:t xml:space="preserve"> bilan</w:t>
      </w:r>
      <w:r w:rsidR="00B24029">
        <w:rPr>
          <w:rFonts w:ascii="Arial" w:hAnsi="Arial" w:cs="Arial"/>
          <w:sz w:val="24"/>
          <w:szCs w:val="24"/>
        </w:rPr>
        <w:t>ca</w:t>
      </w:r>
      <w:r w:rsidR="00DB7780" w:rsidRPr="003C2645">
        <w:rPr>
          <w:rFonts w:ascii="Arial" w:hAnsi="Arial" w:cs="Arial"/>
          <w:sz w:val="24"/>
          <w:szCs w:val="24"/>
        </w:rPr>
        <w:t xml:space="preserve"> za prva četiri mjeseca tekuće godine bilježi negativne i pozitivne efekte na ekonomiju zemlje. Padom izvoza i rastom uvoza vanjskotrgovins</w:t>
      </w:r>
      <w:r w:rsidR="00513B58" w:rsidRPr="003C2645">
        <w:rPr>
          <w:rFonts w:ascii="Arial" w:hAnsi="Arial" w:cs="Arial"/>
          <w:sz w:val="24"/>
          <w:szCs w:val="24"/>
        </w:rPr>
        <w:t>ki deficit se još više produbio. N</w:t>
      </w:r>
      <w:r w:rsidR="00DB7780" w:rsidRPr="003C2645">
        <w:rPr>
          <w:rFonts w:ascii="Arial" w:hAnsi="Arial" w:cs="Arial"/>
          <w:sz w:val="24"/>
          <w:szCs w:val="24"/>
        </w:rPr>
        <w:t>o</w:t>
      </w:r>
      <w:r w:rsidR="00513B58" w:rsidRPr="003C2645">
        <w:rPr>
          <w:rFonts w:ascii="Arial" w:hAnsi="Arial" w:cs="Arial"/>
          <w:sz w:val="24"/>
          <w:szCs w:val="24"/>
        </w:rPr>
        <w:t xml:space="preserve">, rast uvoza pozitivno se reflektira na </w:t>
      </w:r>
      <w:r w:rsidR="00F72807">
        <w:rPr>
          <w:rFonts w:ascii="Arial" w:hAnsi="Arial" w:cs="Arial"/>
          <w:sz w:val="24"/>
          <w:szCs w:val="24"/>
        </w:rPr>
        <w:t>proračun</w:t>
      </w:r>
      <w:r w:rsidR="00513B58" w:rsidRPr="003C2645">
        <w:rPr>
          <w:rFonts w:ascii="Arial" w:hAnsi="Arial" w:cs="Arial"/>
          <w:sz w:val="24"/>
          <w:szCs w:val="24"/>
        </w:rPr>
        <w:t xml:space="preserve">, </w:t>
      </w:r>
      <w:r w:rsidR="00DB7780" w:rsidRPr="003C2645">
        <w:rPr>
          <w:rFonts w:ascii="Arial" w:hAnsi="Arial" w:cs="Arial"/>
          <w:sz w:val="24"/>
          <w:szCs w:val="24"/>
        </w:rPr>
        <w:t>jer rastom uvoza povećavaju se carinski i pore</w:t>
      </w:r>
      <w:r w:rsidR="00F72807">
        <w:rPr>
          <w:rFonts w:ascii="Arial" w:hAnsi="Arial" w:cs="Arial"/>
          <w:sz w:val="24"/>
          <w:szCs w:val="24"/>
        </w:rPr>
        <w:t>zn</w:t>
      </w:r>
      <w:r w:rsidR="00DB7780" w:rsidRPr="003C2645">
        <w:rPr>
          <w:rFonts w:ascii="Arial" w:hAnsi="Arial" w:cs="Arial"/>
          <w:sz w:val="24"/>
          <w:szCs w:val="24"/>
        </w:rPr>
        <w:t>i prihodi</w:t>
      </w:r>
      <w:r w:rsidR="00513B58" w:rsidRPr="003C2645">
        <w:rPr>
          <w:rFonts w:ascii="Arial" w:hAnsi="Arial" w:cs="Arial"/>
          <w:sz w:val="24"/>
          <w:szCs w:val="24"/>
        </w:rPr>
        <w:t xml:space="preserve"> te su i efekti na </w:t>
      </w:r>
      <w:r w:rsidR="00F72807">
        <w:rPr>
          <w:rFonts w:ascii="Arial" w:hAnsi="Arial" w:cs="Arial"/>
          <w:sz w:val="24"/>
          <w:szCs w:val="24"/>
        </w:rPr>
        <w:t>proračun</w:t>
      </w:r>
      <w:r w:rsidR="00513B58" w:rsidRPr="003C2645">
        <w:rPr>
          <w:rFonts w:ascii="Arial" w:hAnsi="Arial" w:cs="Arial"/>
          <w:sz w:val="24"/>
          <w:szCs w:val="24"/>
        </w:rPr>
        <w:t xml:space="preserve"> pozitivni.</w:t>
      </w:r>
      <w:r w:rsidR="00251363" w:rsidRPr="003C2645">
        <w:rPr>
          <w:rFonts w:ascii="Arial" w:hAnsi="Arial" w:cs="Arial"/>
          <w:sz w:val="24"/>
          <w:szCs w:val="24"/>
        </w:rPr>
        <w:t xml:space="preserve"> Na kretanje vanjskotrgovinske razmjene u srednjoročnom </w:t>
      </w:r>
      <w:r w:rsidR="00E14B8E">
        <w:rPr>
          <w:rFonts w:ascii="Arial" w:hAnsi="Arial" w:cs="Arial"/>
          <w:sz w:val="24"/>
          <w:szCs w:val="24"/>
        </w:rPr>
        <w:t>razdoblju utjecat</w:t>
      </w:r>
      <w:r w:rsidR="00251363" w:rsidRPr="003C2645">
        <w:rPr>
          <w:rFonts w:ascii="Arial" w:hAnsi="Arial" w:cs="Arial"/>
          <w:sz w:val="24"/>
          <w:szCs w:val="24"/>
        </w:rPr>
        <w:t xml:space="preserve"> će kretanje </w:t>
      </w:r>
      <w:r w:rsidR="00E14B8E">
        <w:rPr>
          <w:rFonts w:ascii="Arial" w:hAnsi="Arial" w:cs="Arial"/>
          <w:sz w:val="24"/>
          <w:szCs w:val="24"/>
        </w:rPr>
        <w:t>gospodarske</w:t>
      </w:r>
      <w:r w:rsidR="00251363" w:rsidRPr="003C2645">
        <w:rPr>
          <w:rFonts w:ascii="Arial" w:hAnsi="Arial" w:cs="Arial"/>
          <w:sz w:val="24"/>
          <w:szCs w:val="24"/>
        </w:rPr>
        <w:t xml:space="preserve"> aktivnosti u zemlji </w:t>
      </w:r>
      <w:r w:rsidR="00B844A5" w:rsidRPr="003C2645">
        <w:rPr>
          <w:rFonts w:ascii="Arial" w:hAnsi="Arial" w:cs="Arial"/>
          <w:sz w:val="24"/>
          <w:szCs w:val="24"/>
        </w:rPr>
        <w:t>i međunarodnom okruženju, ali</w:t>
      </w:r>
      <w:r w:rsidR="00251363" w:rsidRPr="003C2645">
        <w:rPr>
          <w:rFonts w:ascii="Arial" w:hAnsi="Arial" w:cs="Arial"/>
          <w:sz w:val="24"/>
          <w:szCs w:val="24"/>
        </w:rPr>
        <w:t xml:space="preserve"> vrlo bitno je naglasiti i izazove vezane za zelenu tranzici</w:t>
      </w:r>
      <w:r w:rsidR="00B24029">
        <w:rPr>
          <w:rFonts w:ascii="Arial" w:hAnsi="Arial" w:cs="Arial"/>
          <w:sz w:val="24"/>
          <w:szCs w:val="24"/>
        </w:rPr>
        <w:t xml:space="preserve">ju. Oni uključuju uvođenje </w:t>
      </w:r>
      <w:proofErr w:type="spellStart"/>
      <w:r w:rsidR="00B24029">
        <w:rPr>
          <w:rFonts w:ascii="Arial" w:hAnsi="Arial" w:cs="Arial"/>
          <w:sz w:val="24"/>
          <w:szCs w:val="24"/>
        </w:rPr>
        <w:t>CBAM</w:t>
      </w:r>
      <w:proofErr w:type="spellEnd"/>
      <w:r w:rsidR="00B24029">
        <w:rPr>
          <w:rFonts w:ascii="Arial" w:hAnsi="Arial" w:cs="Arial"/>
          <w:sz w:val="24"/>
          <w:szCs w:val="24"/>
        </w:rPr>
        <w:t>-</w:t>
      </w:r>
      <w:r w:rsidR="00251363" w:rsidRPr="003C2645">
        <w:rPr>
          <w:rFonts w:ascii="Arial" w:hAnsi="Arial" w:cs="Arial"/>
          <w:sz w:val="24"/>
          <w:szCs w:val="24"/>
        </w:rPr>
        <w:t xml:space="preserve">a (engl.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Carbon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Border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Adjustment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Mechanism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>), uvozne takse na pojedine proizvode iz zemalja koje nemaju odgovarajuće klimatske politike.</w:t>
      </w:r>
      <w:r w:rsidR="00251363" w:rsidRPr="003C2645">
        <w:rPr>
          <w:rStyle w:val="FootnoteReference"/>
          <w:rFonts w:ascii="Arial" w:hAnsi="Arial" w:cs="Arial"/>
          <w:sz w:val="24"/>
          <w:szCs w:val="24"/>
        </w:rPr>
        <w:footnoteReference w:id="37"/>
      </w:r>
      <w:r w:rsidR="00251363" w:rsidRPr="003C2645">
        <w:rPr>
          <w:rFonts w:ascii="Arial" w:hAnsi="Arial" w:cs="Arial"/>
          <w:sz w:val="24"/>
          <w:szCs w:val="24"/>
        </w:rPr>
        <w:t xml:space="preserve"> Stoga, ukoliko se p</w:t>
      </w:r>
      <w:r w:rsidR="00E14B8E">
        <w:rPr>
          <w:rFonts w:ascii="Arial" w:hAnsi="Arial" w:cs="Arial"/>
          <w:sz w:val="24"/>
          <w:szCs w:val="24"/>
        </w:rPr>
        <w:t>o</w:t>
      </w:r>
      <w:r w:rsidR="00251363" w:rsidRPr="003C2645">
        <w:rPr>
          <w:rFonts w:ascii="Arial" w:hAnsi="Arial" w:cs="Arial"/>
          <w:sz w:val="24"/>
          <w:szCs w:val="24"/>
        </w:rPr>
        <w:t>duzmu odgovarajuće aktivnosti s c</w:t>
      </w:r>
      <w:r w:rsidR="00A8248C">
        <w:rPr>
          <w:rFonts w:ascii="Arial" w:hAnsi="Arial" w:cs="Arial"/>
          <w:sz w:val="24"/>
          <w:szCs w:val="24"/>
        </w:rPr>
        <w:t xml:space="preserve">iljem postizanja </w:t>
      </w:r>
      <w:proofErr w:type="spellStart"/>
      <w:r w:rsidR="00A8248C">
        <w:rPr>
          <w:rFonts w:ascii="Arial" w:hAnsi="Arial" w:cs="Arial"/>
          <w:sz w:val="24"/>
          <w:szCs w:val="24"/>
        </w:rPr>
        <w:t>niskougljičnog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 xml:space="preserve"> emisijskog razvoja i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dekarbonizacije</w:t>
      </w:r>
      <w:proofErr w:type="spellEnd"/>
      <w:r w:rsidR="00251363" w:rsidRPr="003C2645">
        <w:rPr>
          <w:rFonts w:ascii="Arial" w:hAnsi="Arial" w:cs="Arial"/>
          <w:sz w:val="24"/>
          <w:szCs w:val="24"/>
        </w:rPr>
        <w:t xml:space="preserve">, očekivano je jačanje konkurentske pozicije bosanskohercegovačkih proizvoda na tržištu Europske unije u srednjoročnom </w:t>
      </w:r>
      <w:r w:rsidR="00A8248C">
        <w:rPr>
          <w:rFonts w:ascii="Arial" w:hAnsi="Arial" w:cs="Arial"/>
          <w:sz w:val="24"/>
          <w:szCs w:val="24"/>
        </w:rPr>
        <w:t>razdoblju</w:t>
      </w:r>
      <w:r w:rsidR="00251363" w:rsidRPr="003C2645">
        <w:rPr>
          <w:rFonts w:ascii="Arial" w:hAnsi="Arial" w:cs="Arial"/>
          <w:sz w:val="24"/>
          <w:szCs w:val="24"/>
        </w:rPr>
        <w:t xml:space="preserve">.  U protivnom, sasvim je izgledno da će zbog utjecaja primjene  </w:t>
      </w:r>
      <w:proofErr w:type="spellStart"/>
      <w:r w:rsidR="00251363" w:rsidRPr="003C2645">
        <w:rPr>
          <w:rFonts w:ascii="Arial" w:hAnsi="Arial" w:cs="Arial"/>
          <w:sz w:val="24"/>
          <w:szCs w:val="24"/>
        </w:rPr>
        <w:t>CBAM</w:t>
      </w:r>
      <w:proofErr w:type="spellEnd"/>
      <w:r w:rsidR="00B24029">
        <w:rPr>
          <w:rFonts w:ascii="Arial" w:hAnsi="Arial" w:cs="Arial"/>
          <w:sz w:val="24"/>
          <w:szCs w:val="24"/>
        </w:rPr>
        <w:t>-</w:t>
      </w:r>
      <w:r w:rsidR="00251363" w:rsidRPr="003C2645">
        <w:rPr>
          <w:rFonts w:ascii="Arial" w:hAnsi="Arial" w:cs="Arial"/>
          <w:sz w:val="24"/>
          <w:szCs w:val="24"/>
        </w:rPr>
        <w:t xml:space="preserve">a proizvodi (u čijoj proizvodnji se ne koriste obnovljivi izvori energije) iz Bosne i Hercegovine biti cjenovno nekonkurentni na tržištu Europske </w:t>
      </w:r>
      <w:r w:rsidR="00251363" w:rsidRPr="003C2645">
        <w:rPr>
          <w:rFonts w:ascii="Arial" w:hAnsi="Arial" w:cs="Arial"/>
          <w:sz w:val="24"/>
          <w:szCs w:val="24"/>
        </w:rPr>
        <w:lastRenderedPageBreak/>
        <w:t>unije.</w:t>
      </w:r>
      <w:r w:rsidR="00E00D0F" w:rsidRPr="003C2645">
        <w:rPr>
          <w:rFonts w:ascii="Arial" w:hAnsi="Arial" w:cs="Arial"/>
          <w:sz w:val="24"/>
          <w:szCs w:val="24"/>
        </w:rPr>
        <w:t xml:space="preserve"> Stoga, izazovi vezani za zelenu tranzici</w:t>
      </w:r>
      <w:r w:rsidR="00A8248C">
        <w:rPr>
          <w:rFonts w:ascii="Arial" w:hAnsi="Arial" w:cs="Arial"/>
          <w:sz w:val="24"/>
          <w:szCs w:val="24"/>
        </w:rPr>
        <w:t>ju u srednjem roku predstavljat</w:t>
      </w:r>
      <w:r w:rsidR="00E00D0F" w:rsidRPr="003C2645">
        <w:rPr>
          <w:rFonts w:ascii="Arial" w:hAnsi="Arial" w:cs="Arial"/>
          <w:sz w:val="24"/>
          <w:szCs w:val="24"/>
        </w:rPr>
        <w:t xml:space="preserve"> će </w:t>
      </w:r>
      <w:r w:rsidR="00636852" w:rsidRPr="003C2645">
        <w:rPr>
          <w:rFonts w:ascii="Arial" w:hAnsi="Arial" w:cs="Arial"/>
          <w:sz w:val="24"/>
          <w:szCs w:val="24"/>
        </w:rPr>
        <w:t>temeljnu</w:t>
      </w:r>
      <w:r w:rsidR="00E00D0F" w:rsidRPr="003C2645">
        <w:rPr>
          <w:rFonts w:ascii="Arial" w:hAnsi="Arial" w:cs="Arial"/>
          <w:sz w:val="24"/>
          <w:szCs w:val="24"/>
        </w:rPr>
        <w:t xml:space="preserve"> odrednicu kretanja </w:t>
      </w:r>
      <w:r w:rsidR="00636852" w:rsidRPr="003C2645">
        <w:rPr>
          <w:rFonts w:ascii="Arial" w:hAnsi="Arial" w:cs="Arial"/>
          <w:sz w:val="24"/>
          <w:szCs w:val="24"/>
        </w:rPr>
        <w:t>vanjskotrgovinske</w:t>
      </w:r>
      <w:r w:rsidR="00E00D0F" w:rsidRPr="003C2645">
        <w:rPr>
          <w:rFonts w:ascii="Arial" w:hAnsi="Arial" w:cs="Arial"/>
          <w:sz w:val="24"/>
          <w:szCs w:val="24"/>
        </w:rPr>
        <w:t xml:space="preserve"> razmjene Bosne i Hercegovine.</w:t>
      </w:r>
    </w:p>
    <w:p w14:paraId="3C026EF3" w14:textId="77777777" w:rsidR="00B1182D" w:rsidRPr="003C2645" w:rsidRDefault="00B1182D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77DCEAB" w14:textId="5A249BF1" w:rsidR="00734A7E" w:rsidRPr="003C2645" w:rsidRDefault="00734A7E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Novonastali sukobi na </w:t>
      </w:r>
      <w:r w:rsidR="002235A7" w:rsidRPr="003C2645">
        <w:rPr>
          <w:rFonts w:ascii="Arial" w:hAnsi="Arial" w:cs="Arial"/>
          <w:sz w:val="24"/>
          <w:szCs w:val="24"/>
        </w:rPr>
        <w:t>Bliskom</w:t>
      </w:r>
      <w:r w:rsidRPr="003C2645">
        <w:rPr>
          <w:rFonts w:ascii="Arial" w:hAnsi="Arial" w:cs="Arial"/>
          <w:sz w:val="24"/>
          <w:szCs w:val="24"/>
        </w:rPr>
        <w:t xml:space="preserve"> istoku i prolongiranje sukoba u Ukrajini u prethodnoj godini </w:t>
      </w:r>
      <w:r w:rsidR="003C7154" w:rsidRPr="003C2645">
        <w:rPr>
          <w:rFonts w:ascii="Arial" w:hAnsi="Arial" w:cs="Arial"/>
          <w:sz w:val="24"/>
          <w:szCs w:val="24"/>
        </w:rPr>
        <w:t>imali su snažan odraz</w:t>
      </w:r>
      <w:r w:rsidRPr="003C2645">
        <w:rPr>
          <w:rFonts w:ascii="Arial" w:hAnsi="Arial" w:cs="Arial"/>
          <w:sz w:val="24"/>
          <w:szCs w:val="24"/>
        </w:rPr>
        <w:t xml:space="preserve"> i na kretanje stranih direktnih ulaganja.</w:t>
      </w:r>
      <w:r w:rsidR="00E12880" w:rsidRPr="003C2645">
        <w:rPr>
          <w:rFonts w:ascii="Arial" w:hAnsi="Arial" w:cs="Arial"/>
          <w:sz w:val="24"/>
          <w:szCs w:val="24"/>
        </w:rPr>
        <w:t xml:space="preserve"> Ekonomska neizvjesnost i više referentne kamatne stope utjecale su na globalne tokove ulaganja. Ulaganja u r</w:t>
      </w:r>
      <w:r w:rsidR="00A8248C">
        <w:rPr>
          <w:rFonts w:ascii="Arial" w:hAnsi="Arial" w:cs="Arial"/>
          <w:sz w:val="24"/>
          <w:szCs w:val="24"/>
        </w:rPr>
        <w:t>azvijene zemlje bilježe rast od</w:t>
      </w:r>
      <w:r w:rsidR="00B5048A" w:rsidRPr="003C2645">
        <w:rPr>
          <w:rFonts w:ascii="Arial" w:hAnsi="Arial" w:cs="Arial"/>
          <w:sz w:val="24"/>
          <w:szCs w:val="24"/>
        </w:rPr>
        <w:t xml:space="preserve"> 29% g\g, a u isto vr</w:t>
      </w:r>
      <w:r w:rsidR="00A8248C">
        <w:rPr>
          <w:rFonts w:ascii="Arial" w:hAnsi="Arial" w:cs="Arial"/>
          <w:sz w:val="24"/>
          <w:szCs w:val="24"/>
        </w:rPr>
        <w:t xml:space="preserve">ijeme strana direktna ulaganja </w:t>
      </w:r>
      <w:r w:rsidR="00B5048A" w:rsidRPr="003C2645">
        <w:rPr>
          <w:rFonts w:ascii="Arial" w:hAnsi="Arial" w:cs="Arial"/>
          <w:sz w:val="24"/>
          <w:szCs w:val="24"/>
        </w:rPr>
        <w:t>prema zemljama u razvoju bilježe pad od 9%g\g. Kada je u pitanj</w:t>
      </w:r>
      <w:r w:rsidR="00A8248C">
        <w:rPr>
          <w:rFonts w:ascii="Arial" w:hAnsi="Arial" w:cs="Arial"/>
          <w:sz w:val="24"/>
          <w:szCs w:val="24"/>
        </w:rPr>
        <w:t>u</w:t>
      </w:r>
      <w:r w:rsidR="00B5048A" w:rsidRPr="003C2645">
        <w:rPr>
          <w:rFonts w:ascii="Arial" w:hAnsi="Arial" w:cs="Arial"/>
          <w:sz w:val="24"/>
          <w:szCs w:val="24"/>
        </w:rPr>
        <w:t xml:space="preserve"> Bosna i Hercegovina stjecanje </w:t>
      </w:r>
      <w:proofErr w:type="spellStart"/>
      <w:r w:rsidR="00B5048A" w:rsidRPr="003C2645">
        <w:rPr>
          <w:rFonts w:ascii="Arial" w:hAnsi="Arial" w:cs="Arial"/>
          <w:sz w:val="24"/>
          <w:szCs w:val="24"/>
        </w:rPr>
        <w:t>kandidatskog</w:t>
      </w:r>
      <w:proofErr w:type="spellEnd"/>
      <w:r w:rsidR="00B5048A" w:rsidRPr="003C2645">
        <w:rPr>
          <w:rFonts w:ascii="Arial" w:hAnsi="Arial" w:cs="Arial"/>
          <w:sz w:val="24"/>
          <w:szCs w:val="24"/>
        </w:rPr>
        <w:t xml:space="preserve"> statusa utjecalo je na jačanje kreditnog rejtinga te </w:t>
      </w:r>
      <w:r w:rsidR="00CC621C" w:rsidRPr="003C2645">
        <w:rPr>
          <w:rFonts w:ascii="Arial" w:hAnsi="Arial" w:cs="Arial"/>
          <w:sz w:val="24"/>
          <w:szCs w:val="24"/>
        </w:rPr>
        <w:t xml:space="preserve">je imalo </w:t>
      </w:r>
      <w:r w:rsidR="002235A7" w:rsidRPr="003C2645">
        <w:rPr>
          <w:rFonts w:ascii="Arial" w:hAnsi="Arial" w:cs="Arial"/>
          <w:sz w:val="24"/>
          <w:szCs w:val="24"/>
        </w:rPr>
        <w:t>pozitivan</w:t>
      </w:r>
      <w:r w:rsidR="00B5048A" w:rsidRPr="003C2645">
        <w:rPr>
          <w:rFonts w:ascii="Arial" w:hAnsi="Arial" w:cs="Arial"/>
          <w:sz w:val="24"/>
          <w:szCs w:val="24"/>
        </w:rPr>
        <w:t xml:space="preserve"> odraz na ulaganja</w:t>
      </w:r>
      <w:r w:rsidR="00CC621C" w:rsidRPr="003C2645">
        <w:rPr>
          <w:rFonts w:ascii="Arial" w:hAnsi="Arial" w:cs="Arial"/>
          <w:sz w:val="24"/>
          <w:szCs w:val="24"/>
        </w:rPr>
        <w:t>. Prema preliminarnim podacima Centralne banke BiH u okviru platn</w:t>
      </w:r>
      <w:r w:rsidR="00A8248C">
        <w:rPr>
          <w:rFonts w:ascii="Arial" w:hAnsi="Arial" w:cs="Arial"/>
          <w:sz w:val="24"/>
          <w:szCs w:val="24"/>
        </w:rPr>
        <w:t>e</w:t>
      </w:r>
      <w:r w:rsidR="00CC621C" w:rsidRPr="003C2645">
        <w:rPr>
          <w:rFonts w:ascii="Arial" w:hAnsi="Arial" w:cs="Arial"/>
          <w:sz w:val="24"/>
          <w:szCs w:val="24"/>
        </w:rPr>
        <w:t xml:space="preserve"> bilan</w:t>
      </w:r>
      <w:r w:rsidR="00A8248C">
        <w:rPr>
          <w:rFonts w:ascii="Arial" w:hAnsi="Arial" w:cs="Arial"/>
          <w:sz w:val="24"/>
          <w:szCs w:val="24"/>
        </w:rPr>
        <w:t>ce</w:t>
      </w:r>
      <w:r w:rsidR="00CC621C" w:rsidRPr="003C2645">
        <w:rPr>
          <w:rFonts w:ascii="Arial" w:hAnsi="Arial" w:cs="Arial"/>
          <w:sz w:val="24"/>
          <w:szCs w:val="24"/>
        </w:rPr>
        <w:t xml:space="preserve"> BiH direktna strana ulaganja iznosila su 1,7 </w:t>
      </w:r>
      <w:proofErr w:type="spellStart"/>
      <w:r w:rsidR="00CC621C" w:rsidRPr="003C2645">
        <w:rPr>
          <w:rFonts w:ascii="Arial" w:hAnsi="Arial" w:cs="Arial"/>
          <w:sz w:val="24"/>
          <w:szCs w:val="24"/>
        </w:rPr>
        <w:t>mlrd</w:t>
      </w:r>
      <w:proofErr w:type="spellEnd"/>
      <w:r w:rsidR="00CC621C" w:rsidRPr="003C2645">
        <w:rPr>
          <w:rFonts w:ascii="Arial" w:hAnsi="Arial" w:cs="Arial"/>
          <w:sz w:val="24"/>
          <w:szCs w:val="24"/>
        </w:rPr>
        <w:t>. KM u 2023. i porasla su za 15,8% u odnosu na prethodnu godinu.</w:t>
      </w:r>
      <w:r w:rsidR="00CC621C" w:rsidRPr="003C2645">
        <w:rPr>
          <w:rStyle w:val="FootnoteReference"/>
          <w:rFonts w:ascii="Arial" w:hAnsi="Arial" w:cs="Arial"/>
          <w:sz w:val="24"/>
          <w:szCs w:val="24"/>
        </w:rPr>
        <w:footnoteReference w:id="38"/>
      </w:r>
      <w:r w:rsidR="00CC621C" w:rsidRPr="003C2645">
        <w:rPr>
          <w:rFonts w:ascii="Arial" w:hAnsi="Arial" w:cs="Arial"/>
          <w:sz w:val="24"/>
          <w:szCs w:val="24"/>
        </w:rPr>
        <w:t xml:space="preserve"> </w:t>
      </w:r>
      <w:r w:rsidR="00B4760E" w:rsidRPr="003C2645">
        <w:rPr>
          <w:rFonts w:ascii="Arial" w:hAnsi="Arial" w:cs="Arial"/>
          <w:sz w:val="24"/>
          <w:szCs w:val="24"/>
        </w:rPr>
        <w:t xml:space="preserve">Smanjivanje geopolitičkih </w:t>
      </w:r>
      <w:r w:rsidR="002235A7" w:rsidRPr="003C2645">
        <w:rPr>
          <w:rFonts w:ascii="Arial" w:hAnsi="Arial" w:cs="Arial"/>
          <w:sz w:val="24"/>
          <w:szCs w:val="24"/>
        </w:rPr>
        <w:t>tenzija</w:t>
      </w:r>
      <w:r w:rsidR="00B4760E" w:rsidRPr="003C2645">
        <w:rPr>
          <w:rFonts w:ascii="Arial" w:hAnsi="Arial" w:cs="Arial"/>
          <w:sz w:val="24"/>
          <w:szCs w:val="24"/>
        </w:rPr>
        <w:t xml:space="preserve">, smirivanje konflikta na Bliskom istoku i Ukrajini </w:t>
      </w:r>
      <w:r w:rsidR="002235A7" w:rsidRPr="003C2645">
        <w:rPr>
          <w:rFonts w:ascii="Arial" w:hAnsi="Arial" w:cs="Arial"/>
          <w:sz w:val="24"/>
          <w:szCs w:val="24"/>
        </w:rPr>
        <w:t xml:space="preserve">trebalo bi </w:t>
      </w:r>
      <w:r w:rsidR="00B4760E" w:rsidRPr="003C2645">
        <w:rPr>
          <w:rFonts w:ascii="Arial" w:hAnsi="Arial" w:cs="Arial"/>
          <w:sz w:val="24"/>
          <w:szCs w:val="24"/>
        </w:rPr>
        <w:t xml:space="preserve">pozitivno </w:t>
      </w:r>
      <w:r w:rsidR="002235A7" w:rsidRPr="003C2645">
        <w:rPr>
          <w:rFonts w:ascii="Arial" w:hAnsi="Arial" w:cs="Arial"/>
          <w:sz w:val="24"/>
          <w:szCs w:val="24"/>
        </w:rPr>
        <w:t>utjecati</w:t>
      </w:r>
      <w:r w:rsidR="00B4760E" w:rsidRPr="003C2645">
        <w:rPr>
          <w:rFonts w:ascii="Arial" w:hAnsi="Arial" w:cs="Arial"/>
          <w:sz w:val="24"/>
          <w:szCs w:val="24"/>
        </w:rPr>
        <w:t xml:space="preserve"> na ulaganja. Zeleni trendovi (</w:t>
      </w:r>
      <w:proofErr w:type="spellStart"/>
      <w:r w:rsidR="00B4760E" w:rsidRPr="003C2645">
        <w:rPr>
          <w:rFonts w:ascii="Arial" w:hAnsi="Arial" w:cs="Arial"/>
          <w:sz w:val="24"/>
          <w:szCs w:val="24"/>
        </w:rPr>
        <w:t>dekarbonizacija</w:t>
      </w:r>
      <w:proofErr w:type="spellEnd"/>
      <w:r w:rsidR="00B4760E" w:rsidRPr="003C2645">
        <w:rPr>
          <w:rFonts w:ascii="Arial" w:hAnsi="Arial" w:cs="Arial"/>
          <w:sz w:val="24"/>
          <w:szCs w:val="24"/>
        </w:rPr>
        <w:t xml:space="preserve"> i prelazak na obnovljive izvore energije) čine ovu oblast zanimljivom za ulaganja i u našoj zemlji. Napredak u procesu pristupanja EU i otvaranje pregovora </w:t>
      </w:r>
      <w:r w:rsidR="003C7154" w:rsidRPr="003C2645">
        <w:rPr>
          <w:rFonts w:ascii="Arial" w:hAnsi="Arial" w:cs="Arial"/>
          <w:sz w:val="24"/>
          <w:szCs w:val="24"/>
        </w:rPr>
        <w:t xml:space="preserve">dodatno će osnažiti ulaganja u BiH. U skladu sa Zelenim planom EU za Zapadni Balkan, već su počela ulaganja u </w:t>
      </w:r>
      <w:proofErr w:type="spellStart"/>
      <w:r w:rsidR="003C7154" w:rsidRPr="003C2645">
        <w:rPr>
          <w:rFonts w:ascii="Arial" w:hAnsi="Arial" w:cs="Arial"/>
          <w:sz w:val="24"/>
          <w:szCs w:val="24"/>
        </w:rPr>
        <w:t>hidroenergetske</w:t>
      </w:r>
      <w:proofErr w:type="spellEnd"/>
      <w:r w:rsidR="003C7154" w:rsidRPr="003C2645">
        <w:rPr>
          <w:rFonts w:ascii="Arial" w:hAnsi="Arial" w:cs="Arial"/>
          <w:sz w:val="24"/>
          <w:szCs w:val="24"/>
        </w:rPr>
        <w:t xml:space="preserve"> </w:t>
      </w:r>
      <w:r w:rsidR="002235A7" w:rsidRPr="003C2645">
        <w:rPr>
          <w:rFonts w:ascii="Arial" w:hAnsi="Arial" w:cs="Arial"/>
          <w:sz w:val="24"/>
          <w:szCs w:val="24"/>
        </w:rPr>
        <w:t>projekte</w:t>
      </w:r>
      <w:r w:rsidR="003C7154" w:rsidRPr="003C2645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C7154" w:rsidRPr="003C2645">
        <w:rPr>
          <w:rFonts w:ascii="Arial" w:hAnsi="Arial" w:cs="Arial"/>
          <w:sz w:val="24"/>
          <w:szCs w:val="24"/>
        </w:rPr>
        <w:t>vjetroelektrane</w:t>
      </w:r>
      <w:proofErr w:type="spellEnd"/>
      <w:r w:rsidR="003C7154" w:rsidRPr="003C2645">
        <w:rPr>
          <w:rFonts w:ascii="Arial" w:hAnsi="Arial" w:cs="Arial"/>
          <w:sz w:val="24"/>
          <w:szCs w:val="24"/>
        </w:rPr>
        <w:t xml:space="preserve">, solarne elektrane. Pored toga otvara se mogućnost za povlačenje sredstava iz europskih </w:t>
      </w:r>
      <w:proofErr w:type="spellStart"/>
      <w:r w:rsidR="003C7154" w:rsidRPr="003C2645">
        <w:rPr>
          <w:rFonts w:ascii="Arial" w:hAnsi="Arial" w:cs="Arial"/>
          <w:sz w:val="24"/>
          <w:szCs w:val="24"/>
        </w:rPr>
        <w:t>pretpristupnih</w:t>
      </w:r>
      <w:proofErr w:type="spellEnd"/>
      <w:r w:rsidR="003C7154" w:rsidRPr="003C2645">
        <w:rPr>
          <w:rFonts w:ascii="Arial" w:hAnsi="Arial" w:cs="Arial"/>
          <w:sz w:val="24"/>
          <w:szCs w:val="24"/>
        </w:rPr>
        <w:t xml:space="preserve"> fondova, tako da se očekuje oporavak stranih direktnih </w:t>
      </w:r>
      <w:r w:rsidR="002235A7" w:rsidRPr="003C2645">
        <w:rPr>
          <w:rFonts w:ascii="Arial" w:hAnsi="Arial" w:cs="Arial"/>
          <w:sz w:val="24"/>
          <w:szCs w:val="24"/>
        </w:rPr>
        <w:t>ulaganja</w:t>
      </w:r>
      <w:r w:rsidR="003C7154" w:rsidRPr="003C2645">
        <w:rPr>
          <w:rFonts w:ascii="Arial" w:hAnsi="Arial" w:cs="Arial"/>
          <w:sz w:val="24"/>
          <w:szCs w:val="24"/>
        </w:rPr>
        <w:t xml:space="preserve"> u BiH u srednjoročnom </w:t>
      </w:r>
      <w:r w:rsidR="00A8248C">
        <w:rPr>
          <w:rFonts w:ascii="Arial" w:hAnsi="Arial" w:cs="Arial"/>
          <w:sz w:val="24"/>
          <w:szCs w:val="24"/>
        </w:rPr>
        <w:t>razdoblju</w:t>
      </w:r>
      <w:r w:rsidR="003C7154" w:rsidRPr="003C2645">
        <w:rPr>
          <w:rFonts w:ascii="Arial" w:hAnsi="Arial" w:cs="Arial"/>
          <w:sz w:val="24"/>
          <w:szCs w:val="24"/>
        </w:rPr>
        <w:t>. Stoga bi u prosjeku S</w:t>
      </w:r>
      <w:r w:rsidR="00A8248C">
        <w:rPr>
          <w:rFonts w:ascii="Arial" w:hAnsi="Arial" w:cs="Arial"/>
          <w:sz w:val="24"/>
          <w:szCs w:val="24"/>
        </w:rPr>
        <w:t>DU trebala dostići oko 2,6% BDP-</w:t>
      </w:r>
      <w:r w:rsidR="003C7154" w:rsidRPr="003C2645">
        <w:rPr>
          <w:rFonts w:ascii="Arial" w:hAnsi="Arial" w:cs="Arial"/>
          <w:sz w:val="24"/>
          <w:szCs w:val="24"/>
        </w:rPr>
        <w:t xml:space="preserve">a za </w:t>
      </w:r>
      <w:r w:rsidR="00A8248C">
        <w:rPr>
          <w:rFonts w:ascii="Arial" w:hAnsi="Arial" w:cs="Arial"/>
          <w:sz w:val="24"/>
          <w:szCs w:val="24"/>
        </w:rPr>
        <w:t>razdoblje</w:t>
      </w:r>
      <w:r w:rsidR="003C7154" w:rsidRPr="003C2645">
        <w:rPr>
          <w:rFonts w:ascii="Arial" w:hAnsi="Arial" w:cs="Arial"/>
          <w:sz w:val="24"/>
          <w:szCs w:val="24"/>
        </w:rPr>
        <w:t xml:space="preserve"> 2025. – 2027.</w:t>
      </w:r>
      <w:r w:rsidR="003C7154" w:rsidRPr="003C2645">
        <w:rPr>
          <w:rStyle w:val="FootnoteReference"/>
          <w:rFonts w:ascii="Arial" w:hAnsi="Arial" w:cs="Arial"/>
          <w:sz w:val="24"/>
          <w:szCs w:val="24"/>
        </w:rPr>
        <w:footnoteReference w:id="39"/>
      </w:r>
    </w:p>
    <w:p w14:paraId="042E4138" w14:textId="660AAD79" w:rsidR="00ED36B4" w:rsidRPr="003C2645" w:rsidRDefault="00ED36B4" w:rsidP="008E569C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3A282E87" w14:textId="22857FFB" w:rsidR="00C2218E" w:rsidRPr="003C2645" w:rsidRDefault="00ED36B4" w:rsidP="008E569C">
      <w:pPr>
        <w:pStyle w:val="Heading2"/>
        <w:numPr>
          <w:ilvl w:val="1"/>
          <w:numId w:val="1"/>
        </w:numPr>
        <w:spacing w:line="276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30" w:name="_Toc169186827"/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t>Projekc</w:t>
      </w:r>
      <w:r w:rsidR="00046404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ije makroekonomskih kretanja u </w:t>
      </w:r>
      <w:r w:rsidR="00C2218E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Federaciji BiH za </w:t>
      </w:r>
      <w:r w:rsidR="00BC349B">
        <w:rPr>
          <w:rFonts w:ascii="Arial" w:hAnsi="Arial" w:cs="Arial"/>
          <w:b/>
          <w:color w:val="000000" w:themeColor="text1"/>
          <w:sz w:val="28"/>
          <w:szCs w:val="28"/>
        </w:rPr>
        <w:t>razdoblje</w:t>
      </w:r>
      <w:r w:rsidR="00C2218E" w:rsidRPr="003C2645">
        <w:rPr>
          <w:rFonts w:ascii="Arial" w:hAnsi="Arial" w:cs="Arial"/>
          <w:b/>
          <w:color w:val="000000" w:themeColor="text1"/>
          <w:sz w:val="28"/>
          <w:szCs w:val="28"/>
        </w:rPr>
        <w:t xml:space="preserve"> 2024. – 2027</w:t>
      </w:r>
      <w:r w:rsidRPr="003C2645">
        <w:rPr>
          <w:rFonts w:ascii="Arial" w:hAnsi="Arial" w:cs="Arial"/>
          <w:b/>
          <w:color w:val="000000" w:themeColor="text1"/>
          <w:sz w:val="28"/>
          <w:szCs w:val="28"/>
        </w:rPr>
        <w:t>. godine</w:t>
      </w:r>
      <w:bookmarkEnd w:id="30"/>
    </w:p>
    <w:p w14:paraId="4BCDBDD6" w14:textId="77777777" w:rsidR="002E0B22" w:rsidRPr="003C2645" w:rsidRDefault="002E0B22" w:rsidP="002E0B22"/>
    <w:p w14:paraId="77C4BAE0" w14:textId="62C78B72" w:rsidR="00ED36B4" w:rsidRPr="003C2645" w:rsidRDefault="00BE0E95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Negativni efekti koje je potaknula ruska invazija na Ukrajinu </w:t>
      </w:r>
      <w:r w:rsidR="008906F4" w:rsidRPr="003C2645">
        <w:rPr>
          <w:rFonts w:ascii="Arial" w:hAnsi="Arial" w:cs="Arial"/>
          <w:sz w:val="24"/>
          <w:szCs w:val="24"/>
        </w:rPr>
        <w:t>pr</w:t>
      </w:r>
      <w:r w:rsidR="00A8248C">
        <w:rPr>
          <w:rFonts w:ascii="Arial" w:hAnsi="Arial" w:cs="Arial"/>
          <w:sz w:val="24"/>
          <w:szCs w:val="24"/>
        </w:rPr>
        <w:t>enijeli su se</w:t>
      </w:r>
      <w:r w:rsidR="008906F4" w:rsidRPr="003C2645">
        <w:rPr>
          <w:rFonts w:ascii="Arial" w:hAnsi="Arial" w:cs="Arial"/>
          <w:sz w:val="24"/>
          <w:szCs w:val="24"/>
        </w:rPr>
        <w:t xml:space="preserve"> na 2023. godinu</w:t>
      </w:r>
      <w:r w:rsidR="00B844A5"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1F0B0C" w:rsidRPr="003C2645">
        <w:rPr>
          <w:rFonts w:ascii="Arial" w:hAnsi="Arial" w:cs="Arial"/>
          <w:sz w:val="24"/>
          <w:szCs w:val="24"/>
        </w:rPr>
        <w:t>Negativne stope realnog rasta</w:t>
      </w:r>
      <w:r w:rsidR="008906F4" w:rsidRPr="003C2645">
        <w:rPr>
          <w:rFonts w:ascii="Arial" w:hAnsi="Arial" w:cs="Arial"/>
          <w:sz w:val="24"/>
          <w:szCs w:val="24"/>
        </w:rPr>
        <w:t xml:space="preserve"> u 2023. godini</w:t>
      </w:r>
      <w:r w:rsidR="001F0B0C" w:rsidRPr="003C2645">
        <w:rPr>
          <w:rFonts w:ascii="Arial" w:hAnsi="Arial" w:cs="Arial"/>
          <w:sz w:val="24"/>
          <w:szCs w:val="24"/>
        </w:rPr>
        <w:t xml:space="preserve"> zabilježile su dvije europske ekonomije iz</w:t>
      </w:r>
      <w:r w:rsidR="00A8248C">
        <w:rPr>
          <w:rFonts w:ascii="Arial" w:hAnsi="Arial" w:cs="Arial"/>
          <w:sz w:val="24"/>
          <w:szCs w:val="24"/>
        </w:rPr>
        <w:t>nimno</w:t>
      </w:r>
      <w:r w:rsidR="001F0B0C" w:rsidRPr="003C2645">
        <w:rPr>
          <w:rFonts w:ascii="Arial" w:hAnsi="Arial" w:cs="Arial"/>
          <w:sz w:val="24"/>
          <w:szCs w:val="24"/>
        </w:rPr>
        <w:t xml:space="preserve"> </w:t>
      </w:r>
      <w:r w:rsidR="008906F4" w:rsidRPr="003C2645">
        <w:rPr>
          <w:rFonts w:ascii="Arial" w:hAnsi="Arial" w:cs="Arial"/>
          <w:sz w:val="24"/>
          <w:szCs w:val="24"/>
        </w:rPr>
        <w:t>značajne</w:t>
      </w:r>
      <w:r w:rsidR="001F0B0C" w:rsidRPr="003C2645">
        <w:rPr>
          <w:rFonts w:ascii="Arial" w:hAnsi="Arial" w:cs="Arial"/>
          <w:sz w:val="24"/>
          <w:szCs w:val="24"/>
        </w:rPr>
        <w:t xml:space="preserve"> za Bosnu i Hercegovinu (Njemačka je pretrpjela pad od 0,3%, a Austrija pad od 0,7%</w:t>
      </w:r>
      <w:r w:rsidR="008906F4" w:rsidRPr="003C2645">
        <w:rPr>
          <w:rFonts w:ascii="Arial" w:hAnsi="Arial" w:cs="Arial"/>
          <w:sz w:val="24"/>
          <w:szCs w:val="24"/>
        </w:rPr>
        <w:t xml:space="preserve">). U tekućoj i naredne dvije godine, uz stabilizaciju rasta zemalja u okruženju u Bosni i Hercegovini i Federaciji BiH očekivan je oporavak </w:t>
      </w:r>
      <w:r w:rsidR="00A8248C">
        <w:rPr>
          <w:rFonts w:ascii="Arial" w:hAnsi="Arial" w:cs="Arial"/>
          <w:sz w:val="24"/>
          <w:szCs w:val="24"/>
        </w:rPr>
        <w:t>gospodarstva</w:t>
      </w:r>
      <w:r w:rsidR="008906F4" w:rsidRPr="003C2645">
        <w:rPr>
          <w:rFonts w:ascii="Arial" w:hAnsi="Arial" w:cs="Arial"/>
          <w:sz w:val="24"/>
          <w:szCs w:val="24"/>
        </w:rPr>
        <w:t>.</w:t>
      </w:r>
    </w:p>
    <w:p w14:paraId="5A419E2E" w14:textId="5362C2D1" w:rsidR="00ED36B4" w:rsidRPr="003C2645" w:rsidRDefault="00A8248C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Projekcije rasta BDP</w:t>
      </w:r>
      <w:r w:rsidR="00ED36B4" w:rsidRPr="003C2645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a koje je sačinilo </w:t>
      </w:r>
      <w:r w:rsidR="00ED36B4" w:rsidRPr="003C2645">
        <w:rPr>
          <w:rFonts w:ascii="Arial" w:hAnsi="Arial" w:cs="Arial"/>
          <w:sz w:val="24"/>
          <w:szCs w:val="24"/>
        </w:rPr>
        <w:t xml:space="preserve">Federalno ministarstvo </w:t>
      </w:r>
      <w:r w:rsidRPr="003C2645">
        <w:rPr>
          <w:rFonts w:ascii="Arial" w:hAnsi="Arial" w:cs="Arial"/>
          <w:sz w:val="24"/>
          <w:szCs w:val="24"/>
        </w:rPr>
        <w:t>financija</w:t>
      </w:r>
      <w:r w:rsidR="00ED36B4" w:rsidRPr="003C2645">
        <w:rPr>
          <w:rFonts w:ascii="Arial" w:hAnsi="Arial" w:cs="Arial"/>
          <w:sz w:val="24"/>
          <w:szCs w:val="24"/>
        </w:rPr>
        <w:t xml:space="preserve"> temelje se na  projekcijama Direkcije za ekonomsko planiranje pri Vi</w:t>
      </w:r>
      <w:r w:rsidR="00685987" w:rsidRPr="003C2645">
        <w:rPr>
          <w:rFonts w:ascii="Arial" w:hAnsi="Arial" w:cs="Arial"/>
          <w:sz w:val="24"/>
          <w:szCs w:val="24"/>
        </w:rPr>
        <w:t xml:space="preserve">jeću ministara BiH iz </w:t>
      </w:r>
      <w:r>
        <w:rPr>
          <w:rFonts w:ascii="Arial" w:hAnsi="Arial" w:cs="Arial"/>
          <w:sz w:val="24"/>
          <w:szCs w:val="24"/>
        </w:rPr>
        <w:t>ožujka</w:t>
      </w:r>
      <w:r w:rsidR="00685987" w:rsidRPr="003C2645">
        <w:rPr>
          <w:rFonts w:ascii="Arial" w:hAnsi="Arial" w:cs="Arial"/>
          <w:sz w:val="24"/>
          <w:szCs w:val="24"/>
        </w:rPr>
        <w:t xml:space="preserve"> 2024</w:t>
      </w:r>
      <w:r w:rsidR="00ED36B4" w:rsidRPr="003C2645">
        <w:rPr>
          <w:rFonts w:ascii="Arial" w:hAnsi="Arial" w:cs="Arial"/>
          <w:sz w:val="24"/>
          <w:szCs w:val="24"/>
        </w:rPr>
        <w:t>. godine i projekcijama međunarodnih institucija (MMF-a i Svjetske banke iz aprila, Europske komi</w:t>
      </w:r>
      <w:r w:rsidR="00685987" w:rsidRPr="003C2645">
        <w:rPr>
          <w:rFonts w:ascii="Arial" w:hAnsi="Arial" w:cs="Arial"/>
          <w:sz w:val="24"/>
          <w:szCs w:val="24"/>
        </w:rPr>
        <w:t xml:space="preserve">sije iz </w:t>
      </w:r>
      <w:r w:rsidR="006C5166">
        <w:rPr>
          <w:rFonts w:ascii="Arial" w:hAnsi="Arial" w:cs="Arial"/>
          <w:sz w:val="24"/>
          <w:szCs w:val="24"/>
        </w:rPr>
        <w:t>veljač</w:t>
      </w:r>
      <w:r>
        <w:rPr>
          <w:rFonts w:ascii="Arial" w:hAnsi="Arial" w:cs="Arial"/>
          <w:sz w:val="24"/>
          <w:szCs w:val="24"/>
        </w:rPr>
        <w:t>e</w:t>
      </w:r>
      <w:r w:rsidR="00685987" w:rsidRPr="003C2645">
        <w:rPr>
          <w:rFonts w:ascii="Arial" w:hAnsi="Arial" w:cs="Arial"/>
          <w:sz w:val="24"/>
          <w:szCs w:val="24"/>
        </w:rPr>
        <w:t xml:space="preserve"> 2024</w:t>
      </w:r>
      <w:r w:rsidR="00ED36B4" w:rsidRPr="003C2645">
        <w:rPr>
          <w:rFonts w:ascii="Arial" w:hAnsi="Arial" w:cs="Arial"/>
          <w:sz w:val="24"/>
          <w:szCs w:val="24"/>
        </w:rPr>
        <w:t>. god</w:t>
      </w:r>
      <w:r>
        <w:rPr>
          <w:rFonts w:ascii="Arial" w:hAnsi="Arial" w:cs="Arial"/>
          <w:sz w:val="24"/>
          <w:szCs w:val="24"/>
        </w:rPr>
        <w:t>ine</w:t>
      </w:r>
      <w:r w:rsidR="00673B68">
        <w:rPr>
          <w:rFonts w:ascii="Arial" w:hAnsi="Arial" w:cs="Arial"/>
          <w:sz w:val="24"/>
          <w:szCs w:val="24"/>
        </w:rPr>
        <w:t>) U nastavku</w:t>
      </w:r>
      <w:r w:rsidR="00ED36B4" w:rsidRPr="003C2645">
        <w:rPr>
          <w:rFonts w:ascii="Arial" w:hAnsi="Arial" w:cs="Arial"/>
          <w:sz w:val="24"/>
          <w:szCs w:val="24"/>
        </w:rPr>
        <w:t xml:space="preserve"> je tabelarni prikaz nominalnog i realnog BDP-a FBiH i sto</w:t>
      </w:r>
      <w:r w:rsidR="00897BA6" w:rsidRPr="003C2645">
        <w:rPr>
          <w:rFonts w:ascii="Arial" w:hAnsi="Arial" w:cs="Arial"/>
          <w:sz w:val="24"/>
          <w:szCs w:val="24"/>
        </w:rPr>
        <w:t>pa rasta istih za razdoblje 2023. – 2027</w:t>
      </w:r>
      <w:r w:rsidR="00ED36B4" w:rsidRPr="003C2645">
        <w:rPr>
          <w:rFonts w:ascii="Arial" w:hAnsi="Arial" w:cs="Arial"/>
          <w:sz w:val="24"/>
          <w:szCs w:val="24"/>
        </w:rPr>
        <w:t>. god</w:t>
      </w:r>
      <w:r w:rsidR="006C5166">
        <w:rPr>
          <w:rFonts w:ascii="Arial" w:hAnsi="Arial" w:cs="Arial"/>
          <w:sz w:val="24"/>
          <w:szCs w:val="24"/>
        </w:rPr>
        <w:t>ine</w:t>
      </w:r>
      <w:r w:rsidR="00ED36B4" w:rsidRPr="003C2645">
        <w:rPr>
          <w:rFonts w:ascii="Arial" w:hAnsi="Arial" w:cs="Arial"/>
          <w:sz w:val="24"/>
          <w:szCs w:val="24"/>
        </w:rPr>
        <w:t>.</w:t>
      </w:r>
    </w:p>
    <w:p w14:paraId="6CF1A417" w14:textId="1ECBC2D9" w:rsidR="002E0B22" w:rsidRPr="003C2645" w:rsidRDefault="002E0B22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9FEB2FC" w14:textId="5931E44E" w:rsidR="002E0B22" w:rsidRPr="003C2645" w:rsidRDefault="002E0B22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6A107986" w14:textId="5F00557B" w:rsidR="002E0B22" w:rsidRPr="003C2645" w:rsidRDefault="002E0B22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ADC30CB" w14:textId="77777777" w:rsidR="002E0B22" w:rsidRPr="003C2645" w:rsidRDefault="002E0B22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225E1F75" w14:textId="26848F61" w:rsidR="00ED36B4" w:rsidRPr="003C2645" w:rsidRDefault="004B3DF7" w:rsidP="008E569C">
      <w:pPr>
        <w:spacing w:after="0" w:line="276" w:lineRule="auto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>Tab</w:t>
      </w:r>
      <w:r w:rsidR="00A8248C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7</w:t>
      </w:r>
      <w:r w:rsidR="00ED36B4" w:rsidRPr="003C2645">
        <w:rPr>
          <w:rFonts w:ascii="Arial" w:hAnsi="Arial" w:cs="Arial"/>
          <w:b/>
        </w:rPr>
        <w:t xml:space="preserve">. </w:t>
      </w:r>
      <w:r w:rsidR="008E569C" w:rsidRPr="003C2645">
        <w:rPr>
          <w:rFonts w:ascii="Arial" w:hAnsi="Arial" w:cs="Arial"/>
          <w:b/>
        </w:rPr>
        <w:t>BDP FBiH; procjena za 2023</w:t>
      </w:r>
      <w:r w:rsidR="00A8248C">
        <w:rPr>
          <w:rFonts w:ascii="Arial" w:hAnsi="Arial" w:cs="Arial"/>
          <w:b/>
        </w:rPr>
        <w:t>.</w:t>
      </w:r>
      <w:r w:rsidR="00ED36B4" w:rsidRPr="003C2645">
        <w:rPr>
          <w:rFonts w:ascii="Arial" w:hAnsi="Arial" w:cs="Arial"/>
          <w:b/>
        </w:rPr>
        <w:t xml:space="preserve"> i projekcij</w:t>
      </w:r>
      <w:r w:rsidR="008E569C" w:rsidRPr="003C2645">
        <w:rPr>
          <w:rFonts w:ascii="Arial" w:hAnsi="Arial" w:cs="Arial"/>
          <w:b/>
        </w:rPr>
        <w:t>e za razdoblje 2024. – 2027</w:t>
      </w:r>
      <w:r w:rsidR="00ED36B4" w:rsidRPr="003C2645">
        <w:rPr>
          <w:rFonts w:ascii="Arial" w:hAnsi="Arial" w:cs="Arial"/>
          <w:b/>
        </w:rPr>
        <w:t xml:space="preserve">. </w:t>
      </w:r>
    </w:p>
    <w:tbl>
      <w:tblPr>
        <w:tblW w:w="8852" w:type="dxa"/>
        <w:jc w:val="center"/>
        <w:tblLook w:val="04A0" w:firstRow="1" w:lastRow="0" w:firstColumn="1" w:lastColumn="0" w:noHBand="0" w:noVBand="1"/>
      </w:tblPr>
      <w:tblGrid>
        <w:gridCol w:w="3157"/>
        <w:gridCol w:w="1139"/>
        <w:gridCol w:w="1139"/>
        <w:gridCol w:w="1139"/>
        <w:gridCol w:w="1139"/>
        <w:gridCol w:w="1139"/>
      </w:tblGrid>
      <w:tr w:rsidR="008A5DB9" w:rsidRPr="003C2645" w14:paraId="67F325A9" w14:textId="77777777" w:rsidTr="00897BA6">
        <w:trPr>
          <w:trHeight w:val="315"/>
          <w:jc w:val="center"/>
        </w:trPr>
        <w:tc>
          <w:tcPr>
            <w:tcW w:w="3157" w:type="dxa"/>
            <w:tcBorders>
              <w:top w:val="single" w:sz="8" w:space="0" w:color="999999"/>
              <w:left w:val="single" w:sz="8" w:space="0" w:color="999999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B91A452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Indikator</w:t>
            </w:r>
          </w:p>
        </w:tc>
        <w:tc>
          <w:tcPr>
            <w:tcW w:w="11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D59B0BC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2023</w:t>
            </w:r>
          </w:p>
        </w:tc>
        <w:tc>
          <w:tcPr>
            <w:tcW w:w="11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4DDF90E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2024</w:t>
            </w:r>
          </w:p>
        </w:tc>
        <w:tc>
          <w:tcPr>
            <w:tcW w:w="11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2A88958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2025</w:t>
            </w:r>
          </w:p>
        </w:tc>
        <w:tc>
          <w:tcPr>
            <w:tcW w:w="11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6A9C718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2026</w:t>
            </w:r>
          </w:p>
        </w:tc>
        <w:tc>
          <w:tcPr>
            <w:tcW w:w="1139" w:type="dxa"/>
            <w:tcBorders>
              <w:top w:val="single" w:sz="8" w:space="0" w:color="999999"/>
              <w:left w:val="nil"/>
              <w:bottom w:val="single" w:sz="12" w:space="0" w:color="666666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479A31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2027</w:t>
            </w:r>
          </w:p>
        </w:tc>
      </w:tr>
      <w:tr w:rsidR="008A5DB9" w:rsidRPr="003C2645" w14:paraId="6988F2C8" w14:textId="77777777" w:rsidTr="00897BA6">
        <w:trPr>
          <w:trHeight w:val="330"/>
          <w:jc w:val="center"/>
        </w:trPr>
        <w:tc>
          <w:tcPr>
            <w:tcW w:w="315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75F8B8C1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 xml:space="preserve">Nominalni BDP u </w:t>
            </w:r>
            <w:proofErr w:type="spellStart"/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mil</w:t>
            </w:r>
            <w:proofErr w:type="spellEnd"/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. KM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1D4C7B0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31.809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FD8347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33.356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AA21A8E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35.079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7E1724F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36.908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EEB076F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38.817</w:t>
            </w:r>
          </w:p>
        </w:tc>
      </w:tr>
      <w:tr w:rsidR="008A5DB9" w:rsidRPr="003C2645" w14:paraId="59BBFEC4" w14:textId="77777777" w:rsidTr="00897BA6">
        <w:trPr>
          <w:trHeight w:val="315"/>
          <w:jc w:val="center"/>
        </w:trPr>
        <w:tc>
          <w:tcPr>
            <w:tcW w:w="315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5D6CB1B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Nominalni rast 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C3AAC97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7,9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1FBF844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4,9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A70399F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5,1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E5F5856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5,2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3ACCB156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5,2</w:t>
            </w:r>
          </w:p>
        </w:tc>
      </w:tr>
      <w:tr w:rsidR="008A5DB9" w:rsidRPr="003C2645" w14:paraId="46CFC603" w14:textId="77777777" w:rsidTr="00897BA6">
        <w:trPr>
          <w:trHeight w:val="315"/>
          <w:jc w:val="center"/>
        </w:trPr>
        <w:tc>
          <w:tcPr>
            <w:tcW w:w="315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C298CD5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 xml:space="preserve">Realni BDP u </w:t>
            </w:r>
            <w:proofErr w:type="spellStart"/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mil</w:t>
            </w:r>
            <w:proofErr w:type="spellEnd"/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. KM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10C82E0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30.003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8058764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32.497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6727F420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34.334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2CD4B0B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36.124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18C48930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38.057</w:t>
            </w:r>
          </w:p>
        </w:tc>
      </w:tr>
      <w:tr w:rsidR="008A5DB9" w:rsidRPr="003C2645" w14:paraId="3B41112F" w14:textId="77777777" w:rsidTr="00897BA6">
        <w:trPr>
          <w:trHeight w:val="315"/>
          <w:jc w:val="center"/>
        </w:trPr>
        <w:tc>
          <w:tcPr>
            <w:tcW w:w="3157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BEC4E30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b/>
                <w:bCs/>
                <w:color w:val="000000"/>
                <w:lang w:eastAsia="hr-BA"/>
              </w:rPr>
              <w:t>Realni rast 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3804CE6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1,8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0C12D5A5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2,2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499AD65C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2,9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541E62D5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  <w:hideMark/>
          </w:tcPr>
          <w:p w14:paraId="2CC2764C" w14:textId="77777777" w:rsidR="008A5DB9" w:rsidRPr="003C2645" w:rsidRDefault="008A5DB9" w:rsidP="008E569C">
            <w:pPr>
              <w:spacing w:after="0" w:line="276" w:lineRule="auto"/>
              <w:jc w:val="center"/>
              <w:rPr>
                <w:rFonts w:ascii="Calibri" w:eastAsia="Times New Roman" w:hAnsi="Calibri" w:cs="Calibri"/>
                <w:color w:val="000000"/>
                <w:lang w:eastAsia="hr-BA"/>
              </w:rPr>
            </w:pPr>
            <w:r w:rsidRPr="003C2645">
              <w:rPr>
                <w:rFonts w:ascii="Calibri" w:eastAsia="Times New Roman" w:hAnsi="Calibri" w:cs="Calibri"/>
                <w:color w:val="000000"/>
                <w:lang w:eastAsia="hr-BA"/>
              </w:rPr>
              <w:t>3,1</w:t>
            </w:r>
          </w:p>
        </w:tc>
      </w:tr>
    </w:tbl>
    <w:p w14:paraId="2C502F2A" w14:textId="77777777" w:rsidR="002E0B22" w:rsidRPr="003C2645" w:rsidRDefault="008E569C" w:rsidP="002E0B22">
      <w:pPr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                                                                   Izvor: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1457D159" w14:textId="359CF83A" w:rsidR="00FA051F" w:rsidRPr="003C2645" w:rsidRDefault="00896E01" w:rsidP="002E0B22">
      <w:pPr>
        <w:jc w:val="both"/>
        <w:rPr>
          <w:rFonts w:ascii="Arial" w:hAnsi="Arial" w:cs="Arial"/>
        </w:rPr>
      </w:pPr>
      <w:r w:rsidRPr="003C2645">
        <w:rPr>
          <w:rFonts w:ascii="Arial" w:hAnsi="Arial" w:cs="Arial"/>
          <w:sz w:val="24"/>
          <w:szCs w:val="24"/>
        </w:rPr>
        <w:t>Snažni inflacijski udari iz 2022. godine, te posljedice koje je inflacija izazvala na globalno</w:t>
      </w:r>
      <w:r w:rsidR="00711D88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, odrazili su </w:t>
      </w:r>
      <w:r w:rsidR="002D77F9" w:rsidRPr="003C2645">
        <w:rPr>
          <w:rFonts w:ascii="Arial" w:hAnsi="Arial" w:cs="Arial"/>
          <w:sz w:val="24"/>
          <w:szCs w:val="24"/>
        </w:rPr>
        <w:t xml:space="preserve">se na </w:t>
      </w:r>
      <w:r w:rsidR="00711D88">
        <w:rPr>
          <w:rFonts w:ascii="Arial" w:hAnsi="Arial" w:cs="Arial"/>
          <w:sz w:val="24"/>
          <w:szCs w:val="24"/>
        </w:rPr>
        <w:t>gospodarski</w:t>
      </w:r>
      <w:r w:rsidR="002D77F9" w:rsidRPr="003C2645">
        <w:rPr>
          <w:rFonts w:ascii="Arial" w:hAnsi="Arial" w:cs="Arial"/>
          <w:sz w:val="24"/>
          <w:szCs w:val="24"/>
        </w:rPr>
        <w:t xml:space="preserve"> rast naših značajnih vanjskotrgovinskih partnera u prethodnoj godini. Naime, negativne stope realnog rasta koje su zabilježile najsnažnije europske ekonomije u 2023, a koje su istodobno naši najznačajniji vanjskotrgovinski partneri, utjecali su na pad inozemne potražnje, a što je rezultiralo lošim trgovinskim prilikama i smanjenjem izvoza. </w:t>
      </w:r>
      <w:r w:rsidR="00FA051F" w:rsidRPr="003C2645">
        <w:rPr>
          <w:rFonts w:ascii="Arial" w:hAnsi="Arial" w:cs="Arial"/>
          <w:sz w:val="24"/>
          <w:szCs w:val="24"/>
        </w:rPr>
        <w:t>Analizom kvartalnog kretanja realnog</w:t>
      </w:r>
      <w:r w:rsidR="006C5166">
        <w:rPr>
          <w:rFonts w:ascii="Arial" w:hAnsi="Arial" w:cs="Arial"/>
          <w:sz w:val="24"/>
          <w:szCs w:val="24"/>
        </w:rPr>
        <w:t xml:space="preserve"> rasta BDP-</w:t>
      </w:r>
      <w:r w:rsidR="00FA051F" w:rsidRPr="003C2645">
        <w:rPr>
          <w:rFonts w:ascii="Arial" w:hAnsi="Arial" w:cs="Arial"/>
          <w:sz w:val="24"/>
          <w:szCs w:val="24"/>
        </w:rPr>
        <w:t>a</w:t>
      </w:r>
      <w:r w:rsidR="00FA051F" w:rsidRPr="003C2645">
        <w:rPr>
          <w:rStyle w:val="FootnoteReference"/>
          <w:rFonts w:ascii="Arial" w:hAnsi="Arial" w:cs="Arial"/>
          <w:sz w:val="24"/>
          <w:szCs w:val="24"/>
        </w:rPr>
        <w:footnoteReference w:id="40"/>
      </w:r>
      <w:r w:rsidR="00FA051F" w:rsidRPr="003C2645">
        <w:rPr>
          <w:rFonts w:ascii="Arial" w:hAnsi="Arial" w:cs="Arial"/>
          <w:sz w:val="24"/>
          <w:szCs w:val="24"/>
        </w:rPr>
        <w:t xml:space="preserve"> na godišnjem </w:t>
      </w:r>
      <w:r w:rsidR="00652FF4">
        <w:rPr>
          <w:rFonts w:ascii="Arial" w:hAnsi="Arial" w:cs="Arial"/>
          <w:sz w:val="24"/>
          <w:szCs w:val="24"/>
        </w:rPr>
        <w:t>razini</w:t>
      </w:r>
      <w:r w:rsidR="00FA051F" w:rsidRPr="003C2645">
        <w:rPr>
          <w:rFonts w:ascii="Arial" w:hAnsi="Arial" w:cs="Arial"/>
          <w:sz w:val="24"/>
          <w:szCs w:val="24"/>
        </w:rPr>
        <w:t xml:space="preserve"> evidentno je da rast znatno osnažen u drugom polugodištu. Prema podacima Federalnog zavod</w:t>
      </w:r>
      <w:r w:rsidR="006C5166">
        <w:rPr>
          <w:rFonts w:ascii="Arial" w:hAnsi="Arial" w:cs="Arial"/>
          <w:sz w:val="24"/>
          <w:szCs w:val="24"/>
        </w:rPr>
        <w:t>a za statistiku realni rast BDP-</w:t>
      </w:r>
      <w:r w:rsidR="00FA051F" w:rsidRPr="003C2645">
        <w:rPr>
          <w:rFonts w:ascii="Arial" w:hAnsi="Arial" w:cs="Arial"/>
          <w:sz w:val="24"/>
          <w:szCs w:val="24"/>
        </w:rPr>
        <w:t>a na godišnj</w:t>
      </w:r>
      <w:r w:rsidR="006C5166">
        <w:rPr>
          <w:rFonts w:ascii="Arial" w:hAnsi="Arial" w:cs="Arial"/>
          <w:sz w:val="24"/>
          <w:szCs w:val="24"/>
        </w:rPr>
        <w:t>oj</w:t>
      </w:r>
      <w:r w:rsidR="00FA051F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FA051F" w:rsidRPr="003C2645">
        <w:rPr>
          <w:rFonts w:ascii="Arial" w:hAnsi="Arial" w:cs="Arial"/>
          <w:sz w:val="24"/>
          <w:szCs w:val="24"/>
        </w:rPr>
        <w:t xml:space="preserve"> po kvartalima iznosio je za Q1 1,1</w:t>
      </w:r>
      <w:r w:rsidR="00910FFD" w:rsidRPr="003C2645">
        <w:rPr>
          <w:rFonts w:ascii="Arial" w:hAnsi="Arial" w:cs="Arial"/>
          <w:sz w:val="24"/>
          <w:szCs w:val="24"/>
        </w:rPr>
        <w:t xml:space="preserve">%, Q2 0,8%, Q3 2,9% i Q4 2,5%. </w:t>
      </w:r>
    </w:p>
    <w:p w14:paraId="0C0A6E09" w14:textId="69F67FD3" w:rsidR="00685987" w:rsidRPr="003C2645" w:rsidRDefault="00685987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Federaciji BiH u 2023. godini zabilježen je</w:t>
      </w:r>
      <w:r w:rsidR="006C5166">
        <w:rPr>
          <w:rFonts w:ascii="Arial" w:hAnsi="Arial" w:cs="Arial"/>
          <w:sz w:val="24"/>
          <w:szCs w:val="24"/>
        </w:rPr>
        <w:t xml:space="preserve"> prosječni godišnji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910FFD" w:rsidRPr="003C2645">
        <w:rPr>
          <w:rFonts w:ascii="Arial" w:hAnsi="Arial" w:cs="Arial"/>
          <w:sz w:val="24"/>
          <w:szCs w:val="24"/>
        </w:rPr>
        <w:t>realni rast</w:t>
      </w:r>
      <w:r w:rsidRPr="003C2645">
        <w:rPr>
          <w:rFonts w:ascii="Arial" w:hAnsi="Arial" w:cs="Arial"/>
          <w:sz w:val="24"/>
          <w:szCs w:val="24"/>
        </w:rPr>
        <w:t xml:space="preserve"> BDP-a od 1,8%. Ovakva kontrakcija ekonomske aktivnosti u Federaciji BiH posljedica je oštrog pada industrijske proizvodnje koji je iznosio 4,1% za </w:t>
      </w:r>
      <w:r w:rsidR="006C5166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I-XII u odnosu na </w:t>
      </w:r>
      <w:r w:rsidR="00B24029">
        <w:rPr>
          <w:rFonts w:ascii="Arial" w:hAnsi="Arial" w:cs="Arial"/>
          <w:sz w:val="24"/>
          <w:szCs w:val="24"/>
        </w:rPr>
        <w:t>isto razdoblje</w:t>
      </w:r>
      <w:r w:rsidRPr="003C2645">
        <w:rPr>
          <w:rFonts w:ascii="Arial" w:hAnsi="Arial" w:cs="Arial"/>
          <w:sz w:val="24"/>
          <w:szCs w:val="24"/>
        </w:rPr>
        <w:t xml:space="preserve"> prethodne godine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41"/>
      </w:r>
      <w:r w:rsidRPr="003C2645">
        <w:rPr>
          <w:rFonts w:ascii="Arial" w:hAnsi="Arial" w:cs="Arial"/>
          <w:sz w:val="24"/>
          <w:szCs w:val="24"/>
        </w:rPr>
        <w:t xml:space="preserve">, te negativnih stopa rasta izvoza i uvoza, kao i još uvijek prisutne inflacije. </w:t>
      </w:r>
      <w:r w:rsidR="006C5166">
        <w:rPr>
          <w:rFonts w:ascii="Arial" w:hAnsi="Arial" w:cs="Arial"/>
          <w:sz w:val="24"/>
          <w:szCs w:val="24"/>
        </w:rPr>
        <w:t>Analiza glavnih komponenti BDP-</w:t>
      </w:r>
      <w:r w:rsidRPr="003C2645">
        <w:rPr>
          <w:rFonts w:ascii="Arial" w:hAnsi="Arial" w:cs="Arial"/>
          <w:sz w:val="24"/>
          <w:szCs w:val="24"/>
        </w:rPr>
        <w:t>a u FBiH (prema proizvodnom pristupu) ukazuje da je rast realne ekonomske aktivnosti u FBiH,</w:t>
      </w:r>
      <w:r w:rsidR="006C5166">
        <w:rPr>
          <w:rFonts w:ascii="Arial" w:hAnsi="Arial" w:cs="Arial"/>
          <w:sz w:val="24"/>
          <w:szCs w:val="24"/>
        </w:rPr>
        <w:t xml:space="preserve"> iako skroman, posljedica rasta</w:t>
      </w:r>
      <w:r w:rsidRPr="003C2645">
        <w:rPr>
          <w:rFonts w:ascii="Arial" w:hAnsi="Arial" w:cs="Arial"/>
          <w:sz w:val="24"/>
          <w:szCs w:val="24"/>
        </w:rPr>
        <w:t xml:space="preserve"> uslužnih djelatnosti, </w:t>
      </w:r>
      <w:r w:rsidR="006C5166">
        <w:rPr>
          <w:rFonts w:ascii="Arial" w:hAnsi="Arial" w:cs="Arial"/>
          <w:sz w:val="24"/>
          <w:szCs w:val="24"/>
        </w:rPr>
        <w:t>dok</w:t>
      </w:r>
      <w:r w:rsidRPr="003C2645">
        <w:rPr>
          <w:rFonts w:ascii="Arial" w:hAnsi="Arial" w:cs="Arial"/>
          <w:sz w:val="24"/>
          <w:szCs w:val="24"/>
        </w:rPr>
        <w:t xml:space="preserve"> su proizvodne zabilježile pad ili niske stope rasta. Padom se posebno ističe oblast „prerađivačka industrija“ najvećim dijelom kao rezultat slabe inozemne potražnje najznačajnijih grana prerađivačke industrije. Daljnje kretanje BDP-a Federacije BiH najviše će ovisiti </w:t>
      </w:r>
      <w:r w:rsidR="006C5166">
        <w:rPr>
          <w:rFonts w:ascii="Arial" w:hAnsi="Arial" w:cs="Arial"/>
          <w:sz w:val="24"/>
          <w:szCs w:val="24"/>
        </w:rPr>
        <w:t xml:space="preserve">o </w:t>
      </w:r>
      <w:r w:rsidRPr="003C2645">
        <w:rPr>
          <w:rFonts w:ascii="Arial" w:hAnsi="Arial" w:cs="Arial"/>
          <w:sz w:val="24"/>
          <w:szCs w:val="24"/>
        </w:rPr>
        <w:t>kretanju industrije i vanjske trgovine, a čije kret</w:t>
      </w:r>
      <w:r w:rsidR="006C5166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>nje je opet uvjetovano domaćom i ino potražnjom, ekonomskom aktivnošću naših trgovinskih partnera, inflacijom i geopolitičkom situacijom.</w:t>
      </w:r>
    </w:p>
    <w:p w14:paraId="695D9DAC" w14:textId="42ADFD54" w:rsidR="0053688D" w:rsidRPr="003C2645" w:rsidRDefault="008E569C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Prosječna godišnja inflacija u Federaciji BiH u 2023. godini iznosila je 5,1%. Rast opće razine cijena u Federaciji BiH usporen je dijelom kao posljedica znatnog pada cijena prijevoza od 5,1% na godišnj</w:t>
      </w:r>
      <w:r w:rsidR="006C5166">
        <w:rPr>
          <w:rFonts w:ascii="Arial" w:hAnsi="Arial" w:cs="Arial"/>
          <w:sz w:val="24"/>
          <w:szCs w:val="24"/>
        </w:rPr>
        <w:t>oj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, a na što su utjecale cijene sirove nafte na svjetskom tržištu. Izuzev kratkoročnih šokova izazvanih novonastalim sukobima na Bliskom istoku, cijene nafte tipa </w:t>
      </w:r>
      <w:proofErr w:type="spellStart"/>
      <w:r w:rsidRPr="003C2645">
        <w:rPr>
          <w:rFonts w:ascii="Arial" w:hAnsi="Arial" w:cs="Arial"/>
          <w:sz w:val="24"/>
          <w:szCs w:val="24"/>
        </w:rPr>
        <w:t>Brent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ostale su uglavnom stabilne.</w:t>
      </w:r>
      <w:r w:rsidR="00AD2694" w:rsidRPr="003C2645">
        <w:rPr>
          <w:rFonts w:ascii="Arial" w:hAnsi="Arial" w:cs="Arial"/>
          <w:sz w:val="24"/>
          <w:szCs w:val="24"/>
        </w:rPr>
        <w:t xml:space="preserve"> </w:t>
      </w:r>
    </w:p>
    <w:p w14:paraId="12BA1182" w14:textId="098C7D71" w:rsidR="00441871" w:rsidRPr="003C2645" w:rsidRDefault="009931CF" w:rsidP="0044187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Inflacija potrošačkih cijena u FBiH za </w:t>
      </w:r>
      <w:r w:rsidR="006C5166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I-IV 2024.</w:t>
      </w:r>
      <w:r w:rsidR="00470F91" w:rsidRPr="003C2645">
        <w:rPr>
          <w:rFonts w:ascii="Arial" w:hAnsi="Arial" w:cs="Arial"/>
          <w:sz w:val="24"/>
          <w:szCs w:val="24"/>
        </w:rPr>
        <w:t xml:space="preserve"> na godišnj</w:t>
      </w:r>
      <w:r w:rsidR="006C5166">
        <w:rPr>
          <w:rFonts w:ascii="Arial" w:hAnsi="Arial" w:cs="Arial"/>
          <w:sz w:val="24"/>
          <w:szCs w:val="24"/>
        </w:rPr>
        <w:t>oj</w:t>
      </w:r>
      <w:r w:rsidR="00470F91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470F91" w:rsidRPr="003C2645">
        <w:rPr>
          <w:rFonts w:ascii="Arial" w:hAnsi="Arial" w:cs="Arial"/>
          <w:sz w:val="24"/>
          <w:szCs w:val="24"/>
        </w:rPr>
        <w:t xml:space="preserve"> bilježi ohrabrujuće indekse. </w:t>
      </w:r>
      <w:r w:rsidR="00636852" w:rsidRPr="003C2645">
        <w:rPr>
          <w:rFonts w:ascii="Arial" w:hAnsi="Arial" w:cs="Arial"/>
          <w:sz w:val="24"/>
          <w:szCs w:val="24"/>
        </w:rPr>
        <w:t>Naime</w:t>
      </w:r>
      <w:r w:rsidR="00470F91" w:rsidRPr="003C2645">
        <w:rPr>
          <w:rFonts w:ascii="Arial" w:hAnsi="Arial" w:cs="Arial"/>
          <w:sz w:val="24"/>
          <w:szCs w:val="24"/>
        </w:rPr>
        <w:t xml:space="preserve">, ukupna inflacija potrošačkih cijena za </w:t>
      </w:r>
      <w:r w:rsidR="006C5166">
        <w:rPr>
          <w:rFonts w:ascii="Arial" w:hAnsi="Arial" w:cs="Arial"/>
          <w:sz w:val="24"/>
          <w:szCs w:val="24"/>
        </w:rPr>
        <w:t>razdoblje</w:t>
      </w:r>
      <w:r w:rsidR="00470F91" w:rsidRPr="003C2645">
        <w:rPr>
          <w:rFonts w:ascii="Arial" w:hAnsi="Arial" w:cs="Arial"/>
          <w:sz w:val="24"/>
          <w:szCs w:val="24"/>
        </w:rPr>
        <w:t xml:space="preserve"> I-IV 2024\I-IV 2023. </w:t>
      </w:r>
      <w:r w:rsidR="00F85E0F" w:rsidRPr="003C2645">
        <w:rPr>
          <w:rFonts w:ascii="Arial" w:hAnsi="Arial" w:cs="Arial"/>
          <w:sz w:val="24"/>
          <w:szCs w:val="24"/>
        </w:rPr>
        <w:t xml:space="preserve">iznosila </w:t>
      </w:r>
      <w:r w:rsidR="00470F91" w:rsidRPr="003C2645">
        <w:rPr>
          <w:rFonts w:ascii="Arial" w:hAnsi="Arial" w:cs="Arial"/>
          <w:sz w:val="24"/>
          <w:szCs w:val="24"/>
        </w:rPr>
        <w:t>je 1,0%.</w:t>
      </w:r>
      <w:r w:rsidR="00441871" w:rsidRPr="003C2645">
        <w:rPr>
          <w:rFonts w:ascii="Arial" w:hAnsi="Arial" w:cs="Arial"/>
          <w:sz w:val="24"/>
          <w:szCs w:val="24"/>
        </w:rPr>
        <w:t xml:space="preserve"> Prema projekcijama </w:t>
      </w:r>
      <w:proofErr w:type="spellStart"/>
      <w:r w:rsidR="00441871" w:rsidRPr="003C2645">
        <w:rPr>
          <w:rFonts w:ascii="Arial" w:hAnsi="Arial" w:cs="Arial"/>
          <w:sz w:val="24"/>
          <w:szCs w:val="24"/>
        </w:rPr>
        <w:t>ECB</w:t>
      </w:r>
      <w:proofErr w:type="spellEnd"/>
      <w:r w:rsidR="00441871" w:rsidRPr="003C2645">
        <w:rPr>
          <w:rFonts w:ascii="Arial" w:hAnsi="Arial" w:cs="Arial"/>
          <w:sz w:val="24"/>
          <w:szCs w:val="24"/>
        </w:rPr>
        <w:t xml:space="preserve">, inflacija bi u narednom srednjoročnom </w:t>
      </w:r>
      <w:r w:rsidR="00A043A6">
        <w:rPr>
          <w:rFonts w:ascii="Arial" w:hAnsi="Arial" w:cs="Arial"/>
          <w:sz w:val="24"/>
          <w:szCs w:val="24"/>
        </w:rPr>
        <w:t>razdoblju</w:t>
      </w:r>
      <w:r w:rsidR="00441871" w:rsidRPr="003C2645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441871" w:rsidRPr="003C2645">
        <w:rPr>
          <w:rFonts w:ascii="Arial" w:hAnsi="Arial" w:cs="Arial"/>
          <w:sz w:val="24"/>
          <w:szCs w:val="24"/>
        </w:rPr>
        <w:t>eurozoni</w:t>
      </w:r>
      <w:proofErr w:type="spellEnd"/>
      <w:r w:rsidR="00441871" w:rsidRPr="003C2645">
        <w:rPr>
          <w:rFonts w:ascii="Arial" w:hAnsi="Arial" w:cs="Arial"/>
          <w:sz w:val="24"/>
          <w:szCs w:val="24"/>
        </w:rPr>
        <w:t xml:space="preserve"> i Europskoj uniji trebala značajno usporiti i to najviše zbog energetske komponente. Niže cijene energenata utjecale bi na smanjenje proizvodnih troškova, te bi u konačnici dovele i do stabilizacije potrošačkih cijena. U </w:t>
      </w:r>
      <w:r w:rsidR="00A043A6">
        <w:rPr>
          <w:rFonts w:ascii="Arial" w:hAnsi="Arial" w:cs="Arial"/>
          <w:sz w:val="24"/>
          <w:szCs w:val="24"/>
        </w:rPr>
        <w:lastRenderedPageBreak/>
        <w:t>skladu s</w:t>
      </w:r>
      <w:r w:rsidR="00441871" w:rsidRPr="003C2645">
        <w:rPr>
          <w:rFonts w:ascii="Arial" w:hAnsi="Arial" w:cs="Arial"/>
          <w:sz w:val="24"/>
          <w:szCs w:val="24"/>
        </w:rPr>
        <w:t xml:space="preserve"> europskim trendovima kretanja potrošačkih cijena, kao i trendovima u susjedstvu, u BiH i Federaciji BiH za </w:t>
      </w:r>
      <w:r w:rsidR="00A043A6">
        <w:rPr>
          <w:rFonts w:ascii="Arial" w:hAnsi="Arial" w:cs="Arial"/>
          <w:sz w:val="24"/>
          <w:szCs w:val="24"/>
        </w:rPr>
        <w:t xml:space="preserve">razdoblje </w:t>
      </w:r>
      <w:r w:rsidR="00441871" w:rsidRPr="003C2645">
        <w:rPr>
          <w:rFonts w:ascii="Arial" w:hAnsi="Arial" w:cs="Arial"/>
          <w:sz w:val="24"/>
          <w:szCs w:val="24"/>
        </w:rPr>
        <w:t>2025. – 2027. godine očekivano je daljnje usporavanje inflacije potrošačkih cijena.</w:t>
      </w:r>
    </w:p>
    <w:p w14:paraId="72D89946" w14:textId="67677B4B" w:rsidR="00F85E0F" w:rsidRPr="003C2645" w:rsidRDefault="00A3670A" w:rsidP="008E569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r w:rsidRPr="00F162E4">
        <w:rPr>
          <w:rFonts w:ascii="Arial" w:hAnsi="Arial" w:cs="Arial"/>
          <w:sz w:val="24"/>
          <w:szCs w:val="24"/>
        </w:rPr>
        <w:t xml:space="preserve">nastavku </w:t>
      </w:r>
      <w:r w:rsidR="00F162E4" w:rsidRPr="00F162E4">
        <w:rPr>
          <w:rFonts w:ascii="Arial" w:hAnsi="Arial" w:cs="Arial"/>
          <w:sz w:val="24"/>
          <w:szCs w:val="24"/>
        </w:rPr>
        <w:t xml:space="preserve">je </w:t>
      </w:r>
      <w:r w:rsidRPr="00F162E4">
        <w:rPr>
          <w:rFonts w:ascii="Arial" w:hAnsi="Arial" w:cs="Arial"/>
          <w:sz w:val="24"/>
          <w:szCs w:val="24"/>
        </w:rPr>
        <w:t xml:space="preserve">linijskim dijagramom predočeno kretanje potrošačkih cijena za </w:t>
      </w:r>
      <w:r w:rsidR="00A043A6" w:rsidRPr="00F162E4">
        <w:rPr>
          <w:rFonts w:ascii="Arial" w:hAnsi="Arial" w:cs="Arial"/>
          <w:sz w:val="24"/>
          <w:szCs w:val="24"/>
        </w:rPr>
        <w:t>razdoblje</w:t>
      </w:r>
      <w:r w:rsidRPr="00F162E4">
        <w:rPr>
          <w:rFonts w:ascii="Arial" w:hAnsi="Arial" w:cs="Arial"/>
          <w:sz w:val="24"/>
          <w:szCs w:val="24"/>
        </w:rPr>
        <w:t xml:space="preserve"> I-IV 2024.\I-IV 2023. na godišnj</w:t>
      </w:r>
      <w:r w:rsidR="003B199D" w:rsidRPr="00F162E4">
        <w:rPr>
          <w:rFonts w:ascii="Arial" w:hAnsi="Arial" w:cs="Arial"/>
          <w:sz w:val="24"/>
          <w:szCs w:val="24"/>
        </w:rPr>
        <w:t>oj</w:t>
      </w:r>
      <w:r w:rsidRPr="00F162E4">
        <w:rPr>
          <w:rFonts w:ascii="Arial" w:hAnsi="Arial" w:cs="Arial"/>
          <w:sz w:val="24"/>
          <w:szCs w:val="24"/>
        </w:rPr>
        <w:t xml:space="preserve"> </w:t>
      </w:r>
      <w:r w:rsidR="00652FF4" w:rsidRPr="00F162E4">
        <w:rPr>
          <w:rFonts w:ascii="Arial" w:hAnsi="Arial" w:cs="Arial"/>
          <w:sz w:val="24"/>
          <w:szCs w:val="24"/>
        </w:rPr>
        <w:t>razini</w:t>
      </w:r>
      <w:r w:rsidRPr="00F162E4">
        <w:rPr>
          <w:rFonts w:ascii="Arial" w:hAnsi="Arial" w:cs="Arial"/>
          <w:sz w:val="24"/>
          <w:szCs w:val="24"/>
        </w:rPr>
        <w:t xml:space="preserve"> po </w:t>
      </w:r>
      <w:proofErr w:type="spellStart"/>
      <w:r w:rsidRPr="00F162E4">
        <w:rPr>
          <w:rFonts w:ascii="Arial" w:hAnsi="Arial" w:cs="Arial"/>
          <w:sz w:val="24"/>
          <w:szCs w:val="24"/>
        </w:rPr>
        <w:t>CIOCOP</w:t>
      </w:r>
      <w:proofErr w:type="spellEnd"/>
      <w:r w:rsidRPr="00F162E4">
        <w:rPr>
          <w:rFonts w:ascii="Arial" w:hAnsi="Arial" w:cs="Arial"/>
          <w:sz w:val="24"/>
          <w:szCs w:val="24"/>
        </w:rPr>
        <w:t xml:space="preserve"> odjeljcima</w:t>
      </w:r>
      <w:r w:rsidRPr="003C2645">
        <w:rPr>
          <w:rFonts w:ascii="Arial" w:hAnsi="Arial" w:cs="Arial"/>
          <w:sz w:val="24"/>
          <w:szCs w:val="24"/>
        </w:rPr>
        <w:t>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42"/>
      </w:r>
    </w:p>
    <w:p w14:paraId="37F72DF5" w14:textId="013A767C" w:rsidR="00F85E0F" w:rsidRPr="003C2645" w:rsidRDefault="00441871" w:rsidP="00441871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C2645">
        <w:rPr>
          <w:rFonts w:ascii="Arial" w:hAnsi="Arial" w:cs="Arial"/>
          <w:b/>
        </w:rPr>
        <w:t xml:space="preserve">Grafikon </w:t>
      </w:r>
      <w:r w:rsidR="00FF0D2E" w:rsidRPr="003C2645">
        <w:rPr>
          <w:rFonts w:ascii="Arial" w:hAnsi="Arial" w:cs="Arial"/>
          <w:b/>
        </w:rPr>
        <w:t>11</w:t>
      </w:r>
      <w:r w:rsidRPr="003C2645">
        <w:rPr>
          <w:rFonts w:ascii="Arial" w:hAnsi="Arial" w:cs="Arial"/>
          <w:b/>
        </w:rPr>
        <w:t xml:space="preserve">. </w:t>
      </w:r>
      <w:r w:rsidRPr="003C2645">
        <w:rPr>
          <w:rFonts w:ascii="Arial" w:hAnsi="Arial" w:cs="Arial"/>
          <w:b/>
          <w:lang w:eastAsia="bs-Latn-BA"/>
        </w:rPr>
        <w:t>Potrošačke cijene u FBiH I-IV 2024. na god. razini</w:t>
      </w:r>
    </w:p>
    <w:p w14:paraId="17AD5F84" w14:textId="7C23E3F4" w:rsidR="00F85E0F" w:rsidRPr="003C2645" w:rsidRDefault="00F135B1" w:rsidP="003D5C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ADCECB8" wp14:editId="5CDEC7E6">
                <wp:simplePos x="0" y="0"/>
                <wp:positionH relativeFrom="page">
                  <wp:posOffset>5048250</wp:posOffset>
                </wp:positionH>
                <wp:positionV relativeFrom="paragraph">
                  <wp:posOffset>5715</wp:posOffset>
                </wp:positionV>
                <wp:extent cx="1600200" cy="3143250"/>
                <wp:effectExtent l="19050" t="1905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00200" cy="31432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bg1">
                                <a:lumMod val="9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1">
                                <a:lumMod val="9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1">
                                <a:lumMod val="95000"/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3435" w:type="dxa"/>
                              <w:tblInd w:w="-147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142"/>
                              <w:gridCol w:w="1644"/>
                              <w:gridCol w:w="798"/>
                            </w:tblGrid>
                            <w:tr w:rsidR="00FA7333" w:rsidRPr="00F85E0F" w14:paraId="3026710A" w14:textId="77777777" w:rsidTr="00E46A72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993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20F7421F" w14:textId="17763286" w:rsidR="00FA7333" w:rsidRPr="00F85E0F" w:rsidRDefault="00FA7333" w:rsidP="00E46A72">
                                  <w:pPr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  <w:proofErr w:type="spellStart"/>
                                  <w:r w:rsidRPr="00E46A72">
                                    <w:rPr>
                                      <w:rFonts w:ascii="Calibri" w:hAnsi="Calibri" w:cs="Calibri"/>
                                      <w:color w:val="000000"/>
                                      <w:sz w:val="20"/>
                                      <w:szCs w:val="20"/>
                                    </w:rPr>
                                    <w:t>COICOP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C5103A0" w14:textId="2CBCB3BA" w:rsidR="00FA7333" w:rsidRPr="00E46A72" w:rsidRDefault="00FA7333" w:rsidP="00E46A7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Odjeljak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48B057D5" w14:textId="0EE4D877" w:rsidR="00FA7333" w:rsidRPr="00F85E0F" w:rsidRDefault="00FA7333" w:rsidP="00E46A72">
                                  <w:pPr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proofErr w:type="spellStart"/>
                                  <w:r w:rsidRPr="00F85E0F">
                                    <w:rPr>
                                      <w:rFonts w:ascii="Calibri" w:eastAsia="Times New Roman" w:hAnsi="Calibri" w:cs="Calibri"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COICOP</w:t>
                                  </w:r>
                                  <w:proofErr w:type="spellEnd"/>
                                </w:p>
                              </w:tc>
                            </w:tr>
                            <w:tr w:rsidR="00FA7333" w:rsidRPr="00F85E0F" w14:paraId="1D89FD46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4DCB68F2" w14:textId="3207EB85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1BB8DDCD" w14:textId="5E47C25B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 xml:space="preserve"> Hrana i bezalkoholna pića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0F85DD5D" w14:textId="4B050C62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FA7333" w:rsidRPr="00F85E0F" w14:paraId="76574EEF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1C61AA7" w14:textId="49CD4EE4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0FA5EEC1" w14:textId="01F80A75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 xml:space="preserve"> </w:t>
                                  </w: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Alkoholna pića i duhan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37F969A9" w14:textId="1E21BEEB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A7333" w:rsidRPr="00F85E0F" w14:paraId="647CAD97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0E7C1F2A" w14:textId="62A26E7B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01224751" w14:textId="23B5E579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Odjeća i obuća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4AC436F2" w14:textId="6BC50A1F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FA7333" w:rsidRPr="00F85E0F" w14:paraId="1C07780D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E1C653B" w14:textId="419EEC69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50C09066" w14:textId="08C2F34B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Stanovanje voda el.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 xml:space="preserve"> </w:t>
                                  </w: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energija plin i dr.</w:t>
                                  </w:r>
                                  <w:r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 xml:space="preserve"> </w:t>
                                  </w: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energenti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42644713" w14:textId="1B16B23D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FA7333" w:rsidRPr="00F85E0F" w14:paraId="4D8150E6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5953D86" w14:textId="29D9634E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22356581" w14:textId="3D489A05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Namještaj, kućanski uređaji i redovno održavanje kuće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29661D5D" w14:textId="06706DEA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A7333" w:rsidRPr="00F85E0F" w14:paraId="3045A436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50978C5" w14:textId="42CD1DC8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5AB1C188" w14:textId="25497614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Zdravstvo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076B0904" w14:textId="7583C1E1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FA7333" w:rsidRPr="00F85E0F" w14:paraId="357176CD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7AB98993" w14:textId="7CC6E448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593C896A" w14:textId="0E43A2F4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Prijevoz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3ADFC410" w14:textId="705A74B7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A7333" w:rsidRPr="00F85E0F" w14:paraId="34E91E61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CE759E8" w14:textId="68E18ADA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21BF9A0" w14:textId="53CF1B45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Komunikacije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32710567" w14:textId="027087F2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A7333" w:rsidRPr="00F85E0F" w14:paraId="6D098A0A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6E3F4088" w14:textId="105963D5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203F330" w14:textId="4B55FB7C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Rekreacija i kultura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0B9BA4AF" w14:textId="76443721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FA7333" w:rsidRPr="00F85E0F" w14:paraId="69B140ED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220191E1" w14:textId="277AFB12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6399EC78" w14:textId="3C9DA095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Obrazovanje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31461C1D" w14:textId="5C953833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FA7333" w:rsidRPr="00F85E0F" w14:paraId="3157F3CA" w14:textId="77777777" w:rsidTr="00E46A72">
                              <w:trPr>
                                <w:trHeight w:val="250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5014AD5F" w14:textId="11359235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627486C" w14:textId="06265A7C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Restorani i hoteli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444BF738" w14:textId="23119FAC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11</w:t>
                                  </w:r>
                                </w:p>
                              </w:tc>
                            </w:tr>
                            <w:tr w:rsidR="00FA7333" w:rsidRPr="00F85E0F" w14:paraId="2FD842EC" w14:textId="77777777" w:rsidTr="00E46A72">
                              <w:trPr>
                                <w:trHeight w:val="329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851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  <w:hideMark/>
                                </w:tcPr>
                                <w:p w14:paraId="16305B0F" w14:textId="219A8019" w:rsidR="00FA7333" w:rsidRPr="00F85E0F" w:rsidRDefault="00FA7333" w:rsidP="00E46A72">
                                  <w:pPr>
                                    <w:jc w:val="center"/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E46A72">
                                    <w:rPr>
                                      <w:rFonts w:ascii="Calibri" w:eastAsia="Times New Roman" w:hAnsi="Calibri" w:cs="Calibri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78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4444515E" w14:textId="0869FF2C" w:rsidR="00FA7333" w:rsidRPr="00E46A72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Ostala dobra i usluge</w:t>
                                  </w:r>
                                </w:p>
                              </w:tc>
                              <w:tc>
                                <w:tcPr>
                                  <w:tcW w:w="798" w:type="dxa"/>
                                  <w:tcBorders>
                                    <w:left w:val="nil"/>
                                  </w:tcBorders>
                                  <w:vAlign w:val="bottom"/>
                                  <w:hideMark/>
                                </w:tcPr>
                                <w:p w14:paraId="58221DA6" w14:textId="5C124740" w:rsidR="00FA7333" w:rsidRPr="00F85E0F" w:rsidRDefault="00FA7333" w:rsidP="00E46A72">
                                  <w:pPr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</w:pPr>
                                  <w:r w:rsidRPr="00F85E0F">
                                    <w:rPr>
                                      <w:rFonts w:ascii="Calibri" w:eastAsia="Times New Roman" w:hAnsi="Calibri" w:cs="Calibri"/>
                                      <w:b/>
                                      <w:color w:val="F4B083" w:themeColor="accent2" w:themeTint="99"/>
                                      <w:sz w:val="18"/>
                                      <w:szCs w:val="18"/>
                                      <w:lang w:val="hr-BA" w:eastAsia="hr-BA"/>
                                    </w:rPr>
                                    <w:t>12</w:t>
                                  </w:r>
                                </w:p>
                              </w:tc>
                            </w:tr>
                          </w:tbl>
                          <w:p w14:paraId="168726E2" w14:textId="752520E0" w:rsidR="00FA7333" w:rsidRDefault="00FA73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CECB8" id="_x0000_s1032" type="#_x0000_t202" style="position:absolute;left:0;text-align:left;margin-left:397.5pt;margin-top:.45pt;width:126pt;height:247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" fillcolor="#f2f2f2 [3052]" strokecolor="black [3213]" strokeweight="2.25pt">
                <v:fill color2="#f2f2f2 [3052]" rotate="t" angle="315" colors="0 #8d8d8d;.5 #ccc;1 #f2f2f2" focus="100%" type="gradient"/>
                <v:textbox>
                  <w:txbxContent>
                    <w:tbl>
                      <w:tblPr>
                        <w:tblStyle w:val="GridTable1Light"/>
                        <w:tblW w:w="3435" w:type="dxa"/>
                        <w:tblInd w:w="-147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142"/>
                        <w:gridCol w:w="1644"/>
                        <w:gridCol w:w="798"/>
                      </w:tblGrid>
                      <w:tr w:rsidR="00FA7333" w:rsidRPr="00F85E0F" w14:paraId="3026710A" w14:textId="77777777" w:rsidTr="00E46A72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993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20F7421F" w14:textId="17763286" w:rsidR="00FA7333" w:rsidRPr="00F85E0F" w:rsidRDefault="00FA7333" w:rsidP="00E46A72">
                            <w:pPr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46A72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>COICOP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C5103A0" w14:textId="2CBCB3BA" w:rsidR="00FA7333" w:rsidRPr="00E46A72" w:rsidRDefault="00FA7333" w:rsidP="00E46A7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Odjeljak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48B057D5" w14:textId="0EE4D877" w:rsidR="00FA7333" w:rsidRPr="00F85E0F" w:rsidRDefault="00FA7333" w:rsidP="00E46A72">
                            <w:pPr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proofErr w:type="spellStart"/>
                            <w:r w:rsidRPr="00F85E0F">
                              <w:rPr>
                                <w:rFonts w:ascii="Calibri" w:eastAsia="Times New Roman" w:hAnsi="Calibri" w:cs="Calibri"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COICOP</w:t>
                            </w:r>
                            <w:proofErr w:type="spellEnd"/>
                          </w:p>
                        </w:tc>
                      </w:tr>
                      <w:tr w:rsidR="00FA7333" w:rsidRPr="00F85E0F" w14:paraId="1D89FD46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4DCB68F2" w14:textId="3207EB85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1BB8DDCD" w14:textId="5E47C25B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 xml:space="preserve"> Hrana i bezalkoholna pića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0F85DD5D" w14:textId="4B050C62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1</w:t>
                            </w:r>
                          </w:p>
                        </w:tc>
                      </w:tr>
                      <w:tr w:rsidR="00FA7333" w:rsidRPr="00F85E0F" w14:paraId="76574EEF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1C61AA7" w14:textId="49CD4EE4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0FA5EEC1" w14:textId="01F80A75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 xml:space="preserve"> </w:t>
                            </w: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Alkoholna pića i duhan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37F969A9" w14:textId="1E21BEEB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2</w:t>
                            </w:r>
                          </w:p>
                        </w:tc>
                      </w:tr>
                      <w:tr w:rsidR="00FA7333" w:rsidRPr="00F85E0F" w14:paraId="647CAD97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0E7C1F2A" w14:textId="62A26E7B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01224751" w14:textId="23B5E579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Odjeća i obuća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4AC436F2" w14:textId="6BC50A1F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3</w:t>
                            </w:r>
                          </w:p>
                        </w:tc>
                      </w:tr>
                      <w:tr w:rsidR="00FA7333" w:rsidRPr="00F85E0F" w14:paraId="1C07780D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1E1C653B" w14:textId="419EEC69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50C09066" w14:textId="08C2F34B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Stanovanje voda el.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 xml:space="preserve"> </w:t>
                            </w: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energija plin i dr.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 xml:space="preserve"> </w:t>
                            </w: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energenti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42644713" w14:textId="1B16B23D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4</w:t>
                            </w:r>
                          </w:p>
                        </w:tc>
                      </w:tr>
                      <w:tr w:rsidR="00FA7333" w:rsidRPr="00F85E0F" w14:paraId="4D8150E6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5953D86" w14:textId="29D9634E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22356581" w14:textId="3D489A05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Namještaj, kućanski uređaji i redovno održavanje kuće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29661D5D" w14:textId="06706DEA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5</w:t>
                            </w:r>
                          </w:p>
                        </w:tc>
                      </w:tr>
                      <w:tr w:rsidR="00FA7333" w:rsidRPr="00F85E0F" w14:paraId="3045A436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50978C5" w14:textId="42CD1DC8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5AB1C188" w14:textId="25497614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Zdravstvo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076B0904" w14:textId="7583C1E1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6</w:t>
                            </w:r>
                          </w:p>
                        </w:tc>
                      </w:tr>
                      <w:tr w:rsidR="00FA7333" w:rsidRPr="00F85E0F" w14:paraId="357176CD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7AB98993" w14:textId="7CC6E448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593C896A" w14:textId="0E43A2F4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Prijevoz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3ADFC410" w14:textId="705A74B7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7</w:t>
                            </w:r>
                          </w:p>
                        </w:tc>
                      </w:tr>
                      <w:tr w:rsidR="00FA7333" w:rsidRPr="00F85E0F" w14:paraId="34E91E61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CE759E8" w14:textId="68E18ADA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321BF9A0" w14:textId="53CF1B45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Komunikacije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32710567" w14:textId="027087F2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8</w:t>
                            </w:r>
                          </w:p>
                        </w:tc>
                      </w:tr>
                      <w:tr w:rsidR="00FA7333" w:rsidRPr="00F85E0F" w14:paraId="6D098A0A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6E3F4088" w14:textId="105963D5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3203F330" w14:textId="4B55FB7C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Rekreacija i kultura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0B9BA4AF" w14:textId="76443721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9</w:t>
                            </w:r>
                          </w:p>
                        </w:tc>
                      </w:tr>
                      <w:tr w:rsidR="00FA7333" w:rsidRPr="00F85E0F" w14:paraId="69B140ED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220191E1" w14:textId="277AFB12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6399EC78" w14:textId="3C9DA095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Obrazovanje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31461C1D" w14:textId="5C953833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10</w:t>
                            </w:r>
                          </w:p>
                        </w:tc>
                      </w:tr>
                      <w:tr w:rsidR="00FA7333" w:rsidRPr="00F85E0F" w14:paraId="3157F3CA" w14:textId="77777777" w:rsidTr="00E46A72">
                        <w:trPr>
                          <w:trHeight w:val="250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5014AD5F" w14:textId="11359235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7627486C" w14:textId="06265A7C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Restorani i hoteli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444BF738" w14:textId="23119FAC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11</w:t>
                            </w:r>
                          </w:p>
                        </w:tc>
                      </w:tr>
                      <w:tr w:rsidR="00FA7333" w:rsidRPr="00F85E0F" w14:paraId="2FD842EC" w14:textId="77777777" w:rsidTr="00E46A72">
                        <w:trPr>
                          <w:trHeight w:val="329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85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  <w:hideMark/>
                          </w:tcPr>
                          <w:p w14:paraId="16305B0F" w14:textId="219A8019" w:rsidR="00FA7333" w:rsidRPr="00F85E0F" w:rsidRDefault="00FA7333" w:rsidP="00E46A72">
                            <w:pPr>
                              <w:jc w:val="center"/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E46A72">
                              <w:rPr>
                                <w:rFonts w:ascii="Calibri" w:eastAsia="Times New Roman" w:hAnsi="Calibri" w:cs="Calibri"/>
                                <w:sz w:val="18"/>
                                <w:szCs w:val="18"/>
                                <w:lang w:val="hr-BA" w:eastAsia="hr-BA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78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bottom"/>
                          </w:tcPr>
                          <w:p w14:paraId="4444515E" w14:textId="0869FF2C" w:rsidR="00FA7333" w:rsidRPr="00E46A72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sz w:val="18"/>
                                <w:szCs w:val="18"/>
                                <w:lang w:val="hr-BA" w:eastAsia="hr-BA"/>
                              </w:rPr>
                              <w:t>Ostala dobra i usluge</w:t>
                            </w:r>
                          </w:p>
                        </w:tc>
                        <w:tc>
                          <w:tcPr>
                            <w:tcW w:w="798" w:type="dxa"/>
                            <w:tcBorders>
                              <w:left w:val="nil"/>
                            </w:tcBorders>
                            <w:vAlign w:val="bottom"/>
                            <w:hideMark/>
                          </w:tcPr>
                          <w:p w14:paraId="58221DA6" w14:textId="5C124740" w:rsidR="00FA7333" w:rsidRPr="00F85E0F" w:rsidRDefault="00FA7333" w:rsidP="00E46A72">
                            <w:pPr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</w:pPr>
                            <w:r w:rsidRPr="00F85E0F">
                              <w:rPr>
                                <w:rFonts w:ascii="Calibri" w:eastAsia="Times New Roman" w:hAnsi="Calibri" w:cs="Calibri"/>
                                <w:b/>
                                <w:color w:val="F4B083" w:themeColor="accent2" w:themeTint="99"/>
                                <w:sz w:val="18"/>
                                <w:szCs w:val="18"/>
                                <w:lang w:val="hr-BA" w:eastAsia="hr-BA"/>
                              </w:rPr>
                              <w:t>12</w:t>
                            </w:r>
                          </w:p>
                        </w:tc>
                      </w:tr>
                    </w:tbl>
                    <w:p w14:paraId="168726E2" w14:textId="752520E0" w:rsidR="00FA7333" w:rsidRDefault="00FA7333"/>
                  </w:txbxContent>
                </v:textbox>
                <w10:wrap type="square" anchorx="page"/>
              </v:shape>
            </w:pict>
          </mc:Fallback>
        </mc:AlternateContent>
      </w:r>
      <w:r w:rsidR="00F85E0F" w:rsidRPr="003C2645">
        <w:rPr>
          <w:noProof/>
          <w:lang w:eastAsia="hr-HR"/>
        </w:rPr>
        <w:drawing>
          <wp:inline distT="0" distB="0" distL="0" distR="0" wp14:anchorId="76E4DB31" wp14:editId="6F73F547">
            <wp:extent cx="3952875" cy="3152775"/>
            <wp:effectExtent l="19050" t="19050" r="952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2C7B264" w14:textId="77777777" w:rsidR="00441871" w:rsidRPr="003C2645" w:rsidRDefault="00441871" w:rsidP="003D5C4A">
      <w:pPr>
        <w:spacing w:after="0" w:line="240" w:lineRule="auto"/>
        <w:rPr>
          <w:rFonts w:ascii="Arial" w:hAnsi="Arial" w:cs="Arial"/>
        </w:rPr>
      </w:pPr>
      <w:r w:rsidRPr="003C2645">
        <w:rPr>
          <w:rFonts w:ascii="Arial" w:hAnsi="Arial" w:cs="Arial"/>
          <w:sz w:val="24"/>
          <w:szCs w:val="24"/>
        </w:rPr>
        <w:t xml:space="preserve">                                      </w:t>
      </w: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 xml:space="preserve">; Obrada </w:t>
      </w:r>
      <w:proofErr w:type="spellStart"/>
      <w:r w:rsidRPr="003C2645">
        <w:rPr>
          <w:rFonts w:ascii="Arial" w:hAnsi="Arial" w:cs="Arial"/>
        </w:rPr>
        <w:t>FMF</w:t>
      </w:r>
      <w:proofErr w:type="spellEnd"/>
    </w:p>
    <w:p w14:paraId="359019E5" w14:textId="511F8F42" w:rsidR="00F135B1" w:rsidRPr="003C2645" w:rsidRDefault="00F135B1" w:rsidP="003D5C4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60C5377" w14:textId="4E21C6EA" w:rsidR="00294726" w:rsidRPr="003C2645" w:rsidRDefault="00804257" w:rsidP="00EB25E4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2023. godini obje </w:t>
      </w:r>
      <w:r w:rsidR="00636852" w:rsidRPr="003C2645">
        <w:rPr>
          <w:rFonts w:ascii="Arial" w:hAnsi="Arial" w:cs="Arial"/>
          <w:sz w:val="24"/>
          <w:szCs w:val="24"/>
        </w:rPr>
        <w:t>komponente</w:t>
      </w:r>
      <w:r w:rsidRPr="003C2645">
        <w:rPr>
          <w:rFonts w:ascii="Arial" w:hAnsi="Arial" w:cs="Arial"/>
          <w:sz w:val="24"/>
          <w:szCs w:val="24"/>
        </w:rPr>
        <w:t xml:space="preserve"> vanjskotrgovinske razmjene zabilježile su pad. U 2024. godini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I-IV 2024. </w:t>
      </w:r>
      <w:r w:rsidR="0078262B" w:rsidRPr="003C2645">
        <w:rPr>
          <w:rFonts w:ascii="Arial" w:hAnsi="Arial" w:cs="Arial"/>
          <w:sz w:val="24"/>
          <w:szCs w:val="24"/>
        </w:rPr>
        <w:t xml:space="preserve">ukupan </w:t>
      </w:r>
      <w:r w:rsidRPr="003C2645">
        <w:rPr>
          <w:rFonts w:ascii="Arial" w:hAnsi="Arial" w:cs="Arial"/>
          <w:sz w:val="24"/>
          <w:szCs w:val="24"/>
        </w:rPr>
        <w:t>izvoz</w:t>
      </w:r>
      <w:r w:rsidR="0078262B" w:rsidRPr="003C2645">
        <w:rPr>
          <w:rFonts w:ascii="Arial" w:hAnsi="Arial" w:cs="Arial"/>
          <w:sz w:val="24"/>
          <w:szCs w:val="24"/>
        </w:rPr>
        <w:t xml:space="preserve"> iznosio je 3.572.415 </w:t>
      </w:r>
      <w:r w:rsidR="00BC349B">
        <w:rPr>
          <w:rFonts w:ascii="Arial" w:hAnsi="Arial" w:cs="Arial"/>
          <w:sz w:val="24"/>
          <w:szCs w:val="24"/>
        </w:rPr>
        <w:t>tisuća</w:t>
      </w:r>
      <w:r w:rsidR="0078262B" w:rsidRPr="003C2645">
        <w:rPr>
          <w:rFonts w:ascii="Arial" w:hAnsi="Arial" w:cs="Arial"/>
          <w:sz w:val="24"/>
          <w:szCs w:val="24"/>
        </w:rPr>
        <w:t xml:space="preserve"> KM, a što predstavlja pad od 8,2% za </w:t>
      </w:r>
      <w:r w:rsidR="00B24029">
        <w:rPr>
          <w:rFonts w:ascii="Arial" w:hAnsi="Arial" w:cs="Arial"/>
          <w:sz w:val="24"/>
          <w:szCs w:val="24"/>
        </w:rPr>
        <w:t>isto razdoblje</w:t>
      </w:r>
      <w:r w:rsidR="0078262B" w:rsidRPr="003C2645">
        <w:rPr>
          <w:rFonts w:ascii="Arial" w:hAnsi="Arial" w:cs="Arial"/>
          <w:sz w:val="24"/>
          <w:szCs w:val="24"/>
        </w:rPr>
        <w:t xml:space="preserve"> prethodne godine. Uvoz je porastao za 3,6% i iznosio je u apsolutnim vrijednostima 6.557.076 </w:t>
      </w:r>
      <w:r w:rsidR="00BC349B">
        <w:rPr>
          <w:rFonts w:ascii="Arial" w:hAnsi="Arial" w:cs="Arial"/>
          <w:sz w:val="24"/>
          <w:szCs w:val="24"/>
        </w:rPr>
        <w:t>tisuća</w:t>
      </w:r>
      <w:r w:rsidR="0078262B" w:rsidRPr="003C2645">
        <w:rPr>
          <w:rFonts w:ascii="Arial" w:hAnsi="Arial" w:cs="Arial"/>
          <w:sz w:val="24"/>
          <w:szCs w:val="24"/>
        </w:rPr>
        <w:t xml:space="preserve"> KM. Vanjskotrgovinski deficit u ovom </w:t>
      </w:r>
      <w:r w:rsidR="00BC349B">
        <w:rPr>
          <w:rFonts w:ascii="Arial" w:hAnsi="Arial" w:cs="Arial"/>
          <w:sz w:val="24"/>
          <w:szCs w:val="24"/>
        </w:rPr>
        <w:t>razdoblj</w:t>
      </w:r>
      <w:r w:rsidR="0078262B" w:rsidRPr="003C2645">
        <w:rPr>
          <w:rFonts w:ascii="Arial" w:hAnsi="Arial" w:cs="Arial"/>
          <w:sz w:val="24"/>
          <w:szCs w:val="24"/>
        </w:rPr>
        <w:t>u iznosio je 2.984.661, a pokrivenost uvoza izvozom 54,5%</w:t>
      </w:r>
      <w:r w:rsidR="00EB6867" w:rsidRPr="003C2645">
        <w:rPr>
          <w:rFonts w:ascii="Arial" w:hAnsi="Arial" w:cs="Arial"/>
          <w:sz w:val="24"/>
          <w:szCs w:val="24"/>
        </w:rPr>
        <w:t>.</w:t>
      </w:r>
      <w:r w:rsidR="00BC349B">
        <w:rPr>
          <w:rFonts w:ascii="Arial" w:hAnsi="Arial" w:cs="Arial"/>
          <w:sz w:val="24"/>
          <w:szCs w:val="24"/>
        </w:rPr>
        <w:t xml:space="preserve"> </w:t>
      </w:r>
      <w:r w:rsidR="00D514CC" w:rsidRPr="003C2645">
        <w:rPr>
          <w:rFonts w:ascii="Arial" w:hAnsi="Arial" w:cs="Arial"/>
          <w:sz w:val="24"/>
          <w:szCs w:val="24"/>
        </w:rPr>
        <w:t xml:space="preserve">U tekućoj godini očekivan je rast obje </w:t>
      </w:r>
      <w:r w:rsidR="00636852" w:rsidRPr="003C2645">
        <w:rPr>
          <w:rFonts w:ascii="Arial" w:hAnsi="Arial" w:cs="Arial"/>
          <w:sz w:val="24"/>
          <w:szCs w:val="24"/>
        </w:rPr>
        <w:t>komponente</w:t>
      </w:r>
      <w:r w:rsidR="00D514CC" w:rsidRPr="003C2645">
        <w:rPr>
          <w:rFonts w:ascii="Arial" w:hAnsi="Arial" w:cs="Arial"/>
          <w:sz w:val="24"/>
          <w:szCs w:val="24"/>
        </w:rPr>
        <w:t xml:space="preserve"> vanjske trgovine. Kada je srednjoročno kretanje vanjskotrgovinske razmjene u pitanju očekuje se da će stope rasta uvoza biti nešto niže od stopa rasta izvoza što bi utjecalo na smanjenje </w:t>
      </w:r>
      <w:r w:rsidR="00636852" w:rsidRPr="003C2645">
        <w:rPr>
          <w:rFonts w:ascii="Arial" w:hAnsi="Arial" w:cs="Arial"/>
          <w:sz w:val="24"/>
          <w:szCs w:val="24"/>
        </w:rPr>
        <w:t>vanjskotrgovinskog</w:t>
      </w:r>
      <w:r w:rsidR="00D514CC" w:rsidRPr="003C2645">
        <w:rPr>
          <w:rFonts w:ascii="Arial" w:hAnsi="Arial" w:cs="Arial"/>
          <w:sz w:val="24"/>
          <w:szCs w:val="24"/>
        </w:rPr>
        <w:t xml:space="preserve"> deficita i </w:t>
      </w:r>
      <w:r w:rsidR="00636852" w:rsidRPr="003C2645">
        <w:rPr>
          <w:rFonts w:ascii="Arial" w:hAnsi="Arial" w:cs="Arial"/>
          <w:sz w:val="24"/>
          <w:szCs w:val="24"/>
        </w:rPr>
        <w:t>veću</w:t>
      </w:r>
      <w:r w:rsidR="00D514CC" w:rsidRPr="003C2645">
        <w:rPr>
          <w:rFonts w:ascii="Arial" w:hAnsi="Arial" w:cs="Arial"/>
          <w:sz w:val="24"/>
          <w:szCs w:val="24"/>
        </w:rPr>
        <w:t xml:space="preserve"> pokrivenosti uvoza izvozom. Međutim, u ovom </w:t>
      </w:r>
      <w:r w:rsidR="00BC349B">
        <w:rPr>
          <w:rFonts w:ascii="Arial" w:hAnsi="Arial" w:cs="Arial"/>
          <w:sz w:val="24"/>
          <w:szCs w:val="24"/>
        </w:rPr>
        <w:t>razdoblju</w:t>
      </w:r>
      <w:r w:rsidR="00D514CC" w:rsidRPr="003C2645">
        <w:rPr>
          <w:rFonts w:ascii="Arial" w:hAnsi="Arial" w:cs="Arial"/>
          <w:sz w:val="24"/>
          <w:szCs w:val="24"/>
        </w:rPr>
        <w:t xml:space="preserve"> značajno je naglasiti izazove vezane za početak primjene </w:t>
      </w:r>
      <w:proofErr w:type="spellStart"/>
      <w:r w:rsidR="00D514CC" w:rsidRPr="003C2645">
        <w:rPr>
          <w:rFonts w:ascii="Arial" w:hAnsi="Arial" w:cs="Arial"/>
          <w:sz w:val="24"/>
          <w:szCs w:val="24"/>
        </w:rPr>
        <w:t>CBAM</w:t>
      </w:r>
      <w:proofErr w:type="spellEnd"/>
      <w:r w:rsidR="003D5C4A" w:rsidRPr="003C2645">
        <w:rPr>
          <w:rFonts w:ascii="Arial" w:hAnsi="Arial" w:cs="Arial"/>
          <w:sz w:val="24"/>
          <w:szCs w:val="24"/>
        </w:rPr>
        <w:t xml:space="preserve"> regulative</w:t>
      </w:r>
      <w:r w:rsidR="003D5C4A" w:rsidRPr="003C2645">
        <w:rPr>
          <w:rStyle w:val="FootnoteReference"/>
          <w:rFonts w:ascii="Arial" w:hAnsi="Arial" w:cs="Arial"/>
          <w:sz w:val="24"/>
          <w:szCs w:val="24"/>
        </w:rPr>
        <w:footnoteReference w:id="43"/>
      </w:r>
      <w:r w:rsidR="003D5C4A" w:rsidRPr="003C2645">
        <w:rPr>
          <w:rFonts w:ascii="Arial" w:hAnsi="Arial" w:cs="Arial"/>
          <w:sz w:val="24"/>
          <w:szCs w:val="24"/>
        </w:rPr>
        <w:t>, jer kašnjenj</w:t>
      </w:r>
      <w:r w:rsidR="00BC349B">
        <w:rPr>
          <w:rFonts w:ascii="Arial" w:hAnsi="Arial" w:cs="Arial"/>
          <w:sz w:val="24"/>
          <w:szCs w:val="24"/>
        </w:rPr>
        <w:t>e</w:t>
      </w:r>
      <w:r w:rsidR="003D5C4A" w:rsidRPr="003C2645">
        <w:rPr>
          <w:rFonts w:ascii="Arial" w:hAnsi="Arial" w:cs="Arial"/>
          <w:sz w:val="24"/>
          <w:szCs w:val="24"/>
        </w:rPr>
        <w:t xml:space="preserve"> u implementaciji odredbi vezanih za ovu regulativu imalo bi negativan odraz na najznačajnije izvozne sektore.</w:t>
      </w:r>
      <w:r w:rsidR="00294726" w:rsidRPr="003C2645">
        <w:rPr>
          <w:rFonts w:ascii="Arial" w:hAnsi="Arial" w:cs="Arial"/>
          <w:sz w:val="24"/>
          <w:szCs w:val="24"/>
        </w:rPr>
        <w:t xml:space="preserve"> U tab</w:t>
      </w:r>
      <w:r w:rsidR="00BC349B">
        <w:rPr>
          <w:rFonts w:ascii="Arial" w:hAnsi="Arial" w:cs="Arial"/>
          <w:sz w:val="24"/>
          <w:szCs w:val="24"/>
        </w:rPr>
        <w:t>lici</w:t>
      </w:r>
      <w:r w:rsidR="00294726"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su</w:t>
      </w:r>
      <w:r w:rsidR="00294726" w:rsidRPr="003C2645">
        <w:rPr>
          <w:rFonts w:ascii="Arial" w:hAnsi="Arial" w:cs="Arial"/>
          <w:sz w:val="24"/>
          <w:szCs w:val="24"/>
        </w:rPr>
        <w:t xml:space="preserve"> prikazane </w:t>
      </w:r>
      <w:r w:rsidR="00B844A5" w:rsidRPr="003C2645">
        <w:rPr>
          <w:rFonts w:ascii="Arial" w:hAnsi="Arial" w:cs="Arial"/>
          <w:color w:val="000000" w:themeColor="text1"/>
          <w:sz w:val="24"/>
          <w:szCs w:val="24"/>
        </w:rPr>
        <w:t>s</w:t>
      </w:r>
      <w:r w:rsidR="00294726" w:rsidRPr="003C2645">
        <w:rPr>
          <w:rFonts w:ascii="Arial" w:hAnsi="Arial" w:cs="Arial"/>
          <w:color w:val="000000" w:themeColor="text1"/>
          <w:sz w:val="24"/>
          <w:szCs w:val="24"/>
        </w:rPr>
        <w:t xml:space="preserve">tope rasta uvoza i izvoza I-IV 2024./ I-IV 2023. po područjima klasifikacije djelatnosti </w:t>
      </w:r>
      <w:proofErr w:type="spellStart"/>
      <w:r w:rsidR="00294726" w:rsidRPr="003C2645">
        <w:rPr>
          <w:rFonts w:ascii="Arial" w:hAnsi="Arial" w:cs="Arial"/>
          <w:color w:val="000000" w:themeColor="text1"/>
          <w:sz w:val="24"/>
          <w:szCs w:val="24"/>
        </w:rPr>
        <w:t>KD</w:t>
      </w:r>
      <w:proofErr w:type="spellEnd"/>
      <w:r w:rsidR="00294726" w:rsidRPr="003C2645">
        <w:rPr>
          <w:rFonts w:ascii="Arial" w:hAnsi="Arial" w:cs="Arial"/>
          <w:color w:val="000000" w:themeColor="text1"/>
          <w:sz w:val="24"/>
          <w:szCs w:val="24"/>
        </w:rPr>
        <w:t xml:space="preserve"> BiH 2010</w:t>
      </w:r>
      <w:r w:rsidR="00EB25E4" w:rsidRPr="003C264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758836" w14:textId="77777777" w:rsidR="002E0B22" w:rsidRPr="003C2645" w:rsidRDefault="002E0B22" w:rsidP="00EB25E4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BC7212" w14:textId="1BEDD1CF" w:rsidR="00ED36B4" w:rsidRPr="003C2645" w:rsidRDefault="00ED36B4" w:rsidP="00294726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2470F149" w14:textId="07D50E34" w:rsidR="00ED36B4" w:rsidRPr="003C2645" w:rsidRDefault="004B3DF7" w:rsidP="00ED36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3C2645">
        <w:rPr>
          <w:rFonts w:ascii="Arial" w:hAnsi="Arial" w:cs="Arial"/>
          <w:b/>
          <w:color w:val="000000" w:themeColor="text1"/>
        </w:rPr>
        <w:t>Tab</w:t>
      </w:r>
      <w:r w:rsidR="00CC56AD">
        <w:rPr>
          <w:rFonts w:ascii="Arial" w:hAnsi="Arial" w:cs="Arial"/>
          <w:b/>
          <w:color w:val="000000" w:themeColor="text1"/>
        </w:rPr>
        <w:t xml:space="preserve">lica </w:t>
      </w:r>
      <w:r w:rsidRPr="003C2645">
        <w:rPr>
          <w:rFonts w:ascii="Arial" w:hAnsi="Arial" w:cs="Arial"/>
          <w:b/>
          <w:color w:val="000000" w:themeColor="text1"/>
        </w:rPr>
        <w:t>8</w:t>
      </w:r>
      <w:r w:rsidR="00D90276" w:rsidRPr="003C2645">
        <w:rPr>
          <w:rFonts w:ascii="Arial" w:hAnsi="Arial" w:cs="Arial"/>
          <w:b/>
          <w:color w:val="000000" w:themeColor="text1"/>
        </w:rPr>
        <w:t xml:space="preserve">. </w:t>
      </w:r>
      <w:r w:rsidR="00ED36B4" w:rsidRPr="003C2645">
        <w:rPr>
          <w:rFonts w:ascii="Arial" w:hAnsi="Arial" w:cs="Arial"/>
          <w:b/>
          <w:color w:val="000000" w:themeColor="text1"/>
        </w:rPr>
        <w:t>Stop</w:t>
      </w:r>
      <w:r w:rsidR="00294726" w:rsidRPr="003C2645">
        <w:rPr>
          <w:rFonts w:ascii="Arial" w:hAnsi="Arial" w:cs="Arial"/>
          <w:b/>
          <w:color w:val="000000" w:themeColor="text1"/>
        </w:rPr>
        <w:t>e rasta uvoza i izvoza I-IV 2024</w:t>
      </w:r>
      <w:r w:rsidR="00755BCA" w:rsidRPr="003C2645">
        <w:rPr>
          <w:rFonts w:ascii="Arial" w:hAnsi="Arial" w:cs="Arial"/>
          <w:b/>
          <w:color w:val="000000" w:themeColor="text1"/>
        </w:rPr>
        <w:t>.</w:t>
      </w:r>
      <w:r w:rsidR="00ED36B4" w:rsidRPr="003C2645">
        <w:rPr>
          <w:rFonts w:ascii="Arial" w:hAnsi="Arial" w:cs="Arial"/>
          <w:b/>
          <w:color w:val="000000" w:themeColor="text1"/>
        </w:rPr>
        <w:t>/</w:t>
      </w:r>
      <w:r w:rsidR="00755BCA" w:rsidRPr="003C2645">
        <w:rPr>
          <w:rFonts w:ascii="Arial" w:hAnsi="Arial" w:cs="Arial"/>
          <w:b/>
          <w:color w:val="000000" w:themeColor="text1"/>
        </w:rPr>
        <w:t xml:space="preserve"> I-IV </w:t>
      </w:r>
      <w:r w:rsidR="00294726" w:rsidRPr="003C2645">
        <w:rPr>
          <w:rFonts w:ascii="Arial" w:hAnsi="Arial" w:cs="Arial"/>
          <w:b/>
          <w:color w:val="000000" w:themeColor="text1"/>
        </w:rPr>
        <w:t>2023</w:t>
      </w:r>
      <w:r w:rsidR="00755BCA" w:rsidRPr="003C2645">
        <w:rPr>
          <w:rFonts w:ascii="Arial" w:hAnsi="Arial" w:cs="Arial"/>
          <w:b/>
          <w:color w:val="000000" w:themeColor="text1"/>
        </w:rPr>
        <w:t>.</w:t>
      </w:r>
      <w:r w:rsidR="00ED36B4" w:rsidRPr="003C2645">
        <w:rPr>
          <w:rFonts w:ascii="Arial" w:hAnsi="Arial" w:cs="Arial"/>
          <w:b/>
          <w:color w:val="000000" w:themeColor="text1"/>
        </w:rPr>
        <w:t xml:space="preserve"> po područjima</w:t>
      </w:r>
    </w:p>
    <w:p w14:paraId="1BE541B5" w14:textId="77777777" w:rsidR="00ED36B4" w:rsidRPr="003C2645" w:rsidRDefault="00ED36B4" w:rsidP="00ED36B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3C2645">
        <w:rPr>
          <w:rFonts w:ascii="Arial" w:hAnsi="Arial" w:cs="Arial"/>
          <w:b/>
          <w:color w:val="000000" w:themeColor="text1"/>
        </w:rPr>
        <w:t xml:space="preserve">klasifikacije djelatnosti </w:t>
      </w:r>
      <w:proofErr w:type="spellStart"/>
      <w:r w:rsidRPr="003C2645">
        <w:rPr>
          <w:rFonts w:ascii="Arial" w:hAnsi="Arial" w:cs="Arial"/>
          <w:b/>
          <w:color w:val="000000" w:themeColor="text1"/>
        </w:rPr>
        <w:t>KD</w:t>
      </w:r>
      <w:proofErr w:type="spellEnd"/>
      <w:r w:rsidRPr="003C2645">
        <w:rPr>
          <w:rFonts w:ascii="Arial" w:hAnsi="Arial" w:cs="Arial"/>
          <w:b/>
          <w:color w:val="000000" w:themeColor="text1"/>
        </w:rPr>
        <w:t xml:space="preserve"> BiH 2010</w:t>
      </w:r>
    </w:p>
    <w:tbl>
      <w:tblPr>
        <w:tblStyle w:val="GridTable1Light"/>
        <w:tblW w:w="9453" w:type="dxa"/>
        <w:jc w:val="center"/>
        <w:tblLook w:val="04A0" w:firstRow="1" w:lastRow="0" w:firstColumn="1" w:lastColumn="0" w:noHBand="0" w:noVBand="1"/>
      </w:tblPr>
      <w:tblGrid>
        <w:gridCol w:w="7513"/>
        <w:gridCol w:w="992"/>
        <w:gridCol w:w="948"/>
      </w:tblGrid>
      <w:tr w:rsidR="00ED36B4" w:rsidRPr="003C2645" w14:paraId="6AA3832A" w14:textId="77777777" w:rsidTr="004B3D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45167B78" w14:textId="77777777" w:rsidR="00ED36B4" w:rsidRPr="003C2645" w:rsidRDefault="00ED36B4" w:rsidP="00ED36B4">
            <w:pPr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 xml:space="preserve">Izvoz uvoz po područjima klasifikacije djelatnosti </w:t>
            </w:r>
            <w:proofErr w:type="spellStart"/>
            <w:r w:rsidRPr="003C2645">
              <w:rPr>
                <w:rFonts w:eastAsia="Times New Roman" w:cstheme="minorHAnsi"/>
                <w:color w:val="000000"/>
                <w:lang w:eastAsia="bs-Latn-BA"/>
              </w:rPr>
              <w:t>KD</w:t>
            </w:r>
            <w:proofErr w:type="spellEnd"/>
            <w:r w:rsidRPr="003C2645">
              <w:rPr>
                <w:rFonts w:eastAsia="Times New Roman" w:cstheme="minorHAnsi"/>
                <w:color w:val="000000"/>
                <w:lang w:eastAsia="bs-Latn-BA"/>
              </w:rPr>
              <w:t xml:space="preserve"> BiH 2010</w:t>
            </w:r>
          </w:p>
        </w:tc>
        <w:tc>
          <w:tcPr>
            <w:tcW w:w="992" w:type="dxa"/>
            <w:vAlign w:val="bottom"/>
            <w:hideMark/>
          </w:tcPr>
          <w:p w14:paraId="0A8B85B6" w14:textId="77777777" w:rsidR="00ED36B4" w:rsidRPr="003C2645" w:rsidRDefault="00ED36B4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Izvoz %</w:t>
            </w:r>
          </w:p>
        </w:tc>
        <w:tc>
          <w:tcPr>
            <w:tcW w:w="948" w:type="dxa"/>
            <w:vAlign w:val="bottom"/>
            <w:hideMark/>
          </w:tcPr>
          <w:p w14:paraId="259545CD" w14:textId="77777777" w:rsidR="00ED36B4" w:rsidRPr="003C2645" w:rsidRDefault="00ED36B4" w:rsidP="00ED36B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Uvoz %</w:t>
            </w:r>
          </w:p>
        </w:tc>
      </w:tr>
      <w:tr w:rsidR="00ED36B4" w:rsidRPr="003C2645" w14:paraId="7D18E9C8" w14:textId="77777777" w:rsidTr="004B3DF7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1DEBDD38" w14:textId="77777777" w:rsidR="00ED36B4" w:rsidRPr="003C2645" w:rsidRDefault="00ED36B4" w:rsidP="00ED36B4">
            <w:pPr>
              <w:rPr>
                <w:rFonts w:eastAsia="Times New Roman" w:cstheme="minorHAnsi"/>
                <w:b w:val="0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Poljoprivreda i šumarstvo</w:t>
            </w:r>
          </w:p>
        </w:tc>
        <w:tc>
          <w:tcPr>
            <w:tcW w:w="992" w:type="dxa"/>
            <w:vAlign w:val="bottom"/>
          </w:tcPr>
          <w:p w14:paraId="7C926397" w14:textId="407606D8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-2,7</w:t>
            </w:r>
          </w:p>
        </w:tc>
        <w:tc>
          <w:tcPr>
            <w:tcW w:w="948" w:type="dxa"/>
            <w:vAlign w:val="bottom"/>
          </w:tcPr>
          <w:p w14:paraId="1703852E" w14:textId="48D8BA5A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-1,8</w:t>
            </w:r>
          </w:p>
        </w:tc>
      </w:tr>
      <w:tr w:rsidR="00ED36B4" w:rsidRPr="003C2645" w14:paraId="17108D9F" w14:textId="77777777" w:rsidTr="004B3DF7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3FCDA713" w14:textId="77777777" w:rsidR="00ED36B4" w:rsidRPr="003C2645" w:rsidRDefault="00ED36B4" w:rsidP="00ED36B4">
            <w:pPr>
              <w:rPr>
                <w:rFonts w:eastAsia="Times New Roman" w:cstheme="minorHAnsi"/>
                <w:b w:val="0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Vađenje ruda i kamena</w:t>
            </w:r>
          </w:p>
        </w:tc>
        <w:tc>
          <w:tcPr>
            <w:tcW w:w="992" w:type="dxa"/>
            <w:vAlign w:val="bottom"/>
          </w:tcPr>
          <w:p w14:paraId="4F8F62D6" w14:textId="1AF7A95F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-33,7</w:t>
            </w:r>
          </w:p>
        </w:tc>
        <w:tc>
          <w:tcPr>
            <w:tcW w:w="948" w:type="dxa"/>
            <w:vAlign w:val="bottom"/>
          </w:tcPr>
          <w:p w14:paraId="4ACF8AE7" w14:textId="6C2AE7E1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-19,9</w:t>
            </w:r>
          </w:p>
        </w:tc>
      </w:tr>
      <w:tr w:rsidR="00ED36B4" w:rsidRPr="003C2645" w14:paraId="3A397A40" w14:textId="77777777" w:rsidTr="004B3DF7">
        <w:trPr>
          <w:trHeight w:val="2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7115CE19" w14:textId="77777777" w:rsidR="00ED36B4" w:rsidRPr="003C2645" w:rsidRDefault="00ED36B4" w:rsidP="00ED36B4">
            <w:pPr>
              <w:rPr>
                <w:rFonts w:eastAsia="Times New Roman" w:cstheme="minorHAnsi"/>
                <w:b w:val="0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Prerađivačka industrija</w:t>
            </w:r>
          </w:p>
        </w:tc>
        <w:tc>
          <w:tcPr>
            <w:tcW w:w="992" w:type="dxa"/>
            <w:vAlign w:val="bottom"/>
          </w:tcPr>
          <w:p w14:paraId="6C907DE8" w14:textId="15A71E83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-4,0</w:t>
            </w:r>
          </w:p>
        </w:tc>
        <w:tc>
          <w:tcPr>
            <w:tcW w:w="948" w:type="dxa"/>
            <w:vAlign w:val="bottom"/>
          </w:tcPr>
          <w:p w14:paraId="7E3B0B9D" w14:textId="725EA0C1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6,3</w:t>
            </w:r>
          </w:p>
        </w:tc>
      </w:tr>
      <w:tr w:rsidR="00ED36B4" w:rsidRPr="003C2645" w14:paraId="4B3326BD" w14:textId="77777777" w:rsidTr="004B3DF7">
        <w:trPr>
          <w:trHeight w:val="4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4A13B899" w14:textId="11F47523" w:rsidR="00ED36B4" w:rsidRPr="003C2645" w:rsidRDefault="00ED36B4" w:rsidP="00CC56AD">
            <w:pPr>
              <w:rPr>
                <w:rFonts w:eastAsia="Times New Roman" w:cstheme="minorHAnsi"/>
                <w:b w:val="0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 xml:space="preserve">Proizvodnja i </w:t>
            </w:r>
            <w:r w:rsidR="00CC56AD">
              <w:rPr>
                <w:rFonts w:eastAsia="Times New Roman" w:cstheme="minorHAnsi"/>
                <w:b w:val="0"/>
                <w:color w:val="000000"/>
                <w:lang w:eastAsia="bs-Latn-BA"/>
              </w:rPr>
              <w:t>opskrba</w:t>
            </w: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 xml:space="preserve"> električnom energijom, </w:t>
            </w:r>
            <w:r w:rsidR="00CC56AD">
              <w:rPr>
                <w:rFonts w:eastAsia="Times New Roman" w:cstheme="minorHAnsi"/>
                <w:b w:val="0"/>
                <w:color w:val="000000"/>
                <w:lang w:eastAsia="bs-Latn-BA"/>
              </w:rPr>
              <w:t>plinom</w:t>
            </w: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, parom i kli</w:t>
            </w:r>
            <w:r w:rsidR="003D5C4A"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matizacija</w:t>
            </w:r>
          </w:p>
        </w:tc>
        <w:tc>
          <w:tcPr>
            <w:tcW w:w="992" w:type="dxa"/>
            <w:vAlign w:val="bottom"/>
          </w:tcPr>
          <w:p w14:paraId="719DAD21" w14:textId="36D85E2B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-66,3</w:t>
            </w:r>
          </w:p>
        </w:tc>
        <w:tc>
          <w:tcPr>
            <w:tcW w:w="948" w:type="dxa"/>
            <w:vAlign w:val="bottom"/>
          </w:tcPr>
          <w:p w14:paraId="4907CC3D" w14:textId="1347CD7B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-63,8</w:t>
            </w:r>
          </w:p>
        </w:tc>
      </w:tr>
      <w:tr w:rsidR="00ED36B4" w:rsidRPr="003C2645" w14:paraId="3B518D6D" w14:textId="77777777" w:rsidTr="004B3DF7">
        <w:trPr>
          <w:trHeight w:val="2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13" w:type="dxa"/>
            <w:vAlign w:val="bottom"/>
            <w:hideMark/>
          </w:tcPr>
          <w:p w14:paraId="0461EDB1" w14:textId="77777777" w:rsidR="00ED36B4" w:rsidRPr="003C2645" w:rsidRDefault="00ED36B4" w:rsidP="00ED36B4">
            <w:pPr>
              <w:rPr>
                <w:rFonts w:eastAsia="Times New Roman" w:cstheme="minorHAnsi"/>
                <w:b w:val="0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b w:val="0"/>
                <w:color w:val="000000"/>
                <w:lang w:eastAsia="bs-Latn-BA"/>
              </w:rPr>
              <w:t>Ostalo</w:t>
            </w:r>
          </w:p>
        </w:tc>
        <w:tc>
          <w:tcPr>
            <w:tcW w:w="992" w:type="dxa"/>
            <w:vAlign w:val="bottom"/>
          </w:tcPr>
          <w:p w14:paraId="3BE8484A" w14:textId="4C5F2498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8,1</w:t>
            </w:r>
          </w:p>
        </w:tc>
        <w:tc>
          <w:tcPr>
            <w:tcW w:w="948" w:type="dxa"/>
            <w:vAlign w:val="bottom"/>
          </w:tcPr>
          <w:p w14:paraId="592A0012" w14:textId="44D3BAA9" w:rsidR="00ED36B4" w:rsidRPr="003C2645" w:rsidRDefault="00294726" w:rsidP="00ED36B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color w:val="000000"/>
                <w:lang w:eastAsia="bs-Latn-BA"/>
              </w:rPr>
            </w:pPr>
            <w:r w:rsidRPr="003C2645">
              <w:rPr>
                <w:rFonts w:eastAsia="Times New Roman" w:cstheme="minorHAnsi"/>
                <w:color w:val="000000"/>
                <w:lang w:eastAsia="bs-Latn-BA"/>
              </w:rPr>
              <w:t>0,2</w:t>
            </w:r>
          </w:p>
        </w:tc>
      </w:tr>
    </w:tbl>
    <w:p w14:paraId="46B82C81" w14:textId="2410CCC5" w:rsidR="00ED36B4" w:rsidRPr="003C2645" w:rsidRDefault="001D28C5" w:rsidP="001D28C5">
      <w:pPr>
        <w:spacing w:after="0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Pr="003C2645">
        <w:rPr>
          <w:rFonts w:ascii="Arial" w:hAnsi="Arial" w:cs="Arial"/>
        </w:rPr>
        <w:t>FZS</w:t>
      </w:r>
      <w:proofErr w:type="spellEnd"/>
      <w:r w:rsidRPr="003C2645">
        <w:rPr>
          <w:rFonts w:ascii="Arial" w:hAnsi="Arial" w:cs="Arial"/>
        </w:rPr>
        <w:t>; Obrada FM</w:t>
      </w:r>
    </w:p>
    <w:p w14:paraId="064323F6" w14:textId="41B80A2E" w:rsidR="00ED36B4" w:rsidRPr="003C2645" w:rsidRDefault="00ED36B4" w:rsidP="00ED36B4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EAC39B" w14:textId="61968E6A" w:rsidR="0039047F" w:rsidRPr="003C2645" w:rsidRDefault="00ED36B4" w:rsidP="00451FB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Ukupna industrijska proizvodnja u FBIH za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="00A56483" w:rsidRPr="003C2645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1D28C5" w:rsidRPr="003C2645">
        <w:rPr>
          <w:rFonts w:ascii="Arial" w:hAnsi="Arial" w:cs="Arial"/>
          <w:color w:val="000000" w:themeColor="text1"/>
          <w:sz w:val="24"/>
          <w:szCs w:val="24"/>
        </w:rPr>
        <w:t>IV 2024</w:t>
      </w:r>
      <w:r w:rsidR="008E4972" w:rsidRPr="003C2645">
        <w:rPr>
          <w:rFonts w:ascii="Arial" w:hAnsi="Arial" w:cs="Arial"/>
          <w:color w:val="000000" w:themeColor="text1"/>
          <w:sz w:val="24"/>
          <w:szCs w:val="24"/>
        </w:rPr>
        <w:t>.</w:t>
      </w:r>
      <w:r w:rsidR="00A56483" w:rsidRPr="003C2645">
        <w:rPr>
          <w:rFonts w:ascii="Arial" w:hAnsi="Arial" w:cs="Arial"/>
          <w:color w:val="000000" w:themeColor="text1"/>
          <w:sz w:val="24"/>
          <w:szCs w:val="24"/>
        </w:rPr>
        <w:t xml:space="preserve"> g.</w:t>
      </w:r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bilježi pad od </w:t>
      </w:r>
      <w:r w:rsidR="001D28C5" w:rsidRPr="003C2645">
        <w:rPr>
          <w:rFonts w:ascii="Arial" w:hAnsi="Arial" w:cs="Arial"/>
          <w:color w:val="000000" w:themeColor="text1"/>
          <w:sz w:val="24"/>
          <w:szCs w:val="24"/>
        </w:rPr>
        <w:t>3,7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% u odnosu na </w:t>
      </w:r>
      <w:r w:rsidR="00B24029">
        <w:rPr>
          <w:rFonts w:ascii="Arial" w:hAnsi="Arial" w:cs="Arial"/>
          <w:color w:val="000000" w:themeColor="text1"/>
          <w:sz w:val="24"/>
          <w:szCs w:val="24"/>
        </w:rPr>
        <w:t>isto 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prethodne godine. </w:t>
      </w:r>
      <w:r w:rsidR="001D28C5" w:rsidRPr="003C2645">
        <w:rPr>
          <w:rFonts w:ascii="Arial" w:hAnsi="Arial" w:cs="Arial"/>
          <w:color w:val="000000" w:themeColor="text1"/>
          <w:sz w:val="24"/>
          <w:szCs w:val="24"/>
        </w:rPr>
        <w:t xml:space="preserve">Prema </w:t>
      </w:r>
      <w:proofErr w:type="spellStart"/>
      <w:r w:rsidR="001D28C5" w:rsidRPr="003C2645">
        <w:rPr>
          <w:rFonts w:ascii="Arial" w:hAnsi="Arial" w:cs="Arial"/>
          <w:color w:val="000000" w:themeColor="text1"/>
          <w:sz w:val="24"/>
          <w:szCs w:val="24"/>
        </w:rPr>
        <w:t>GIG</w:t>
      </w:r>
      <w:proofErr w:type="spellEnd"/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-u 2009 pad je zabilježen u svim industrijskim grupama. Prema područjima i oblastima </w:t>
      </w:r>
      <w:proofErr w:type="spellStart"/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>KD</w:t>
      </w:r>
      <w:proofErr w:type="spellEnd"/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 BiH 2010 također je </w:t>
      </w:r>
      <w:r w:rsidR="001D28C5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zabilježen pad u svim područjima, a najizraženiji u području „vađenje rude i kamena“ od  4,5%, te u području „prerađivačke </w:t>
      </w:r>
      <w:r w:rsidR="00636852" w:rsidRPr="003C2645">
        <w:rPr>
          <w:rFonts w:ascii="Arial" w:hAnsi="Arial" w:cs="Arial"/>
          <w:color w:val="000000" w:themeColor="text1"/>
          <w:sz w:val="24"/>
          <w:szCs w:val="24"/>
        </w:rPr>
        <w:t>industrije</w:t>
      </w:r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“ 3,9% i </w:t>
      </w:r>
      <w:r w:rsidR="00636852" w:rsidRPr="00F162E4">
        <w:rPr>
          <w:rFonts w:ascii="Arial" w:hAnsi="Arial" w:cs="Arial"/>
          <w:sz w:val="24"/>
          <w:szCs w:val="24"/>
        </w:rPr>
        <w:t>naposljetku</w:t>
      </w:r>
      <w:r w:rsidR="00EE2E3D" w:rsidRPr="00F162E4">
        <w:rPr>
          <w:rFonts w:ascii="Arial" w:hAnsi="Arial" w:cs="Arial"/>
          <w:sz w:val="24"/>
          <w:szCs w:val="24"/>
        </w:rPr>
        <w:t xml:space="preserve"> </w:t>
      </w:r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u području „proizvodnje i 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opskrba</w:t>
      </w:r>
      <w:r w:rsidR="00EE2E3D" w:rsidRPr="003C2645">
        <w:rPr>
          <w:rFonts w:ascii="Arial" w:hAnsi="Arial" w:cs="Arial"/>
          <w:color w:val="000000" w:themeColor="text1"/>
          <w:sz w:val="24"/>
          <w:szCs w:val="24"/>
        </w:rPr>
        <w:t xml:space="preserve"> električnom energijom i plinom“ od 2,2%.</w:t>
      </w:r>
      <w:r w:rsidR="0083729B" w:rsidRPr="003C2645">
        <w:rPr>
          <w:rStyle w:val="FootnoteReference"/>
          <w:rFonts w:ascii="Arial" w:hAnsi="Arial" w:cs="Arial"/>
          <w:color w:val="000000" w:themeColor="text1"/>
          <w:sz w:val="24"/>
          <w:szCs w:val="24"/>
        </w:rPr>
        <w:footnoteReference w:id="44"/>
      </w:r>
      <w:r w:rsidR="00143E29" w:rsidRPr="003C2645">
        <w:rPr>
          <w:rFonts w:ascii="Arial" w:hAnsi="Arial" w:cs="Arial"/>
          <w:color w:val="000000" w:themeColor="text1"/>
          <w:sz w:val="24"/>
          <w:szCs w:val="24"/>
        </w:rPr>
        <w:t xml:space="preserve"> Budući da se u svijetu očekuje stabilizacija 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gospodarskog</w:t>
      </w:r>
      <w:r w:rsidR="00143E29" w:rsidRPr="003C2645">
        <w:rPr>
          <w:rFonts w:ascii="Arial" w:hAnsi="Arial" w:cs="Arial"/>
          <w:color w:val="000000" w:themeColor="text1"/>
          <w:sz w:val="24"/>
          <w:szCs w:val="24"/>
        </w:rPr>
        <w:t xml:space="preserve"> rasta očekivan je i pozitivan trend u daljnjem kretanju industrijske proizvodnje.</w:t>
      </w:r>
      <w:r w:rsidR="00BC0AA5" w:rsidRPr="003C2645">
        <w:rPr>
          <w:rFonts w:ascii="Arial" w:hAnsi="Arial" w:cs="Arial"/>
          <w:color w:val="000000" w:themeColor="text1"/>
          <w:sz w:val="24"/>
          <w:szCs w:val="24"/>
        </w:rPr>
        <w:t xml:space="preserve"> Pored  </w:t>
      </w:r>
      <w:r w:rsidR="00CC56AD" w:rsidRPr="003C2645">
        <w:rPr>
          <w:rFonts w:ascii="Arial" w:hAnsi="Arial" w:cs="Arial"/>
          <w:color w:val="000000" w:themeColor="text1"/>
          <w:sz w:val="24"/>
          <w:szCs w:val="24"/>
        </w:rPr>
        <w:t>spomenutih</w:t>
      </w:r>
      <w:r w:rsidR="00BC0AA5" w:rsidRPr="003C2645">
        <w:rPr>
          <w:rFonts w:ascii="Arial" w:hAnsi="Arial" w:cs="Arial"/>
          <w:color w:val="000000" w:themeColor="text1"/>
          <w:sz w:val="24"/>
          <w:szCs w:val="24"/>
        </w:rPr>
        <w:t xml:space="preserve"> (vanjskih) faktora</w:t>
      </w:r>
      <w:r w:rsidR="00143E29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0AA5" w:rsidRPr="003C2645">
        <w:rPr>
          <w:rFonts w:ascii="Arial" w:hAnsi="Arial" w:cs="Arial"/>
          <w:color w:val="000000" w:themeColor="text1"/>
          <w:sz w:val="24"/>
          <w:szCs w:val="24"/>
        </w:rPr>
        <w:t>n</w:t>
      </w:r>
      <w:r w:rsidR="00143E29" w:rsidRPr="003C2645">
        <w:rPr>
          <w:rFonts w:ascii="Arial" w:hAnsi="Arial" w:cs="Arial"/>
          <w:color w:val="000000" w:themeColor="text1"/>
          <w:sz w:val="24"/>
          <w:szCs w:val="24"/>
        </w:rPr>
        <w:t>a trend kretanja industrijske proizvodnje značajno će utjecati unut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ar</w:t>
      </w:r>
      <w:r w:rsidR="00143E29" w:rsidRPr="003C2645">
        <w:rPr>
          <w:rFonts w:ascii="Arial" w:hAnsi="Arial" w:cs="Arial"/>
          <w:color w:val="000000" w:themeColor="text1"/>
          <w:sz w:val="24"/>
          <w:szCs w:val="24"/>
        </w:rPr>
        <w:t xml:space="preserve">nji </w:t>
      </w:r>
      <w:r w:rsidR="00BC0AA5" w:rsidRPr="003C2645">
        <w:rPr>
          <w:rFonts w:ascii="Arial" w:hAnsi="Arial" w:cs="Arial"/>
          <w:color w:val="000000" w:themeColor="text1"/>
          <w:sz w:val="24"/>
          <w:szCs w:val="24"/>
        </w:rPr>
        <w:t>faktori, koji se odnose na provođ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enje reformskih mjera za unapr</w:t>
      </w:r>
      <w:r w:rsidR="00BC0AA5" w:rsidRPr="003C2645">
        <w:rPr>
          <w:rFonts w:ascii="Arial" w:hAnsi="Arial" w:cs="Arial"/>
          <w:color w:val="000000" w:themeColor="text1"/>
          <w:sz w:val="24"/>
          <w:szCs w:val="24"/>
        </w:rPr>
        <w:t xml:space="preserve">eđenje poslovnog okruženja. Značajnu odrednicu u srednjoročnom kretanju industrijske proizvodnje predstavljat će i pravovremeno pristupanje zelenoj tranziciji. </w:t>
      </w:r>
      <w:r w:rsidR="00451FB0" w:rsidRPr="003C2645">
        <w:rPr>
          <w:rFonts w:ascii="Arial" w:hAnsi="Arial" w:cs="Arial"/>
          <w:color w:val="000000" w:themeColor="text1"/>
          <w:sz w:val="24"/>
          <w:szCs w:val="24"/>
        </w:rPr>
        <w:t>Ukoliko se proces zelene tranzicije pr</w:t>
      </w:r>
      <w:r w:rsidR="0083729B" w:rsidRPr="003C2645">
        <w:rPr>
          <w:rFonts w:ascii="Arial" w:hAnsi="Arial" w:cs="Arial"/>
          <w:color w:val="000000" w:themeColor="text1"/>
          <w:sz w:val="24"/>
          <w:szCs w:val="24"/>
        </w:rPr>
        <w:t xml:space="preserve">ovede blagovremeno i na vrijeme, te uz materijalizaciju ostalih </w:t>
      </w:r>
      <w:r w:rsidR="00636852" w:rsidRPr="003C2645">
        <w:rPr>
          <w:rFonts w:ascii="Arial" w:hAnsi="Arial" w:cs="Arial"/>
          <w:color w:val="000000" w:themeColor="text1"/>
          <w:sz w:val="24"/>
          <w:szCs w:val="24"/>
        </w:rPr>
        <w:t>pretpostavki</w:t>
      </w:r>
      <w:r w:rsidR="0083729B" w:rsidRPr="003C2645">
        <w:rPr>
          <w:rFonts w:ascii="Arial" w:hAnsi="Arial" w:cs="Arial"/>
          <w:color w:val="000000" w:themeColor="text1"/>
          <w:sz w:val="24"/>
          <w:szCs w:val="24"/>
        </w:rPr>
        <w:t xml:space="preserve"> (internih i eksternih) očekivan je i rast industrijske proizvodnje u srednjoročnom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razdoblju</w:t>
      </w:r>
      <w:r w:rsidR="0083729B" w:rsidRPr="003C264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8138A32" w14:textId="3D2B9A73" w:rsidR="00BB542B" w:rsidRPr="003C2645" w:rsidRDefault="00BB542B" w:rsidP="0083729B">
      <w:pPr>
        <w:spacing w:after="0"/>
        <w:jc w:val="both"/>
        <w:rPr>
          <w:rFonts w:ascii="Arial" w:hAnsi="Arial" w:cs="Arial"/>
        </w:rPr>
      </w:pPr>
    </w:p>
    <w:p w14:paraId="5EEE7769" w14:textId="5F0024ED" w:rsidR="00295F2B" w:rsidRPr="003C2645" w:rsidRDefault="00ED36B4" w:rsidP="00C3778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Trend kretanja zaposlenosti u tekućoj godini </w:t>
      </w:r>
      <w:r w:rsidR="00BB542B" w:rsidRPr="003C2645">
        <w:rPr>
          <w:rFonts w:ascii="Arial" w:hAnsi="Arial" w:cs="Arial"/>
          <w:sz w:val="24"/>
          <w:szCs w:val="24"/>
        </w:rPr>
        <w:t>upućuje</w:t>
      </w:r>
      <w:r w:rsidRPr="003C2645">
        <w:rPr>
          <w:rFonts w:ascii="Arial" w:hAnsi="Arial" w:cs="Arial"/>
          <w:sz w:val="24"/>
          <w:szCs w:val="24"/>
        </w:rPr>
        <w:t xml:space="preserve"> n</w:t>
      </w:r>
      <w:r w:rsidR="00B844A5" w:rsidRPr="003C2645">
        <w:rPr>
          <w:rFonts w:ascii="Arial" w:hAnsi="Arial" w:cs="Arial"/>
          <w:sz w:val="24"/>
          <w:szCs w:val="24"/>
        </w:rPr>
        <w:t xml:space="preserve">a skroman rast </w:t>
      </w:r>
      <w:r w:rsidR="00A3503F" w:rsidRPr="003C2645">
        <w:rPr>
          <w:rFonts w:ascii="Arial" w:hAnsi="Arial" w:cs="Arial"/>
          <w:sz w:val="24"/>
          <w:szCs w:val="24"/>
        </w:rPr>
        <w:t xml:space="preserve"> zaposlenosti u Federaciji BiH.</w:t>
      </w:r>
      <w:r w:rsidR="00BB542B" w:rsidRPr="003C2645">
        <w:rPr>
          <w:rFonts w:ascii="Arial" w:hAnsi="Arial" w:cs="Arial"/>
          <w:sz w:val="24"/>
          <w:szCs w:val="24"/>
        </w:rPr>
        <w:t xml:space="preserve"> U </w:t>
      </w:r>
      <w:r w:rsidR="00CC56AD">
        <w:rPr>
          <w:rFonts w:ascii="Arial" w:hAnsi="Arial" w:cs="Arial"/>
          <w:sz w:val="24"/>
          <w:szCs w:val="24"/>
        </w:rPr>
        <w:t>ožujku</w:t>
      </w:r>
      <w:r w:rsidR="00BB542B" w:rsidRPr="003C2645">
        <w:rPr>
          <w:rFonts w:ascii="Arial" w:hAnsi="Arial" w:cs="Arial"/>
          <w:sz w:val="24"/>
          <w:szCs w:val="24"/>
        </w:rPr>
        <w:t xml:space="preserve"> 2024. godine zabilježeni rast iznosio je 1,1%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45"/>
      </w:r>
      <w:r w:rsidR="00BB542B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B542B" w:rsidRPr="003C2645">
        <w:rPr>
          <w:rFonts w:ascii="Arial" w:hAnsi="Arial" w:cs="Arial"/>
          <w:sz w:val="24"/>
          <w:szCs w:val="24"/>
        </w:rPr>
        <w:t>na godišnj</w:t>
      </w:r>
      <w:r w:rsidR="00CC56AD">
        <w:rPr>
          <w:rFonts w:ascii="Arial" w:hAnsi="Arial" w:cs="Arial"/>
          <w:sz w:val="24"/>
          <w:szCs w:val="24"/>
        </w:rPr>
        <w:t>oj</w:t>
      </w:r>
      <w:r w:rsidR="00BB542B"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>.</w:t>
      </w:r>
      <w:r w:rsidR="00BB542B" w:rsidRPr="003C2645">
        <w:rPr>
          <w:rFonts w:ascii="Arial" w:hAnsi="Arial" w:cs="Arial"/>
          <w:sz w:val="24"/>
          <w:szCs w:val="24"/>
        </w:rPr>
        <w:t xml:space="preserve"> U istom mjesecu, najveći doprinos rastu zabilježe</w:t>
      </w:r>
      <w:r w:rsidR="00A3503F" w:rsidRPr="003C2645">
        <w:rPr>
          <w:rFonts w:ascii="Arial" w:hAnsi="Arial" w:cs="Arial"/>
          <w:sz w:val="24"/>
          <w:szCs w:val="24"/>
        </w:rPr>
        <w:t>n</w:t>
      </w:r>
      <w:r w:rsidR="00BB542B" w:rsidRPr="003C2645">
        <w:rPr>
          <w:rFonts w:ascii="Arial" w:hAnsi="Arial" w:cs="Arial"/>
          <w:sz w:val="24"/>
          <w:szCs w:val="24"/>
        </w:rPr>
        <w:t xml:space="preserve"> je u području djelatnosti</w:t>
      </w:r>
      <w:r w:rsidR="00A3503F" w:rsidRPr="003C2645">
        <w:rPr>
          <w:rFonts w:ascii="Arial" w:hAnsi="Arial" w:cs="Arial"/>
          <w:sz w:val="24"/>
          <w:szCs w:val="24"/>
        </w:rPr>
        <w:t xml:space="preserve"> hotelijerstva i ugostiteljstva 4,7%, te području djelatnosti poljoprivreda</w:t>
      </w:r>
      <w:r w:rsidR="00CC56AD">
        <w:rPr>
          <w:rFonts w:ascii="Arial" w:hAnsi="Arial" w:cs="Arial"/>
          <w:sz w:val="24"/>
          <w:szCs w:val="24"/>
        </w:rPr>
        <w:t>,</w:t>
      </w:r>
      <w:r w:rsidR="00A3503F" w:rsidRPr="003C2645">
        <w:rPr>
          <w:rFonts w:ascii="Arial" w:hAnsi="Arial" w:cs="Arial"/>
          <w:sz w:val="24"/>
          <w:szCs w:val="24"/>
        </w:rPr>
        <w:t xml:space="preserve"> šumarstvo i ribolov od 3,6%. Najveći pad zaposlenosti zabilježen je u području djelatnosti vađenja rude i kamena od 6,8%.</w:t>
      </w:r>
      <w:r w:rsidRPr="003C2645">
        <w:rPr>
          <w:rFonts w:ascii="Arial" w:hAnsi="Arial" w:cs="Arial"/>
          <w:sz w:val="24"/>
          <w:szCs w:val="24"/>
        </w:rPr>
        <w:t xml:space="preserve"> Daljnje kretanje zaposlenost</w:t>
      </w:r>
      <w:r w:rsidR="00CC56AD">
        <w:rPr>
          <w:rFonts w:ascii="Arial" w:hAnsi="Arial" w:cs="Arial"/>
          <w:sz w:val="24"/>
          <w:szCs w:val="24"/>
        </w:rPr>
        <w:t>i na tržištu rada u FBiH ovisit</w:t>
      </w:r>
      <w:r w:rsidR="008E4972" w:rsidRPr="003C2645">
        <w:rPr>
          <w:rFonts w:ascii="Arial" w:hAnsi="Arial" w:cs="Arial"/>
          <w:sz w:val="24"/>
          <w:szCs w:val="24"/>
        </w:rPr>
        <w:t xml:space="preserve"> će o globalnim dešavanjima koja</w:t>
      </w:r>
      <w:r w:rsidRPr="003C2645">
        <w:rPr>
          <w:rFonts w:ascii="Arial" w:hAnsi="Arial" w:cs="Arial"/>
          <w:sz w:val="24"/>
          <w:szCs w:val="24"/>
        </w:rPr>
        <w:t xml:space="preserve"> utječu na ekonomske aktivnosti u zemlji, </w:t>
      </w:r>
      <w:r w:rsidR="00CC56AD">
        <w:rPr>
          <w:rFonts w:ascii="Arial" w:hAnsi="Arial" w:cs="Arial"/>
          <w:sz w:val="24"/>
          <w:szCs w:val="24"/>
        </w:rPr>
        <w:t>gospodarskim</w:t>
      </w:r>
      <w:r w:rsidRPr="003C2645">
        <w:rPr>
          <w:rFonts w:ascii="Arial" w:hAnsi="Arial" w:cs="Arial"/>
          <w:sz w:val="24"/>
          <w:szCs w:val="24"/>
        </w:rPr>
        <w:t xml:space="preserve"> aktivnostima i poslovnom okruženju. Loš odraz na tržište rada ima aktualna demografska slika populacije zbog visokog u</w:t>
      </w:r>
      <w:r w:rsidR="00CC56AD">
        <w:rPr>
          <w:rFonts w:ascii="Arial" w:hAnsi="Arial" w:cs="Arial"/>
          <w:sz w:val="24"/>
          <w:szCs w:val="24"/>
        </w:rPr>
        <w:t>djela</w:t>
      </w:r>
      <w:r w:rsidRPr="003C2645">
        <w:rPr>
          <w:rFonts w:ascii="Arial" w:hAnsi="Arial" w:cs="Arial"/>
          <w:sz w:val="24"/>
          <w:szCs w:val="24"/>
        </w:rPr>
        <w:t xml:space="preserve"> starijih u ukupnoj strukturi stanovništva, te kontinuirano smanjivanje aktivnog stanovništva kroz migracije. Uz smirivanje negativnih ekonomskih i demografskih trendova te dosljedniju implementaciju strukturnih reformi i poboljšanje poslovnog ambijenta očekivan je umjeren rast zaposlenosti.</w:t>
      </w:r>
    </w:p>
    <w:p w14:paraId="57259016" w14:textId="2DB98FDF" w:rsidR="00ED36B4" w:rsidRPr="003C2645" w:rsidRDefault="00C37788" w:rsidP="00D81CE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Analiza tržišta rada u području pla</w:t>
      </w:r>
      <w:r w:rsidR="00CC56AD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>a predočena</w:t>
      </w:r>
      <w:r w:rsidR="00CC56AD">
        <w:rPr>
          <w:rFonts w:ascii="Arial" w:hAnsi="Arial" w:cs="Arial"/>
          <w:sz w:val="24"/>
          <w:szCs w:val="24"/>
        </w:rPr>
        <w:t xml:space="preserve"> u poglavlju</w:t>
      </w:r>
      <w:r w:rsidRPr="003C2645">
        <w:rPr>
          <w:rFonts w:ascii="Arial" w:hAnsi="Arial" w:cs="Arial"/>
          <w:sz w:val="24"/>
          <w:szCs w:val="24"/>
        </w:rPr>
        <w:t xml:space="preserve"> 2.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Makroekonomska kretanja u Federaciji BiH za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2019. – 2023. godine 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prikazuje</w:t>
      </w:r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 xml:space="preserve"> visoki jaz koji se javlja između nominalnih i </w:t>
      </w:r>
      <w:r w:rsidR="00636852" w:rsidRPr="003C2645">
        <w:rPr>
          <w:rFonts w:ascii="Arial" w:hAnsi="Arial" w:cs="Arial"/>
          <w:color w:val="000000" w:themeColor="text1"/>
          <w:sz w:val="24"/>
          <w:szCs w:val="24"/>
        </w:rPr>
        <w:t>realnih</w:t>
      </w:r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 xml:space="preserve"> stopa rasta neto pla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ć</w:t>
      </w:r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 xml:space="preserve">a u 2022. godini. Razlozi pojavljivanja ovog </w:t>
      </w:r>
      <w:proofErr w:type="spellStart"/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>gapa</w:t>
      </w:r>
      <w:proofErr w:type="spellEnd"/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 xml:space="preserve"> leže u činjenici da rast realnih stopa neto pla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ć</w:t>
      </w:r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t xml:space="preserve">a nije pratio rast inflacije koja je u toj godini bila izrazito naglašena. U prethodnoj 2023. godini dolazi do </w:t>
      </w:r>
      <w:r w:rsidR="00295F2B" w:rsidRPr="003C264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smanjivanja jaza, ali je isti još uvijek postojan. </w:t>
      </w:r>
      <w:r w:rsidR="00D81CE4" w:rsidRPr="003C2645">
        <w:rPr>
          <w:rFonts w:ascii="Arial" w:hAnsi="Arial" w:cs="Arial"/>
          <w:color w:val="000000" w:themeColor="text1"/>
          <w:sz w:val="24"/>
          <w:szCs w:val="24"/>
        </w:rPr>
        <w:t xml:space="preserve">U tekućoj godini krivulje nominalnog i realnog rasta zaprimaju paralelan izgled sa znatno smanjenim jazom. Uz povoljne 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vanjske</w:t>
      </w:r>
      <w:r w:rsidR="00D81CE4" w:rsidRPr="003C2645">
        <w:rPr>
          <w:rFonts w:ascii="Arial" w:hAnsi="Arial" w:cs="Arial"/>
          <w:color w:val="000000" w:themeColor="text1"/>
          <w:sz w:val="24"/>
          <w:szCs w:val="24"/>
        </w:rPr>
        <w:t xml:space="preserve"> faktore koji utječu na ekonomske aktivnosti u zemlji i povoljnu poslovnu klimu, u srednjoročnom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razdoblju</w:t>
      </w:r>
      <w:r w:rsidR="00D81CE4" w:rsidRPr="003C2645">
        <w:rPr>
          <w:rFonts w:ascii="Arial" w:hAnsi="Arial" w:cs="Arial"/>
          <w:color w:val="000000" w:themeColor="text1"/>
          <w:sz w:val="24"/>
          <w:szCs w:val="24"/>
        </w:rPr>
        <w:t xml:space="preserve"> očekivan je rast zaposlenosti i plata.</w:t>
      </w:r>
      <w:r w:rsidR="00636852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ED36B4" w:rsidRPr="003C2645">
        <w:rPr>
          <w:rFonts w:ascii="Arial" w:hAnsi="Arial" w:cs="Arial"/>
          <w:color w:val="000000" w:themeColor="text1"/>
          <w:sz w:val="24"/>
          <w:szCs w:val="24"/>
        </w:rPr>
        <w:t>U nastavku je da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n</w:t>
      </w:r>
      <w:r w:rsidR="00ED36B4" w:rsidRPr="003C2645">
        <w:rPr>
          <w:rFonts w:ascii="Arial" w:hAnsi="Arial" w:cs="Arial"/>
          <w:color w:val="000000" w:themeColor="text1"/>
          <w:sz w:val="24"/>
          <w:szCs w:val="24"/>
        </w:rPr>
        <w:t xml:space="preserve"> grafički prikaz tržišta rada tj. neto i bruto pla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ć</w:t>
      </w:r>
      <w:r w:rsidR="00ED36B4" w:rsidRPr="003C2645">
        <w:rPr>
          <w:rFonts w:ascii="Arial" w:hAnsi="Arial" w:cs="Arial"/>
          <w:color w:val="000000" w:themeColor="text1"/>
          <w:sz w:val="24"/>
          <w:szCs w:val="24"/>
        </w:rPr>
        <w:t>a u te</w:t>
      </w:r>
      <w:r w:rsidR="001275CD" w:rsidRPr="003C2645">
        <w:rPr>
          <w:rFonts w:ascii="Arial" w:hAnsi="Arial" w:cs="Arial"/>
          <w:color w:val="000000" w:themeColor="text1"/>
          <w:sz w:val="24"/>
          <w:szCs w:val="24"/>
        </w:rPr>
        <w:t>kućoj godini</w:t>
      </w:r>
      <w:r w:rsidR="00D81CE4" w:rsidRPr="003C2645">
        <w:rPr>
          <w:rFonts w:ascii="Arial" w:hAnsi="Arial" w:cs="Arial"/>
          <w:color w:val="000000" w:themeColor="text1"/>
          <w:sz w:val="24"/>
          <w:szCs w:val="24"/>
        </w:rPr>
        <w:t xml:space="preserve"> u apsolutnim iznosima.</w:t>
      </w:r>
    </w:p>
    <w:p w14:paraId="571578FA" w14:textId="4C9E3C77" w:rsidR="00ED36B4" w:rsidRPr="003C2645" w:rsidRDefault="00ED36B4" w:rsidP="00ED36B4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DCEF89E" w14:textId="163437DA" w:rsidR="00ED36B4" w:rsidRPr="003C2645" w:rsidRDefault="00ED36B4" w:rsidP="00D81CE4">
      <w:pPr>
        <w:spacing w:after="0"/>
        <w:jc w:val="center"/>
        <w:rPr>
          <w:rFonts w:ascii="Arial" w:hAnsi="Arial" w:cs="Arial"/>
          <w:b/>
          <w:color w:val="000000" w:themeColor="text1"/>
        </w:rPr>
      </w:pPr>
      <w:r w:rsidRPr="003C2645">
        <w:rPr>
          <w:rFonts w:ascii="Arial" w:hAnsi="Arial" w:cs="Arial"/>
          <w:b/>
          <w:color w:val="000000" w:themeColor="text1"/>
        </w:rPr>
        <w:t>Grafikon</w:t>
      </w:r>
      <w:r w:rsidR="00ED787A" w:rsidRPr="003C2645">
        <w:rPr>
          <w:rFonts w:ascii="Arial" w:hAnsi="Arial" w:cs="Arial"/>
          <w:b/>
          <w:color w:val="000000" w:themeColor="text1"/>
        </w:rPr>
        <w:t xml:space="preserve"> 12</w:t>
      </w:r>
      <w:r w:rsidR="00EC4729" w:rsidRPr="003C2645">
        <w:rPr>
          <w:rFonts w:ascii="Arial" w:hAnsi="Arial" w:cs="Arial"/>
          <w:b/>
          <w:color w:val="000000" w:themeColor="text1"/>
        </w:rPr>
        <w:t>.</w:t>
      </w:r>
      <w:r w:rsidR="008E4972" w:rsidRPr="003C2645">
        <w:rPr>
          <w:rFonts w:ascii="Arial" w:hAnsi="Arial" w:cs="Arial"/>
          <w:b/>
          <w:color w:val="000000" w:themeColor="text1"/>
        </w:rPr>
        <w:t xml:space="preserve"> Neto i bruto pla</w:t>
      </w:r>
      <w:r w:rsidR="00CC56AD">
        <w:rPr>
          <w:rFonts w:ascii="Arial" w:hAnsi="Arial" w:cs="Arial"/>
          <w:b/>
          <w:color w:val="000000" w:themeColor="text1"/>
        </w:rPr>
        <w:t>ć</w:t>
      </w:r>
      <w:r w:rsidRPr="003C2645">
        <w:rPr>
          <w:rFonts w:ascii="Arial" w:hAnsi="Arial" w:cs="Arial"/>
          <w:b/>
          <w:color w:val="000000" w:themeColor="text1"/>
        </w:rPr>
        <w:t>e I-III 2023</w:t>
      </w:r>
      <w:r w:rsidR="000B179D" w:rsidRPr="003C2645">
        <w:rPr>
          <w:rFonts w:ascii="Arial" w:hAnsi="Arial" w:cs="Arial"/>
          <w:b/>
          <w:color w:val="000000" w:themeColor="text1"/>
        </w:rPr>
        <w:t>.</w:t>
      </w:r>
    </w:p>
    <w:tbl>
      <w:tblPr>
        <w:tblStyle w:val="TableGrid"/>
        <w:tblW w:w="9070" w:type="dxa"/>
        <w:tblInd w:w="8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36"/>
        <w:gridCol w:w="1234"/>
      </w:tblGrid>
      <w:tr w:rsidR="00604199" w:rsidRPr="003C2645" w14:paraId="0EC869F7" w14:textId="77777777" w:rsidTr="00D81CE4">
        <w:tc>
          <w:tcPr>
            <w:tcW w:w="7836" w:type="dxa"/>
          </w:tcPr>
          <w:p w14:paraId="3824B185" w14:textId="79DEC6DD" w:rsidR="00ED36B4" w:rsidRPr="003C2645" w:rsidRDefault="00604199" w:rsidP="00D81CE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3C2645">
              <w:rPr>
                <w:noProof/>
                <w:lang w:eastAsia="hr-HR"/>
              </w:rPr>
              <w:drawing>
                <wp:inline distT="0" distB="0" distL="0" distR="0" wp14:anchorId="727FF70E" wp14:editId="686D06B0">
                  <wp:extent cx="4391025" cy="2981325"/>
                  <wp:effectExtent l="19050" t="19050" r="9525" b="9525"/>
                  <wp:docPr id="10" name="Chart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</w:tc>
        <w:tc>
          <w:tcPr>
            <w:tcW w:w="1234" w:type="dxa"/>
          </w:tcPr>
          <w:p w14:paraId="72BB1959" w14:textId="4D41D5EE" w:rsidR="00ED36B4" w:rsidRPr="003C2645" w:rsidRDefault="00ED36B4" w:rsidP="00D81CE4">
            <w:pPr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450B307A" w14:textId="0AEA5879" w:rsidR="00ED36B4" w:rsidRPr="003C2645" w:rsidRDefault="00ED36B4" w:rsidP="00981E8D">
      <w:pPr>
        <w:jc w:val="center"/>
        <w:rPr>
          <w:rFonts w:ascii="Arial" w:hAnsi="Arial" w:cs="Arial"/>
          <w:color w:val="000000" w:themeColor="text1"/>
        </w:rPr>
      </w:pPr>
      <w:r w:rsidRPr="003C2645">
        <w:rPr>
          <w:rFonts w:ascii="Arial" w:hAnsi="Arial" w:cs="Arial"/>
          <w:color w:val="000000" w:themeColor="text1"/>
        </w:rPr>
        <w:t xml:space="preserve">Izvor: </w:t>
      </w:r>
      <w:proofErr w:type="spellStart"/>
      <w:r w:rsidRPr="003C2645">
        <w:rPr>
          <w:rFonts w:ascii="Arial" w:hAnsi="Arial" w:cs="Arial"/>
          <w:color w:val="000000" w:themeColor="text1"/>
        </w:rPr>
        <w:t>FZS</w:t>
      </w:r>
      <w:proofErr w:type="spellEnd"/>
      <w:r w:rsidRPr="003C2645">
        <w:rPr>
          <w:rFonts w:ascii="Arial" w:hAnsi="Arial" w:cs="Arial"/>
          <w:color w:val="000000" w:themeColor="text1"/>
        </w:rPr>
        <w:t xml:space="preserve">; Obrada </w:t>
      </w:r>
      <w:proofErr w:type="spellStart"/>
      <w:r w:rsidRPr="003C2645">
        <w:rPr>
          <w:rFonts w:ascii="Arial" w:hAnsi="Arial" w:cs="Arial"/>
          <w:color w:val="000000" w:themeColor="text1"/>
        </w:rPr>
        <w:t>FMF</w:t>
      </w:r>
      <w:proofErr w:type="spellEnd"/>
    </w:p>
    <w:p w14:paraId="5CC687F8" w14:textId="77777777" w:rsidR="009931CF" w:rsidRPr="003C2645" w:rsidRDefault="009931CF" w:rsidP="009931CF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5E3F2E33" w14:textId="5FD824BD" w:rsidR="00ED36B4" w:rsidRPr="003C2645" w:rsidRDefault="00ED36B4" w:rsidP="00727C91">
      <w:pPr>
        <w:pStyle w:val="Heading2"/>
        <w:numPr>
          <w:ilvl w:val="1"/>
          <w:numId w:val="1"/>
        </w:numPr>
        <w:rPr>
          <w:rFonts w:ascii="Arial" w:hAnsi="Arial" w:cs="Arial"/>
          <w:b/>
          <w:color w:val="auto"/>
          <w:sz w:val="28"/>
          <w:szCs w:val="28"/>
        </w:rPr>
      </w:pPr>
      <w:bookmarkStart w:id="31" w:name="_Toc169186828"/>
      <w:r w:rsidRPr="00F162E4">
        <w:rPr>
          <w:rFonts w:ascii="Arial" w:hAnsi="Arial" w:cs="Arial"/>
          <w:b/>
          <w:color w:val="auto"/>
          <w:sz w:val="28"/>
          <w:szCs w:val="28"/>
        </w:rPr>
        <w:t xml:space="preserve">Rizici </w:t>
      </w:r>
      <w:r w:rsidR="00F162E4">
        <w:rPr>
          <w:rFonts w:ascii="Arial" w:hAnsi="Arial" w:cs="Arial"/>
          <w:b/>
          <w:color w:val="auto"/>
          <w:sz w:val="28"/>
          <w:szCs w:val="28"/>
        </w:rPr>
        <w:t>za</w:t>
      </w:r>
      <w:r w:rsidRPr="00F162E4">
        <w:rPr>
          <w:rFonts w:ascii="Arial" w:hAnsi="Arial" w:cs="Arial"/>
          <w:b/>
          <w:color w:val="auto"/>
          <w:sz w:val="28"/>
          <w:szCs w:val="28"/>
        </w:rPr>
        <w:t xml:space="preserve"> </w:t>
      </w:r>
      <w:r w:rsidRPr="003C2645">
        <w:rPr>
          <w:rFonts w:ascii="Arial" w:hAnsi="Arial" w:cs="Arial"/>
          <w:b/>
          <w:color w:val="auto"/>
          <w:sz w:val="28"/>
          <w:szCs w:val="28"/>
        </w:rPr>
        <w:t>makroekonomske projekcije</w:t>
      </w:r>
      <w:bookmarkEnd w:id="31"/>
    </w:p>
    <w:p w14:paraId="45EB30E5" w14:textId="04E6C1F5" w:rsidR="0043461B" w:rsidRPr="003C2645" w:rsidRDefault="0043461B" w:rsidP="0043461B"/>
    <w:p w14:paraId="72A9E27D" w14:textId="7BA03582" w:rsidR="0043461B" w:rsidRPr="003C2645" w:rsidRDefault="0043461B" w:rsidP="0043461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Rizici </w:t>
      </w:r>
      <w:r w:rsidR="00F162E4">
        <w:rPr>
          <w:rFonts w:ascii="Arial" w:hAnsi="Arial" w:cs="Arial"/>
          <w:sz w:val="24"/>
          <w:szCs w:val="24"/>
        </w:rPr>
        <w:t>za</w:t>
      </w:r>
      <w:r w:rsidRPr="00CC56AD">
        <w:rPr>
          <w:rFonts w:ascii="Arial" w:hAnsi="Arial" w:cs="Arial"/>
          <w:color w:val="FF0000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projekcije rasta u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2025. – 2027. godine vrlo su naglašeni i pod </w:t>
      </w:r>
      <w:r w:rsidR="00B844A5" w:rsidRPr="003C2645">
        <w:rPr>
          <w:rFonts w:ascii="Arial" w:hAnsi="Arial" w:cs="Arial"/>
          <w:sz w:val="24"/>
          <w:szCs w:val="24"/>
        </w:rPr>
        <w:t>utjecajem su vanjskih faktora koji se odnose uglavnom na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844A5" w:rsidRPr="003C2645">
        <w:rPr>
          <w:rFonts w:ascii="Arial" w:hAnsi="Arial" w:cs="Arial"/>
          <w:sz w:val="24"/>
          <w:szCs w:val="24"/>
        </w:rPr>
        <w:t xml:space="preserve">globalna geopolitička zbivanja, te </w:t>
      </w:r>
      <w:r w:rsidR="00CC56AD" w:rsidRPr="003C2645">
        <w:rPr>
          <w:rFonts w:ascii="Arial" w:hAnsi="Arial" w:cs="Arial"/>
          <w:sz w:val="24"/>
          <w:szCs w:val="24"/>
        </w:rPr>
        <w:t>unut</w:t>
      </w:r>
      <w:r w:rsidR="00CC56AD">
        <w:rPr>
          <w:rFonts w:ascii="Arial" w:hAnsi="Arial" w:cs="Arial"/>
          <w:sz w:val="24"/>
          <w:szCs w:val="24"/>
        </w:rPr>
        <w:t>a</w:t>
      </w:r>
      <w:r w:rsidR="00CC56AD" w:rsidRPr="003C2645">
        <w:rPr>
          <w:rFonts w:ascii="Arial" w:hAnsi="Arial" w:cs="Arial"/>
          <w:sz w:val="24"/>
          <w:szCs w:val="24"/>
        </w:rPr>
        <w:t>rnjih</w:t>
      </w:r>
      <w:r w:rsidR="00B844A5" w:rsidRPr="003C2645">
        <w:rPr>
          <w:rFonts w:ascii="Arial" w:hAnsi="Arial" w:cs="Arial"/>
          <w:sz w:val="24"/>
          <w:szCs w:val="24"/>
        </w:rPr>
        <w:t xml:space="preserve"> koji se odnose na proces pristupanja zelenoj tranziciji.</w:t>
      </w:r>
    </w:p>
    <w:p w14:paraId="46B77621" w14:textId="2A91BF22" w:rsidR="0043461B" w:rsidRPr="003C2645" w:rsidRDefault="0043461B" w:rsidP="0043461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Kao važne izvore geopolitičkog rizika značajno je navesti rat u Ukrajini, novonastali sukob na Bliskom istoku te rastuće napetosti na Crvenom moru i </w:t>
      </w:r>
      <w:proofErr w:type="spellStart"/>
      <w:r w:rsidRPr="003C2645">
        <w:rPr>
          <w:rFonts w:ascii="Arial" w:hAnsi="Arial" w:cs="Arial"/>
          <w:sz w:val="24"/>
          <w:szCs w:val="24"/>
        </w:rPr>
        <w:t>Hormuškom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zaljevu. Učestali napadi jemenskih </w:t>
      </w:r>
      <w:proofErr w:type="spellStart"/>
      <w:r w:rsidRPr="003C2645">
        <w:rPr>
          <w:rFonts w:ascii="Arial" w:hAnsi="Arial" w:cs="Arial"/>
          <w:sz w:val="24"/>
          <w:szCs w:val="24"/>
        </w:rPr>
        <w:t>Huta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na brodove sve su veća </w:t>
      </w:r>
      <w:r w:rsidRPr="00F162E4">
        <w:rPr>
          <w:rFonts w:ascii="Arial" w:hAnsi="Arial" w:cs="Arial"/>
          <w:sz w:val="24"/>
          <w:szCs w:val="24"/>
        </w:rPr>
        <w:t xml:space="preserve">prijetnja </w:t>
      </w:r>
      <w:r w:rsidR="00F162E4" w:rsidRPr="00F162E4">
        <w:rPr>
          <w:rFonts w:ascii="Arial" w:hAnsi="Arial" w:cs="Arial"/>
          <w:sz w:val="24"/>
          <w:szCs w:val="24"/>
        </w:rPr>
        <w:t>za</w:t>
      </w:r>
      <w:r w:rsidRPr="00F162E4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međunarodni transport. </w:t>
      </w:r>
      <w:r w:rsidR="00334B5D" w:rsidRPr="003C2645">
        <w:rPr>
          <w:rFonts w:ascii="Arial" w:hAnsi="Arial" w:cs="Arial"/>
          <w:sz w:val="24"/>
          <w:szCs w:val="24"/>
        </w:rPr>
        <w:t>Zaobilaženje</w:t>
      </w:r>
      <w:r w:rsidRPr="003C2645">
        <w:rPr>
          <w:rFonts w:ascii="Arial" w:hAnsi="Arial" w:cs="Arial"/>
          <w:sz w:val="24"/>
          <w:szCs w:val="24"/>
        </w:rPr>
        <w:t xml:space="preserve"> tranzit</w:t>
      </w:r>
      <w:r w:rsidR="00334B5D" w:rsidRPr="003C264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kroz Crveno more i Adenski zaljev te preusmjerava</w:t>
      </w:r>
      <w:r w:rsidR="00CC56AD">
        <w:rPr>
          <w:rFonts w:ascii="Arial" w:hAnsi="Arial" w:cs="Arial"/>
          <w:sz w:val="24"/>
          <w:szCs w:val="24"/>
        </w:rPr>
        <w:t>n</w:t>
      </w:r>
      <w:r w:rsidRPr="003C2645">
        <w:rPr>
          <w:rFonts w:ascii="Arial" w:hAnsi="Arial" w:cs="Arial"/>
          <w:sz w:val="24"/>
          <w:szCs w:val="24"/>
        </w:rPr>
        <w:t>j</w:t>
      </w:r>
      <w:r w:rsidR="00CC56AD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334B5D" w:rsidRPr="003C2645">
        <w:rPr>
          <w:rFonts w:ascii="Arial" w:hAnsi="Arial" w:cs="Arial"/>
          <w:sz w:val="24"/>
          <w:szCs w:val="24"/>
        </w:rPr>
        <w:t>brodova</w:t>
      </w:r>
      <w:r w:rsidRPr="003C2645">
        <w:rPr>
          <w:rFonts w:ascii="Arial" w:hAnsi="Arial" w:cs="Arial"/>
          <w:sz w:val="24"/>
          <w:szCs w:val="24"/>
        </w:rPr>
        <w:t xml:space="preserve"> na </w:t>
      </w:r>
      <w:r w:rsidR="00334B5D" w:rsidRPr="003C2645">
        <w:rPr>
          <w:rFonts w:ascii="Arial" w:hAnsi="Arial" w:cs="Arial"/>
          <w:sz w:val="24"/>
          <w:szCs w:val="24"/>
        </w:rPr>
        <w:t>alternativnu rutu preko Afrike, povećava troškove i odgađa</w:t>
      </w:r>
      <w:r w:rsidRPr="003C2645">
        <w:rPr>
          <w:rFonts w:ascii="Arial" w:hAnsi="Arial" w:cs="Arial"/>
          <w:sz w:val="24"/>
          <w:szCs w:val="24"/>
        </w:rPr>
        <w:t xml:space="preserve"> dostavu robe za nekoliko </w:t>
      </w:r>
      <w:r w:rsidR="00CC56AD">
        <w:rPr>
          <w:rFonts w:ascii="Arial" w:hAnsi="Arial" w:cs="Arial"/>
          <w:sz w:val="24"/>
          <w:szCs w:val="24"/>
        </w:rPr>
        <w:t>tjedana</w:t>
      </w:r>
      <w:r w:rsidRPr="003C2645">
        <w:rPr>
          <w:rFonts w:ascii="Arial" w:hAnsi="Arial" w:cs="Arial"/>
          <w:sz w:val="24"/>
          <w:szCs w:val="24"/>
        </w:rPr>
        <w:t xml:space="preserve">. Ako rat koji je u pozadini poremećaja pomorskog </w:t>
      </w:r>
      <w:r w:rsidR="00CC56AD">
        <w:rPr>
          <w:rFonts w:ascii="Arial" w:hAnsi="Arial" w:cs="Arial"/>
          <w:sz w:val="24"/>
          <w:szCs w:val="24"/>
        </w:rPr>
        <w:t>prometa</w:t>
      </w:r>
      <w:r w:rsidRPr="003C2645">
        <w:rPr>
          <w:rFonts w:ascii="Arial" w:hAnsi="Arial" w:cs="Arial"/>
          <w:sz w:val="24"/>
          <w:szCs w:val="24"/>
        </w:rPr>
        <w:t xml:space="preserve"> eskalira u širi sukob to bi predstavljalo ozbiljan rizik inflacije kroz više cijene energije. </w:t>
      </w:r>
    </w:p>
    <w:p w14:paraId="073BA077" w14:textId="78D0D14A" w:rsidR="0043461B" w:rsidRPr="003C2645" w:rsidRDefault="0043461B" w:rsidP="0043461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Također, prirodne nepogode kao što su nepovoljne hidrološke prilike mogle bi se negativno odraziti na ukupnu proizvodnju električne energije te slijedom toga i na fizički o</w:t>
      </w:r>
      <w:r w:rsidR="00CC56AD">
        <w:rPr>
          <w:rFonts w:ascii="Arial" w:hAnsi="Arial" w:cs="Arial"/>
          <w:sz w:val="24"/>
          <w:szCs w:val="24"/>
        </w:rPr>
        <w:t>pseg</w:t>
      </w:r>
      <w:r w:rsidRPr="003C2645">
        <w:rPr>
          <w:rFonts w:ascii="Arial" w:hAnsi="Arial" w:cs="Arial"/>
          <w:sz w:val="24"/>
          <w:szCs w:val="24"/>
        </w:rPr>
        <w:t xml:space="preserve"> ukupne industrijske proizvodnje, a time i na projicirani rast. Nadalje, nepovoljni vremenski uvjeti dodatni su faktor koji bi mogao potaknuti neočekivani porast cijena hrane. Također, viša i dugotrajnija inflacija u zemljama glavnim trgovinskim partnerima BiH, mogla bi ishoditi višom inflacijom potrošačkih cijena od očekivane.</w:t>
      </w:r>
    </w:p>
    <w:p w14:paraId="1587ABDB" w14:textId="61B46231" w:rsidR="0043461B" w:rsidRPr="003C2645" w:rsidRDefault="0043461B" w:rsidP="0043461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 xml:space="preserve">Također, značajno je naglasiti i rizik vezano za uvođenje </w:t>
      </w:r>
      <w:proofErr w:type="spellStart"/>
      <w:r w:rsidRPr="003C2645">
        <w:rPr>
          <w:rFonts w:ascii="Arial" w:hAnsi="Arial" w:cs="Arial"/>
          <w:sz w:val="24"/>
          <w:szCs w:val="24"/>
        </w:rPr>
        <w:t>CBAM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regulative.</w:t>
      </w:r>
      <w:r w:rsidR="00CC56AD">
        <w:rPr>
          <w:rFonts w:ascii="Arial" w:hAnsi="Arial" w:cs="Arial"/>
          <w:sz w:val="24"/>
          <w:szCs w:val="24"/>
        </w:rPr>
        <w:t xml:space="preserve"> Konkretno za BiH primjena </w:t>
      </w:r>
      <w:proofErr w:type="spellStart"/>
      <w:r w:rsidR="00CC56AD">
        <w:rPr>
          <w:rFonts w:ascii="Arial" w:hAnsi="Arial" w:cs="Arial"/>
          <w:sz w:val="24"/>
          <w:szCs w:val="24"/>
        </w:rPr>
        <w:t>CBAM</w:t>
      </w:r>
      <w:proofErr w:type="spellEnd"/>
      <w:r w:rsidR="00CC56AD">
        <w:rPr>
          <w:rFonts w:ascii="Arial" w:hAnsi="Arial" w:cs="Arial"/>
          <w:sz w:val="24"/>
          <w:szCs w:val="24"/>
        </w:rPr>
        <w:t>-</w:t>
      </w:r>
      <w:r w:rsidRPr="003C2645">
        <w:rPr>
          <w:rFonts w:ascii="Arial" w:hAnsi="Arial" w:cs="Arial"/>
          <w:sz w:val="24"/>
          <w:szCs w:val="24"/>
        </w:rPr>
        <w:t>a značila bi dodatno oporezivanje robe prilikom izvoza u Europsku uniju. Ukoliko se u BiH ne postigne zadovoljavajući st</w:t>
      </w:r>
      <w:r w:rsidR="00CC56AD">
        <w:rPr>
          <w:rFonts w:ascii="Arial" w:hAnsi="Arial" w:cs="Arial"/>
          <w:sz w:val="24"/>
          <w:szCs w:val="24"/>
        </w:rPr>
        <w:t xml:space="preserve">upanj </w:t>
      </w:r>
      <w:proofErr w:type="spellStart"/>
      <w:r w:rsidRPr="003C2645">
        <w:rPr>
          <w:rFonts w:ascii="Arial" w:hAnsi="Arial" w:cs="Arial"/>
          <w:sz w:val="24"/>
          <w:szCs w:val="24"/>
        </w:rPr>
        <w:t>niskougljičnog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razvoja i </w:t>
      </w:r>
      <w:proofErr w:type="spellStart"/>
      <w:r w:rsidRPr="003C2645">
        <w:rPr>
          <w:rFonts w:ascii="Arial" w:hAnsi="Arial" w:cs="Arial"/>
          <w:sz w:val="24"/>
          <w:szCs w:val="24"/>
        </w:rPr>
        <w:t>dekarbonizacije</w:t>
      </w:r>
      <w:proofErr w:type="spellEnd"/>
      <w:r w:rsidRPr="003C2645">
        <w:rPr>
          <w:rFonts w:ascii="Arial" w:hAnsi="Arial" w:cs="Arial"/>
          <w:sz w:val="24"/>
          <w:szCs w:val="24"/>
        </w:rPr>
        <w:t>, bosanskohercegovački proizvodi na europskom tržištu neće biti cjenovno konkurentni, a negativni efekti vanjskotrgovinske razmjene na projicirani rast zasigurno neće izostati.</w:t>
      </w:r>
    </w:p>
    <w:p w14:paraId="647E0365" w14:textId="2B80FD3C" w:rsidR="0043461B" w:rsidRPr="003C2645" w:rsidRDefault="0043461B" w:rsidP="0043461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Neophodno je napomenuti i spor intenzitet provođenja ekonomskih reformi u zemlji kao jedan od unut</w:t>
      </w:r>
      <w:r w:rsidR="00CC56AD">
        <w:rPr>
          <w:rFonts w:ascii="Arial" w:hAnsi="Arial" w:cs="Arial"/>
          <w:sz w:val="24"/>
          <w:szCs w:val="24"/>
        </w:rPr>
        <w:t>ar</w:t>
      </w:r>
      <w:r w:rsidRPr="003C2645">
        <w:rPr>
          <w:rFonts w:ascii="Arial" w:hAnsi="Arial" w:cs="Arial"/>
          <w:sz w:val="24"/>
          <w:szCs w:val="24"/>
        </w:rPr>
        <w:t xml:space="preserve">njih rizika. Naime, srednjoročni rizik za </w:t>
      </w:r>
      <w:r w:rsidR="00CC56AD" w:rsidRPr="003C2645">
        <w:rPr>
          <w:rFonts w:ascii="Arial" w:hAnsi="Arial" w:cs="Arial"/>
          <w:sz w:val="24"/>
          <w:szCs w:val="24"/>
        </w:rPr>
        <w:t>projektirani</w:t>
      </w:r>
      <w:r w:rsidRPr="003C2645">
        <w:rPr>
          <w:rFonts w:ascii="Arial" w:hAnsi="Arial" w:cs="Arial"/>
          <w:sz w:val="24"/>
          <w:szCs w:val="24"/>
        </w:rPr>
        <w:t xml:space="preserve"> rast mogla bi predstavljati i eventualna kašnjenja u reformskim procesima koji imaju za cilj unapređenje poslovnog okruženja u zemlji. </w:t>
      </w:r>
    </w:p>
    <w:p w14:paraId="38DC508A" w14:textId="7D5ECA83" w:rsidR="00ED36B4" w:rsidRDefault="00C61E72" w:rsidP="00CC56AD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Rizici u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odnose se i na nepovoljnu demografsku strukturu stanov</w:t>
      </w:r>
      <w:r w:rsidR="00CC56AD">
        <w:rPr>
          <w:rFonts w:ascii="Arial" w:hAnsi="Arial" w:cs="Arial"/>
          <w:sz w:val="24"/>
          <w:szCs w:val="24"/>
        </w:rPr>
        <w:t>ništva Federacije BiH, visoki postotak</w:t>
      </w:r>
      <w:r w:rsidRPr="003C2645">
        <w:rPr>
          <w:rFonts w:ascii="Arial" w:hAnsi="Arial" w:cs="Arial"/>
          <w:sz w:val="24"/>
          <w:szCs w:val="24"/>
        </w:rPr>
        <w:t xml:space="preserve"> starijih u ukupnoj strukturi stanovništva, te na migracije </w:t>
      </w:r>
      <w:r w:rsidR="00AB02A0" w:rsidRPr="003C2645">
        <w:rPr>
          <w:rFonts w:ascii="Arial" w:hAnsi="Arial" w:cs="Arial"/>
          <w:sz w:val="24"/>
          <w:szCs w:val="24"/>
        </w:rPr>
        <w:t>stanovništva</w:t>
      </w:r>
      <w:r w:rsidRPr="003C2645">
        <w:rPr>
          <w:rFonts w:ascii="Arial" w:hAnsi="Arial" w:cs="Arial"/>
          <w:sz w:val="24"/>
          <w:szCs w:val="24"/>
        </w:rPr>
        <w:t xml:space="preserve"> iz domovine. Posebno je naglašen trend odlaska mlađe i obrazovanije populacije koji predstavljaju najznačajniji demografski segment. Ukoliko se ne prekine trend odlaska mladih, obrazovanih i kvalifi</w:t>
      </w:r>
      <w:r w:rsidR="00CC56AD">
        <w:rPr>
          <w:rFonts w:ascii="Arial" w:hAnsi="Arial" w:cs="Arial"/>
          <w:sz w:val="24"/>
          <w:szCs w:val="24"/>
        </w:rPr>
        <w:t>ciranih</w:t>
      </w:r>
      <w:r w:rsidRPr="003C2645">
        <w:rPr>
          <w:rFonts w:ascii="Arial" w:hAnsi="Arial" w:cs="Arial"/>
          <w:sz w:val="24"/>
          <w:szCs w:val="24"/>
        </w:rPr>
        <w:t xml:space="preserve"> kadrova iz zemlje srednjoročno bi to rezultiralo smanjenjem produktivnosti </w:t>
      </w:r>
      <w:r w:rsidR="00CC56AD">
        <w:rPr>
          <w:rFonts w:ascii="Arial" w:hAnsi="Arial" w:cs="Arial"/>
          <w:sz w:val="24"/>
          <w:szCs w:val="24"/>
        </w:rPr>
        <w:t>i značajnim usporavanjem rasta.</w:t>
      </w:r>
    </w:p>
    <w:p w14:paraId="388BED17" w14:textId="77777777" w:rsidR="00CC56AD" w:rsidRPr="00CC56AD" w:rsidRDefault="00CC56AD" w:rsidP="00CC56A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A664541" w14:textId="51716DA2" w:rsidR="00620E18" w:rsidRPr="003C2645" w:rsidRDefault="00620E18" w:rsidP="005369E3">
      <w:pPr>
        <w:pStyle w:val="Heading1"/>
        <w:numPr>
          <w:ilvl w:val="0"/>
          <w:numId w:val="1"/>
        </w:numPr>
        <w:rPr>
          <w:rFonts w:ascii="Arial" w:hAnsi="Arial" w:cs="Arial"/>
          <w:b/>
          <w:color w:val="auto"/>
        </w:rPr>
      </w:pPr>
      <w:bookmarkStart w:id="32" w:name="_Toc516232370"/>
      <w:bookmarkStart w:id="33" w:name="_Toc169186829"/>
      <w:bookmarkStart w:id="34" w:name="_Toc106872816"/>
      <w:r w:rsidRPr="003C2645">
        <w:rPr>
          <w:rFonts w:ascii="Arial" w:hAnsi="Arial" w:cs="Arial"/>
          <w:b/>
          <w:color w:val="auto"/>
        </w:rPr>
        <w:t>Srednjoročna fiskalna strategija</w:t>
      </w:r>
      <w:bookmarkEnd w:id="32"/>
      <w:bookmarkEnd w:id="33"/>
    </w:p>
    <w:p w14:paraId="0787BF64" w14:textId="77777777" w:rsidR="005369E3" w:rsidRPr="003C2645" w:rsidRDefault="005369E3" w:rsidP="005369E3"/>
    <w:p w14:paraId="407BC3A7" w14:textId="56A57BD8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Ovo poglavlje obuhva</w:t>
      </w:r>
      <w:r w:rsidR="00CC56AD">
        <w:rPr>
          <w:rFonts w:ascii="Arial" w:hAnsi="Arial" w:cs="Arial"/>
          <w:color w:val="000000" w:themeColor="text1"/>
          <w:sz w:val="24"/>
          <w:szCs w:val="24"/>
        </w:rPr>
        <w:t>ć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srednjoročni plan mjera fiskalne politike, osvrt na dosadašnje tokove ostvarenja javnih prihoda u Federaciji BiH, revidirane projekcije prihoda za 2024. godinu i projekcije za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35" w:name="_Hlk168579837"/>
      <w:r w:rsidRPr="003C2645">
        <w:rPr>
          <w:rFonts w:ascii="Arial" w:eastAsia="Calibri" w:hAnsi="Arial" w:cs="Arial"/>
          <w:sz w:val="24"/>
          <w:szCs w:val="24"/>
        </w:rPr>
        <w:t>2025.</w:t>
      </w:r>
      <w:r w:rsidRPr="003C2645">
        <w:rPr>
          <w:rFonts w:ascii="Arial" w:hAnsi="Arial" w:cs="Arial"/>
          <w:b/>
          <w:sz w:val="24"/>
          <w:szCs w:val="24"/>
        </w:rPr>
        <w:t xml:space="preserve"> </w:t>
      </w:r>
      <w:r w:rsidRPr="003C2645">
        <w:rPr>
          <w:rFonts w:ascii="Arial" w:hAnsi="Arial" w:cs="Arial"/>
          <w:bCs/>
          <w:sz w:val="24"/>
          <w:szCs w:val="24"/>
        </w:rPr>
        <w:t>–</w:t>
      </w:r>
      <w:r w:rsidRPr="003C2645">
        <w:rPr>
          <w:rFonts w:ascii="Arial" w:eastAsia="Calibri" w:hAnsi="Arial" w:cs="Arial"/>
          <w:sz w:val="24"/>
          <w:szCs w:val="24"/>
        </w:rPr>
        <w:t xml:space="preserve"> 2027.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godina</w:t>
      </w:r>
      <w:bookmarkEnd w:id="35"/>
      <w:r w:rsidRPr="003C2645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70DAD04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14:paraId="12B35A02" w14:textId="43A5462F" w:rsidR="00620E18" w:rsidRPr="003C2645" w:rsidRDefault="00620E18" w:rsidP="005369E3">
      <w:pPr>
        <w:pStyle w:val="Heading2"/>
        <w:numPr>
          <w:ilvl w:val="1"/>
          <w:numId w:val="1"/>
        </w:numPr>
        <w:rPr>
          <w:rFonts w:ascii="Arial" w:hAnsi="Arial" w:cs="Arial"/>
          <w:b/>
          <w:color w:val="auto"/>
          <w:sz w:val="28"/>
          <w:szCs w:val="28"/>
        </w:rPr>
      </w:pPr>
      <w:bookmarkStart w:id="36" w:name="_Toc169186830"/>
      <w:r w:rsidRPr="003C2645">
        <w:rPr>
          <w:rFonts w:ascii="Arial" w:hAnsi="Arial" w:cs="Arial"/>
          <w:b/>
          <w:color w:val="auto"/>
          <w:sz w:val="28"/>
          <w:szCs w:val="28"/>
        </w:rPr>
        <w:t>Fiskalna dešavanja i porezne politike</w:t>
      </w:r>
      <w:bookmarkEnd w:id="36"/>
      <w:r w:rsidRPr="003C2645">
        <w:rPr>
          <w:rFonts w:ascii="Arial" w:hAnsi="Arial" w:cs="Arial"/>
          <w:b/>
          <w:color w:val="auto"/>
          <w:sz w:val="28"/>
          <w:szCs w:val="28"/>
        </w:rPr>
        <w:t xml:space="preserve">  </w:t>
      </w:r>
    </w:p>
    <w:p w14:paraId="0590B341" w14:textId="77777777" w:rsidR="00620E18" w:rsidRPr="003C2645" w:rsidRDefault="00620E18" w:rsidP="00620E18">
      <w:pPr>
        <w:pStyle w:val="ListParagraph"/>
        <w:spacing w:after="0" w:line="276" w:lineRule="auto"/>
        <w:ind w:left="79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</w:t>
      </w:r>
    </w:p>
    <w:p w14:paraId="1B3984C1" w14:textId="27341C0F" w:rsidR="00620E18" w:rsidRPr="003C2645" w:rsidRDefault="00BC349B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Razdoblje</w:t>
      </w:r>
      <w:r w:rsidR="00620E18" w:rsidRPr="003C2645">
        <w:rPr>
          <w:rFonts w:ascii="Arial" w:hAnsi="Arial" w:cs="Arial"/>
          <w:color w:val="000000" w:themeColor="text1"/>
          <w:sz w:val="24"/>
          <w:szCs w:val="24"/>
        </w:rPr>
        <w:t xml:space="preserve"> od protekle tri godine, obilježen značajnim globalnim turbulencijama uzrokovanim </w:t>
      </w:r>
      <w:proofErr w:type="spellStart"/>
      <w:r w:rsidR="00620E18" w:rsidRPr="003C2645">
        <w:rPr>
          <w:rFonts w:ascii="Arial" w:hAnsi="Arial" w:cs="Arial"/>
          <w:color w:val="000000" w:themeColor="text1"/>
          <w:sz w:val="24"/>
          <w:szCs w:val="24"/>
        </w:rPr>
        <w:t>pandemijom</w:t>
      </w:r>
      <w:proofErr w:type="spellEnd"/>
      <w:r w:rsidR="00620E18" w:rsidRPr="003C2645">
        <w:rPr>
          <w:rFonts w:ascii="Arial" w:hAnsi="Arial" w:cs="Arial"/>
          <w:color w:val="000000" w:themeColor="text1"/>
          <w:sz w:val="24"/>
          <w:szCs w:val="24"/>
        </w:rPr>
        <w:t xml:space="preserve"> virusa COVID-19 i ratnim dešavanjima u Ukrajini, domaću ekonomiju je stavio pred snažne izazove. </w:t>
      </w:r>
      <w:r w:rsidR="00620E18" w:rsidRPr="003C2645">
        <w:rPr>
          <w:rFonts w:ascii="Arial" w:eastAsia="Times New Roman" w:hAnsi="Arial" w:cs="Arial"/>
          <w:sz w:val="24"/>
          <w:szCs w:val="24"/>
        </w:rPr>
        <w:t>Imajući u vidu da je Federacija BiH, odgovornim upravljanjem fiskalnom politikom, uspjela i u takvim iznenadnim okolnostima održati stabilnost, od iz</w:t>
      </w:r>
      <w:r w:rsidR="0018236C">
        <w:rPr>
          <w:rFonts w:ascii="Arial" w:eastAsia="Times New Roman" w:hAnsi="Arial" w:cs="Arial"/>
          <w:sz w:val="24"/>
          <w:szCs w:val="24"/>
        </w:rPr>
        <w:t>nimno</w:t>
      </w:r>
      <w:r w:rsidR="00620E18" w:rsidRPr="003C2645">
        <w:rPr>
          <w:rFonts w:ascii="Arial" w:eastAsia="Times New Roman" w:hAnsi="Arial" w:cs="Arial"/>
          <w:sz w:val="24"/>
          <w:szCs w:val="24"/>
        </w:rPr>
        <w:t xml:space="preserve"> je važnosti nastaviti i u budućem </w:t>
      </w:r>
      <w:r>
        <w:rPr>
          <w:rFonts w:ascii="Arial" w:eastAsia="Times New Roman" w:hAnsi="Arial" w:cs="Arial"/>
          <w:sz w:val="24"/>
          <w:szCs w:val="24"/>
        </w:rPr>
        <w:t>razdoblju</w:t>
      </w:r>
      <w:r w:rsidR="00620E18" w:rsidRPr="003C2645">
        <w:rPr>
          <w:rFonts w:ascii="Arial" w:eastAsia="Times New Roman" w:hAnsi="Arial" w:cs="Arial"/>
          <w:sz w:val="24"/>
          <w:szCs w:val="24"/>
        </w:rPr>
        <w:t xml:space="preserve"> kreirati instrumente fiskalne politike u pravcu stvaranja u</w:t>
      </w:r>
      <w:r w:rsidR="0018236C">
        <w:rPr>
          <w:rFonts w:ascii="Arial" w:eastAsia="Times New Roman" w:hAnsi="Arial" w:cs="Arial"/>
          <w:sz w:val="24"/>
          <w:szCs w:val="24"/>
        </w:rPr>
        <w:t>vjeta</w:t>
      </w:r>
      <w:r w:rsidR="00620E18" w:rsidRPr="003C2645">
        <w:rPr>
          <w:rFonts w:ascii="Arial" w:eastAsia="Times New Roman" w:hAnsi="Arial" w:cs="Arial"/>
          <w:sz w:val="24"/>
          <w:szCs w:val="24"/>
        </w:rPr>
        <w:t xml:space="preserve"> za ekonomski rast, a prije svega imajući u vidu prilagodbu </w:t>
      </w:r>
      <w:r w:rsidR="0018236C" w:rsidRPr="003C2645">
        <w:rPr>
          <w:rFonts w:ascii="Arial" w:eastAsia="Times New Roman" w:hAnsi="Arial" w:cs="Arial"/>
          <w:sz w:val="24"/>
          <w:szCs w:val="24"/>
        </w:rPr>
        <w:t>suvremenim</w:t>
      </w:r>
      <w:r w:rsidR="00620E18" w:rsidRPr="003C2645">
        <w:rPr>
          <w:rFonts w:ascii="Arial" w:eastAsia="Times New Roman" w:hAnsi="Arial" w:cs="Arial"/>
          <w:sz w:val="24"/>
          <w:szCs w:val="24"/>
        </w:rPr>
        <w:t xml:space="preserve"> izazovima, poput demografskih promjena i ubrzane digitalizacije.</w:t>
      </w:r>
    </w:p>
    <w:p w14:paraId="08A6A62D" w14:textId="77777777" w:rsidR="00620E18" w:rsidRPr="003C2645" w:rsidRDefault="00620E18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C41B973" w14:textId="0AB69A37" w:rsidR="00620E18" w:rsidRPr="003C2645" w:rsidRDefault="00620E18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645">
        <w:rPr>
          <w:rFonts w:ascii="Arial" w:eastAsia="Times New Roman" w:hAnsi="Arial" w:cs="Arial"/>
          <w:sz w:val="24"/>
          <w:szCs w:val="24"/>
        </w:rPr>
        <w:t xml:space="preserve">Porezna politika, u ulozi jednog od najvažnijih instrumenata fiskalne politike, srednjoročno mora biti zasnovana na dva ključna principa, principu održivog rasta produktivnosti, zaposlenosti i konkurentnosti, te istovremeno na principu efikasnosti </w:t>
      </w:r>
      <w:r w:rsidR="0018236C">
        <w:rPr>
          <w:rFonts w:ascii="Arial" w:eastAsia="Times New Roman" w:hAnsi="Arial" w:cs="Arial"/>
          <w:sz w:val="24"/>
          <w:szCs w:val="24"/>
        </w:rPr>
        <w:t>sustava</w:t>
      </w:r>
      <w:r w:rsidRPr="003C2645">
        <w:rPr>
          <w:rFonts w:ascii="Arial" w:eastAsia="Times New Roman" w:hAnsi="Arial" w:cs="Arial"/>
          <w:sz w:val="24"/>
          <w:szCs w:val="24"/>
        </w:rPr>
        <w:t xml:space="preserve"> javnih prihoda.</w:t>
      </w:r>
    </w:p>
    <w:p w14:paraId="00747E52" w14:textId="77777777" w:rsidR="00620E18" w:rsidRPr="003C2645" w:rsidRDefault="00620E18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1EC7EA" w14:textId="77777777" w:rsidR="00620E18" w:rsidRPr="003C2645" w:rsidRDefault="00620E18" w:rsidP="00620E1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Mjere fiskalne politike u </w:t>
      </w:r>
      <w:bookmarkStart w:id="37" w:name="_Hlk168582443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2025. – 2027. </w:t>
      </w:r>
      <w:bookmarkEnd w:id="37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godina primarno će se temeljiti na nastavku reformskih aktivnosti u pet najznačajnijih segmenta: </w:t>
      </w:r>
    </w:p>
    <w:p w14:paraId="07E8115D" w14:textId="7DA464B1" w:rsidR="00620E18" w:rsidRPr="003C2645" w:rsidRDefault="00620E18" w:rsidP="00620E18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Smanjenje opterećenja rada, 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kroz </w:t>
      </w:r>
      <w:r w:rsidR="0018236C">
        <w:rPr>
          <w:rFonts w:ascii="Arial" w:hAnsi="Arial" w:cs="Arial"/>
          <w:bCs/>
          <w:color w:val="000000" w:themeColor="text1"/>
          <w:sz w:val="24"/>
          <w:szCs w:val="24"/>
        </w:rPr>
        <w:t>reforme postojećih propisa o ob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>veznim doprinosima i propisa o porezu na doho</w:t>
      </w:r>
      <w:r w:rsidR="0018236C">
        <w:rPr>
          <w:rFonts w:ascii="Arial" w:hAnsi="Arial" w:cs="Arial"/>
          <w:bCs/>
          <w:color w:val="000000" w:themeColor="text1"/>
          <w:sz w:val="24"/>
          <w:szCs w:val="24"/>
        </w:rPr>
        <w:t>dak, smanjenjem zbirne stope ob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veznih doprinosa na </w:t>
      </w:r>
      <w:r w:rsidR="0018236C">
        <w:rPr>
          <w:rFonts w:ascii="Arial" w:hAnsi="Arial" w:cs="Arial"/>
          <w:bCs/>
          <w:color w:val="000000" w:themeColor="text1"/>
          <w:sz w:val="24"/>
          <w:szCs w:val="24"/>
        </w:rPr>
        <w:t>razinu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 koj</w:t>
      </w:r>
      <w:r w:rsidR="0018236C">
        <w:rPr>
          <w:rFonts w:ascii="Arial" w:hAnsi="Arial" w:cs="Arial"/>
          <w:bCs/>
          <w:color w:val="000000" w:themeColor="text1"/>
          <w:sz w:val="24"/>
          <w:szCs w:val="24"/>
        </w:rPr>
        <w:t>a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 će rasteretiti oblast rada, a neće ugroziti fiskalnu održivost i stabilnost, uz istovremeno proširenje porezne osnovice za izvore </w:t>
      </w:r>
      <w:r w:rsidR="0018236C">
        <w:rPr>
          <w:rFonts w:ascii="Arial" w:hAnsi="Arial" w:cs="Arial"/>
          <w:bCs/>
          <w:color w:val="000000" w:themeColor="text1"/>
          <w:sz w:val="24"/>
          <w:szCs w:val="24"/>
        </w:rPr>
        <w:t>osobnog</w:t>
      </w:r>
      <w:r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 dohotka koji do sada nisu bili oporezivi.</w:t>
      </w:r>
    </w:p>
    <w:p w14:paraId="6CEEC1FC" w14:textId="2012985B" w:rsidR="00620E18" w:rsidRPr="003C2645" w:rsidRDefault="0018236C" w:rsidP="00620E18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b/>
          <w:color w:val="000000" w:themeColor="text1"/>
          <w:sz w:val="24"/>
          <w:szCs w:val="24"/>
        </w:rPr>
        <w:t>Restrukturiranje</w:t>
      </w:r>
      <w:r w:rsidR="00620E18" w:rsidRPr="003C2645">
        <w:rPr>
          <w:rFonts w:ascii="Arial" w:hAnsi="Arial" w:cs="Arial"/>
          <w:b/>
          <w:color w:val="000000" w:themeColor="text1"/>
          <w:sz w:val="24"/>
          <w:szCs w:val="24"/>
        </w:rPr>
        <w:t xml:space="preserve"> poreznog opterećenja</w:t>
      </w:r>
      <w:r w:rsidR="00620E18"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, kroz uspostavu jedinstvenog 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sustava </w:t>
      </w:r>
      <w:r w:rsidR="00620E18" w:rsidRPr="003C2645">
        <w:rPr>
          <w:rFonts w:ascii="Arial" w:hAnsi="Arial" w:cs="Arial"/>
          <w:bCs/>
          <w:color w:val="000000" w:themeColor="text1"/>
          <w:sz w:val="24"/>
          <w:szCs w:val="24"/>
        </w:rPr>
        <w:t>oporezivanja imovine na cijelo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m</w:t>
      </w:r>
      <w:r w:rsidR="00620E18"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 teritorij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>u</w:t>
      </w:r>
      <w:r w:rsidR="00620E18" w:rsidRPr="003C2645">
        <w:rPr>
          <w:rFonts w:ascii="Arial" w:hAnsi="Arial" w:cs="Arial"/>
          <w:bCs/>
          <w:color w:val="000000" w:themeColor="text1"/>
          <w:sz w:val="24"/>
          <w:szCs w:val="24"/>
        </w:rPr>
        <w:t xml:space="preserve"> Federacije BiH, u cilju pojednostavljenja istog za obveznike, kao i olakšanja administriranja i kontrole od strane nadležnog poreznog organa.</w:t>
      </w:r>
    </w:p>
    <w:p w14:paraId="1E94D4A7" w14:textId="3B9F66E5" w:rsidR="00620E18" w:rsidRPr="003C2645" w:rsidRDefault="00620E18" w:rsidP="00620E18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eastAsia="Times New Roman" w:hAnsi="Arial" w:cs="Arial"/>
          <w:b/>
          <w:sz w:val="24"/>
          <w:szCs w:val="16"/>
        </w:rPr>
        <w:t xml:space="preserve">Administrativno unapređenje pružanja javnih usluga, </w:t>
      </w:r>
      <w:r w:rsidRPr="003C2645">
        <w:rPr>
          <w:rFonts w:ascii="Arial" w:eastAsia="Times New Roman" w:hAnsi="Arial" w:cs="Arial"/>
          <w:bCs/>
          <w:sz w:val="24"/>
          <w:szCs w:val="16"/>
        </w:rPr>
        <w:t>kroz</w:t>
      </w:r>
      <w:r w:rsidRPr="003C2645">
        <w:rPr>
          <w:rFonts w:ascii="Arial" w:eastAsia="Times New Roman" w:hAnsi="Arial" w:cs="Arial"/>
          <w:b/>
          <w:sz w:val="24"/>
          <w:szCs w:val="16"/>
        </w:rPr>
        <w:t xml:space="preserve"> </w:t>
      </w:r>
      <w:r w:rsidRPr="003C2645">
        <w:rPr>
          <w:rFonts w:ascii="Arial" w:eastAsia="Times New Roman" w:hAnsi="Arial" w:cs="Arial"/>
          <w:bCs/>
          <w:sz w:val="24"/>
          <w:szCs w:val="16"/>
        </w:rPr>
        <w:t xml:space="preserve">ulaganja u digitalizaciju javne administracije, s posebnim akcentom na tehnološku inovaciju porezne administracije, kojom će se postići efikasnije upravljanje poreznim </w:t>
      </w:r>
      <w:r w:rsidR="0018236C">
        <w:rPr>
          <w:rFonts w:ascii="Arial" w:eastAsia="Times New Roman" w:hAnsi="Arial" w:cs="Arial"/>
          <w:bCs/>
          <w:sz w:val="24"/>
          <w:szCs w:val="16"/>
        </w:rPr>
        <w:t>sustavom</w:t>
      </w:r>
      <w:r w:rsidRPr="003C2645">
        <w:rPr>
          <w:rFonts w:ascii="Arial" w:eastAsia="Times New Roman" w:hAnsi="Arial" w:cs="Arial"/>
          <w:bCs/>
          <w:sz w:val="24"/>
          <w:szCs w:val="16"/>
        </w:rPr>
        <w:t xml:space="preserve">, poboljšanje transparentnosti, efikasnosti i pravednosti, uz istovremeno smanjenje vremena i troškova administriranja </w:t>
      </w:r>
      <w:r w:rsidRPr="003C2645">
        <w:rPr>
          <w:rFonts w:ascii="Arial" w:eastAsia="Times New Roman" w:hAnsi="Arial" w:cs="Arial"/>
          <w:sz w:val="24"/>
          <w:szCs w:val="24"/>
        </w:rPr>
        <w:t>i na strani obveznika i na strani porezne administracije.</w:t>
      </w:r>
    </w:p>
    <w:p w14:paraId="4EAEBC58" w14:textId="5B6FD3C0" w:rsidR="00620E18" w:rsidRPr="003C2645" w:rsidRDefault="00620E18" w:rsidP="00620E18">
      <w:pPr>
        <w:pStyle w:val="ListParagraph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3C2645">
        <w:rPr>
          <w:rFonts w:ascii="Arial" w:eastAsia="Times New Roman" w:hAnsi="Arial" w:cs="Arial"/>
          <w:b/>
          <w:sz w:val="24"/>
          <w:szCs w:val="16"/>
        </w:rPr>
        <w:t xml:space="preserve">Suzbijanje neformalne ekonomije, </w:t>
      </w:r>
      <w:r w:rsidRPr="003C2645">
        <w:rPr>
          <w:rFonts w:ascii="Arial" w:eastAsia="Times New Roman" w:hAnsi="Arial" w:cs="Arial"/>
          <w:bCs/>
          <w:sz w:val="24"/>
          <w:szCs w:val="16"/>
        </w:rPr>
        <w:t>kroz provedbu mjera podrške borbi protiv porezne evazije i utaje poreza, kao i neprekidno prilagođavanje globalnim reformama usmjerenim povećanju porezne transparentnosti i kvalitetnije i pravodobnije razmjene informacija. Krajnji cilj stručne procjene započete u 2023. godini od strane OECD-ovog Globalnog foruma o transparentnosti i razmjeni informacija u porezne svrhe „</w:t>
      </w:r>
      <w:proofErr w:type="spellStart"/>
      <w:r w:rsidRPr="003C2645">
        <w:rPr>
          <w:rFonts w:ascii="Arial" w:eastAsia="Times New Roman" w:hAnsi="Arial" w:cs="Arial"/>
          <w:bCs/>
          <w:sz w:val="24"/>
          <w:szCs w:val="16"/>
        </w:rPr>
        <w:t>peer-review</w:t>
      </w:r>
      <w:proofErr w:type="spellEnd"/>
      <w:r w:rsidRPr="003C2645">
        <w:rPr>
          <w:rFonts w:ascii="Arial" w:eastAsia="Times New Roman" w:hAnsi="Arial" w:cs="Arial"/>
          <w:bCs/>
          <w:sz w:val="24"/>
          <w:szCs w:val="16"/>
        </w:rPr>
        <w:t>“ će omogućiti detaljan pregled nedostataka pravnog okvira kao institucionalnog djelovanja, što će biti okosnica dalj</w:t>
      </w:r>
      <w:r w:rsidR="0018236C">
        <w:rPr>
          <w:rFonts w:ascii="Arial" w:eastAsia="Times New Roman" w:hAnsi="Arial" w:cs="Arial"/>
          <w:bCs/>
          <w:sz w:val="24"/>
          <w:szCs w:val="16"/>
        </w:rPr>
        <w:t>nj</w:t>
      </w:r>
      <w:r w:rsidRPr="003C2645">
        <w:rPr>
          <w:rFonts w:ascii="Arial" w:eastAsia="Times New Roman" w:hAnsi="Arial" w:cs="Arial"/>
          <w:bCs/>
          <w:sz w:val="24"/>
          <w:szCs w:val="16"/>
        </w:rPr>
        <w:t xml:space="preserve">ih aktivnosti na ovom polju. </w:t>
      </w:r>
      <w:r w:rsidRPr="003C2645">
        <w:rPr>
          <w:rFonts w:ascii="Arial" w:eastAsia="Times New Roman" w:hAnsi="Arial" w:cs="Arial"/>
          <w:sz w:val="24"/>
          <w:szCs w:val="24"/>
        </w:rPr>
        <w:t xml:space="preserve">Aktivnosti na provođenju Akcijskog plana o smanjenju porezne osnovice i premještanja </w:t>
      </w:r>
      <w:r w:rsidR="0018236C">
        <w:rPr>
          <w:rFonts w:ascii="Arial" w:eastAsia="Times New Roman" w:hAnsi="Arial" w:cs="Arial"/>
          <w:sz w:val="24"/>
          <w:szCs w:val="24"/>
        </w:rPr>
        <w:t>dobiti (</w:t>
      </w:r>
      <w:proofErr w:type="spellStart"/>
      <w:r w:rsidR="0018236C">
        <w:rPr>
          <w:rFonts w:ascii="Arial" w:eastAsia="Times New Roman" w:hAnsi="Arial" w:cs="Arial"/>
          <w:sz w:val="24"/>
          <w:szCs w:val="24"/>
        </w:rPr>
        <w:t>BEPS</w:t>
      </w:r>
      <w:proofErr w:type="spellEnd"/>
      <w:r w:rsidR="0018236C">
        <w:rPr>
          <w:rFonts w:ascii="Arial" w:eastAsia="Times New Roman" w:hAnsi="Arial" w:cs="Arial"/>
          <w:sz w:val="24"/>
          <w:szCs w:val="24"/>
        </w:rPr>
        <w:t xml:space="preserve"> akcijski plan) bit</w:t>
      </w:r>
      <w:r w:rsidRPr="003C2645">
        <w:rPr>
          <w:rFonts w:ascii="Arial" w:eastAsia="Times New Roman" w:hAnsi="Arial" w:cs="Arial"/>
          <w:sz w:val="24"/>
          <w:szCs w:val="24"/>
        </w:rPr>
        <w:t xml:space="preserve"> će u fokusu djelovanja u svrhu zaštite </w:t>
      </w:r>
      <w:r w:rsidR="0018236C">
        <w:rPr>
          <w:rFonts w:ascii="Arial" w:eastAsia="Times New Roman" w:hAnsi="Arial" w:cs="Arial"/>
          <w:sz w:val="24"/>
          <w:szCs w:val="24"/>
        </w:rPr>
        <w:t>gospodarskog</w:t>
      </w:r>
      <w:r w:rsidRPr="003C2645">
        <w:rPr>
          <w:rFonts w:ascii="Arial" w:eastAsia="Times New Roman" w:hAnsi="Arial" w:cs="Arial"/>
          <w:sz w:val="24"/>
          <w:szCs w:val="24"/>
        </w:rPr>
        <w:t xml:space="preserve"> okruženja kroz sprječavanje dodjeljivanja statusa nekooperativne porezne jurisdikcije. Multilateralni instrument, čije se usvaja</w:t>
      </w:r>
      <w:r w:rsidR="0018236C">
        <w:rPr>
          <w:rFonts w:ascii="Arial" w:eastAsia="Times New Roman" w:hAnsi="Arial" w:cs="Arial"/>
          <w:sz w:val="24"/>
          <w:szCs w:val="24"/>
        </w:rPr>
        <w:t>nje očekuje u ovoj godini, imat</w:t>
      </w:r>
      <w:r w:rsidRPr="003C2645">
        <w:rPr>
          <w:rFonts w:ascii="Arial" w:eastAsia="Times New Roman" w:hAnsi="Arial" w:cs="Arial"/>
          <w:sz w:val="24"/>
          <w:szCs w:val="24"/>
        </w:rPr>
        <w:t xml:space="preserve"> će veći utjecaj na porezni </w:t>
      </w:r>
      <w:r w:rsidR="0018236C">
        <w:rPr>
          <w:rFonts w:ascii="Arial" w:eastAsia="Times New Roman" w:hAnsi="Arial" w:cs="Arial"/>
          <w:sz w:val="24"/>
          <w:szCs w:val="24"/>
        </w:rPr>
        <w:t>sustav</w:t>
      </w:r>
      <w:r w:rsidRPr="003C2645">
        <w:rPr>
          <w:rFonts w:ascii="Arial" w:eastAsia="Times New Roman" w:hAnsi="Arial" w:cs="Arial"/>
          <w:sz w:val="24"/>
          <w:szCs w:val="24"/>
        </w:rPr>
        <w:t xml:space="preserve"> Federacije BiH, te će </w:t>
      </w:r>
      <w:r w:rsidR="0018236C" w:rsidRPr="003C2645">
        <w:rPr>
          <w:rFonts w:ascii="Arial" w:eastAsia="Times New Roman" w:hAnsi="Arial" w:cs="Arial"/>
          <w:sz w:val="24"/>
          <w:szCs w:val="24"/>
        </w:rPr>
        <w:t>zahtijevati</w:t>
      </w:r>
      <w:r w:rsidRPr="003C2645">
        <w:rPr>
          <w:rFonts w:ascii="Arial" w:eastAsia="Times New Roman" w:hAnsi="Arial" w:cs="Arial"/>
          <w:sz w:val="24"/>
          <w:szCs w:val="24"/>
        </w:rPr>
        <w:t xml:space="preserve"> temeljitu izmjenu propisa i strukture. Redovni godišnji „</w:t>
      </w:r>
      <w:proofErr w:type="spellStart"/>
      <w:r w:rsidRPr="003C2645">
        <w:rPr>
          <w:rFonts w:ascii="Arial" w:eastAsia="Times New Roman" w:hAnsi="Arial" w:cs="Arial"/>
          <w:sz w:val="24"/>
          <w:szCs w:val="24"/>
        </w:rPr>
        <w:t>peer-review</w:t>
      </w:r>
      <w:proofErr w:type="spellEnd"/>
      <w:r w:rsidRPr="003C2645">
        <w:rPr>
          <w:rFonts w:ascii="Arial" w:eastAsia="Times New Roman" w:hAnsi="Arial" w:cs="Arial"/>
          <w:sz w:val="24"/>
          <w:szCs w:val="24"/>
        </w:rPr>
        <w:t xml:space="preserve">“ od strane OECD-ovog </w:t>
      </w:r>
      <w:proofErr w:type="spellStart"/>
      <w:r w:rsidRPr="003C2645">
        <w:rPr>
          <w:rFonts w:ascii="Arial" w:eastAsia="Times New Roman" w:hAnsi="Arial" w:cs="Arial"/>
          <w:sz w:val="24"/>
          <w:szCs w:val="24"/>
        </w:rPr>
        <w:t>Inkluzivnog</w:t>
      </w:r>
      <w:proofErr w:type="spellEnd"/>
      <w:r w:rsidRPr="003C2645">
        <w:rPr>
          <w:rFonts w:ascii="Arial" w:eastAsia="Times New Roman" w:hAnsi="Arial" w:cs="Arial"/>
          <w:sz w:val="24"/>
          <w:szCs w:val="24"/>
        </w:rPr>
        <w:t xml:space="preserve"> okvira za </w:t>
      </w:r>
      <w:proofErr w:type="spellStart"/>
      <w:r w:rsidRPr="003C2645">
        <w:rPr>
          <w:rFonts w:ascii="Arial" w:eastAsia="Times New Roman" w:hAnsi="Arial" w:cs="Arial"/>
          <w:sz w:val="24"/>
          <w:szCs w:val="24"/>
        </w:rPr>
        <w:t>BEPS</w:t>
      </w:r>
      <w:proofErr w:type="spellEnd"/>
      <w:r w:rsidRPr="003C2645">
        <w:rPr>
          <w:rFonts w:ascii="Arial" w:eastAsia="Times New Roman" w:hAnsi="Arial" w:cs="Arial"/>
          <w:sz w:val="24"/>
          <w:szCs w:val="24"/>
        </w:rPr>
        <w:t xml:space="preserve"> i OECD-o</w:t>
      </w:r>
      <w:r w:rsidR="0018236C">
        <w:rPr>
          <w:rFonts w:ascii="Arial" w:eastAsia="Times New Roman" w:hAnsi="Arial" w:cs="Arial"/>
          <w:sz w:val="24"/>
          <w:szCs w:val="24"/>
        </w:rPr>
        <w:t>vog Globalnog foruma usmjeravat</w:t>
      </w:r>
      <w:r w:rsidRPr="003C2645">
        <w:rPr>
          <w:rFonts w:ascii="Arial" w:eastAsia="Times New Roman" w:hAnsi="Arial" w:cs="Arial"/>
          <w:sz w:val="24"/>
          <w:szCs w:val="24"/>
        </w:rPr>
        <w:t xml:space="preserve"> će Bosnu i Hercegovinu u izmjenama poreznog </w:t>
      </w:r>
      <w:r w:rsidR="0018236C">
        <w:rPr>
          <w:rFonts w:ascii="Arial" w:eastAsia="Times New Roman" w:hAnsi="Arial" w:cs="Arial"/>
          <w:sz w:val="24"/>
          <w:szCs w:val="24"/>
        </w:rPr>
        <w:t>sustav</w:t>
      </w:r>
      <w:r w:rsidRPr="003C2645">
        <w:rPr>
          <w:rFonts w:ascii="Arial" w:eastAsia="Times New Roman" w:hAnsi="Arial" w:cs="Arial"/>
          <w:sz w:val="24"/>
          <w:szCs w:val="24"/>
        </w:rPr>
        <w:t>a, a što će u najvećoj mjeri imati utjecaj na porezne oblike.</w:t>
      </w:r>
    </w:p>
    <w:p w14:paraId="207C6638" w14:textId="3DEF22E1" w:rsidR="00620E18" w:rsidRPr="003C2645" w:rsidRDefault="00620E18" w:rsidP="00620E18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645">
        <w:rPr>
          <w:rFonts w:ascii="Arial" w:eastAsia="Times New Roman" w:hAnsi="Arial" w:cs="Arial"/>
          <w:b/>
          <w:sz w:val="24"/>
          <w:szCs w:val="16"/>
        </w:rPr>
        <w:t xml:space="preserve">Kontinuirano unapređenje koordinacije i fiskalne odgovornosti između svih </w:t>
      </w:r>
      <w:r w:rsidR="0018236C">
        <w:rPr>
          <w:rFonts w:ascii="Arial" w:eastAsia="Times New Roman" w:hAnsi="Arial" w:cs="Arial"/>
          <w:b/>
          <w:sz w:val="24"/>
          <w:szCs w:val="16"/>
        </w:rPr>
        <w:t>razina</w:t>
      </w:r>
      <w:r w:rsidRPr="003C2645">
        <w:rPr>
          <w:rFonts w:ascii="Arial" w:eastAsia="Times New Roman" w:hAnsi="Arial" w:cs="Arial"/>
          <w:b/>
          <w:sz w:val="24"/>
          <w:szCs w:val="16"/>
        </w:rPr>
        <w:t xml:space="preserve"> vlasti u Federaciji BiH</w:t>
      </w:r>
      <w:r w:rsidRPr="003C2645">
        <w:rPr>
          <w:rFonts w:ascii="Arial" w:hAnsi="Arial" w:cs="Arial"/>
        </w:rPr>
        <w:t xml:space="preserve">, </w:t>
      </w:r>
      <w:r w:rsidRPr="003C2645">
        <w:rPr>
          <w:rFonts w:ascii="Arial" w:eastAsia="Times New Roman" w:hAnsi="Arial" w:cs="Arial"/>
          <w:sz w:val="24"/>
          <w:szCs w:val="24"/>
        </w:rPr>
        <w:t xml:space="preserve">kroz nastavak provedbe aktivnosti na poboljšanju koordinacije i odgovornosti između svih </w:t>
      </w:r>
      <w:r w:rsidR="0018236C">
        <w:rPr>
          <w:rFonts w:ascii="Arial" w:eastAsia="Times New Roman" w:hAnsi="Arial" w:cs="Arial"/>
          <w:sz w:val="24"/>
          <w:szCs w:val="24"/>
        </w:rPr>
        <w:t>razina</w:t>
      </w:r>
      <w:r w:rsidRPr="003C2645">
        <w:rPr>
          <w:rFonts w:ascii="Arial" w:eastAsia="Times New Roman" w:hAnsi="Arial" w:cs="Arial"/>
          <w:sz w:val="24"/>
          <w:szCs w:val="24"/>
        </w:rPr>
        <w:t xml:space="preserve"> vlasti u procesu pripreme projekcija javnih prihoda, nastavku započetih aktivnosti uspostave što kvalitetnijeg </w:t>
      </w:r>
      <w:r w:rsidR="0018236C">
        <w:rPr>
          <w:rFonts w:ascii="Arial" w:eastAsia="Times New Roman" w:hAnsi="Arial" w:cs="Arial"/>
          <w:sz w:val="24"/>
          <w:szCs w:val="24"/>
        </w:rPr>
        <w:t>sustav</w:t>
      </w:r>
      <w:r w:rsidRPr="003C2645">
        <w:rPr>
          <w:rFonts w:ascii="Arial" w:eastAsia="Times New Roman" w:hAnsi="Arial" w:cs="Arial"/>
          <w:sz w:val="24"/>
          <w:szCs w:val="24"/>
        </w:rPr>
        <w:t xml:space="preserve">a izvještavanja, </w:t>
      </w:r>
      <w:r w:rsidR="0018236C">
        <w:rPr>
          <w:rFonts w:ascii="Arial" w:eastAsia="Times New Roman" w:hAnsi="Arial" w:cs="Arial"/>
          <w:sz w:val="24"/>
          <w:szCs w:val="24"/>
        </w:rPr>
        <w:t>prema OECD metodologiji, kao</w:t>
      </w:r>
      <w:r w:rsidRPr="003C2645">
        <w:rPr>
          <w:rFonts w:ascii="Arial" w:eastAsia="Times New Roman" w:hAnsi="Arial" w:cs="Arial"/>
          <w:sz w:val="24"/>
          <w:szCs w:val="24"/>
        </w:rPr>
        <w:t xml:space="preserve"> i analize pripadnosti i raspodjele javnih prihoda korisnicima u Federaciji BiH shodno </w:t>
      </w:r>
      <w:r w:rsidR="0018236C" w:rsidRPr="003C2645">
        <w:rPr>
          <w:rFonts w:ascii="Arial" w:eastAsia="Times New Roman" w:hAnsi="Arial" w:cs="Arial"/>
          <w:sz w:val="24"/>
          <w:szCs w:val="24"/>
        </w:rPr>
        <w:t>ustavnim</w:t>
      </w:r>
      <w:r w:rsidRPr="003C2645">
        <w:rPr>
          <w:rFonts w:ascii="Arial" w:eastAsia="Times New Roman" w:hAnsi="Arial" w:cs="Arial"/>
          <w:sz w:val="24"/>
          <w:szCs w:val="24"/>
        </w:rPr>
        <w:t xml:space="preserve"> nadležnostima.</w:t>
      </w:r>
    </w:p>
    <w:p w14:paraId="5F6A3B8C" w14:textId="77777777" w:rsidR="00620E18" w:rsidRPr="003C2645" w:rsidRDefault="00620E18" w:rsidP="00620E18">
      <w:pPr>
        <w:pStyle w:val="ListParagraph"/>
        <w:spacing w:after="0" w:line="276" w:lineRule="auto"/>
        <w:ind w:left="735"/>
        <w:jc w:val="both"/>
        <w:rPr>
          <w:rFonts w:ascii="Arial" w:eastAsia="Times New Roman" w:hAnsi="Arial" w:cs="Arial"/>
          <w:sz w:val="24"/>
          <w:szCs w:val="24"/>
        </w:rPr>
      </w:pPr>
    </w:p>
    <w:p w14:paraId="097B5576" w14:textId="1ADBF023" w:rsidR="00620E18" w:rsidRPr="003C2645" w:rsidRDefault="00620E18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2645">
        <w:rPr>
          <w:rFonts w:ascii="Arial" w:eastAsia="Times New Roman" w:hAnsi="Arial" w:cs="Arial"/>
          <w:sz w:val="24"/>
          <w:szCs w:val="24"/>
        </w:rPr>
        <w:t>Realizacija svih planiranih aktivnosti, kao i do sada, ovisit će prije svega od političke stabilnosti i institucionalne spremnosti nositelja aktivnosti, a uslijed globalnih utjecaja kreatori fiskalne po</w:t>
      </w:r>
      <w:r w:rsidR="0018236C">
        <w:rPr>
          <w:rFonts w:ascii="Arial" w:eastAsia="Times New Roman" w:hAnsi="Arial" w:cs="Arial"/>
          <w:sz w:val="24"/>
          <w:szCs w:val="24"/>
        </w:rPr>
        <w:t>litike mogu biti stavljeni pred</w:t>
      </w:r>
      <w:r w:rsidRPr="003C2645">
        <w:rPr>
          <w:rFonts w:ascii="Arial" w:eastAsia="Times New Roman" w:hAnsi="Arial" w:cs="Arial"/>
          <w:sz w:val="24"/>
          <w:szCs w:val="24"/>
        </w:rPr>
        <w:t xml:space="preserve"> nove </w:t>
      </w:r>
      <w:r w:rsidR="0018236C">
        <w:rPr>
          <w:rFonts w:ascii="Arial" w:eastAsia="Times New Roman" w:hAnsi="Arial" w:cs="Arial"/>
          <w:sz w:val="24"/>
          <w:szCs w:val="24"/>
        </w:rPr>
        <w:t>iz</w:t>
      </w:r>
      <w:r w:rsidRPr="003C2645">
        <w:rPr>
          <w:rFonts w:ascii="Arial" w:eastAsia="Times New Roman" w:hAnsi="Arial" w:cs="Arial"/>
          <w:sz w:val="24"/>
          <w:szCs w:val="24"/>
        </w:rPr>
        <w:t>vanredne izazove, što može dovesti i do eventualnih promjena u dinamici realizacije.</w:t>
      </w:r>
    </w:p>
    <w:p w14:paraId="6154E381" w14:textId="7DA03211" w:rsidR="00620E18" w:rsidRPr="003C2645" w:rsidRDefault="00620E18" w:rsidP="00620E18">
      <w:pPr>
        <w:spacing w:after="0" w:line="276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0A8A628" w14:textId="6C389A5A" w:rsidR="00620E18" w:rsidRPr="003C2645" w:rsidRDefault="00620E18" w:rsidP="005369E3">
      <w:pPr>
        <w:pStyle w:val="Heading2"/>
        <w:numPr>
          <w:ilvl w:val="1"/>
          <w:numId w:val="1"/>
        </w:numPr>
        <w:rPr>
          <w:rFonts w:ascii="Arial" w:hAnsi="Arial" w:cs="Arial"/>
          <w:b/>
          <w:sz w:val="28"/>
          <w:szCs w:val="28"/>
        </w:rPr>
      </w:pPr>
      <w:bookmarkStart w:id="38" w:name="_Toc169186831"/>
      <w:r w:rsidRPr="003C2645">
        <w:rPr>
          <w:rFonts w:ascii="Arial" w:hAnsi="Arial" w:cs="Arial"/>
          <w:b/>
          <w:color w:val="auto"/>
          <w:sz w:val="28"/>
          <w:szCs w:val="28"/>
        </w:rPr>
        <w:lastRenderedPageBreak/>
        <w:t xml:space="preserve">Javni prihodi u </w:t>
      </w:r>
      <w:r w:rsidR="00BC349B">
        <w:rPr>
          <w:rFonts w:ascii="Arial" w:hAnsi="Arial" w:cs="Arial"/>
          <w:b/>
          <w:color w:val="auto"/>
          <w:sz w:val="28"/>
          <w:szCs w:val="28"/>
        </w:rPr>
        <w:t>razdoblju</w:t>
      </w:r>
      <w:r w:rsidRPr="003C2645">
        <w:rPr>
          <w:rFonts w:ascii="Arial" w:hAnsi="Arial" w:cs="Arial"/>
          <w:b/>
          <w:color w:val="auto"/>
          <w:sz w:val="28"/>
          <w:szCs w:val="28"/>
        </w:rPr>
        <w:t xml:space="preserve"> 2025. – 2027. godina</w:t>
      </w:r>
      <w:bookmarkEnd w:id="38"/>
    </w:p>
    <w:p w14:paraId="30FAFB4A" w14:textId="77777777" w:rsidR="00620E18" w:rsidRPr="003C2645" w:rsidRDefault="00620E18" w:rsidP="00620E18">
      <w:pPr>
        <w:pStyle w:val="ListParagraph"/>
        <w:spacing w:after="0" w:line="276" w:lineRule="auto"/>
        <w:ind w:left="79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87068C" w14:textId="0CB379A1" w:rsidR="00620E18" w:rsidRPr="003C2645" w:rsidRDefault="00620E18" w:rsidP="00620E18">
      <w:pPr>
        <w:pStyle w:val="Caption"/>
        <w:keepNext/>
        <w:spacing w:before="0" w:after="0"/>
        <w:jc w:val="both"/>
        <w:rPr>
          <w:rFonts w:ascii="Arial" w:eastAsiaTheme="minorHAnsi" w:hAnsi="Arial" w:cs="Arial"/>
          <w:i w:val="0"/>
          <w:iCs w:val="0"/>
          <w:lang w:val="hr-HR" w:eastAsia="en-US"/>
        </w:rPr>
      </w:pP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Ukup</w:t>
      </w:r>
      <w:r w:rsidR="0018236C">
        <w:rPr>
          <w:rFonts w:ascii="Arial" w:eastAsiaTheme="minorHAnsi" w:hAnsi="Arial" w:cs="Arial"/>
          <w:i w:val="0"/>
          <w:iCs w:val="0"/>
          <w:lang w:val="hr-HR" w:eastAsia="en-US"/>
        </w:rPr>
        <w:t>na</w:t>
      </w: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 xml:space="preserve"> konsolidiran</w:t>
      </w:r>
      <w:r w:rsidR="0018236C">
        <w:rPr>
          <w:rFonts w:ascii="Arial" w:eastAsiaTheme="minorHAnsi" w:hAnsi="Arial" w:cs="Arial"/>
          <w:i w:val="0"/>
          <w:iCs w:val="0"/>
          <w:lang w:val="hr-HR" w:eastAsia="en-US"/>
        </w:rPr>
        <w:t>a</w:t>
      </w: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 xml:space="preserve"> </w:t>
      </w:r>
      <w:r w:rsidR="0018236C">
        <w:rPr>
          <w:rFonts w:ascii="Arial" w:eastAsiaTheme="minorHAnsi" w:hAnsi="Arial" w:cs="Arial"/>
          <w:i w:val="0"/>
          <w:iCs w:val="0"/>
          <w:lang w:val="hr-HR" w:eastAsia="en-US"/>
        </w:rPr>
        <w:t xml:space="preserve">razina </w:t>
      </w: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naplate javnih prihoda u Federaciji BiH u 2023. godini iznosi</w:t>
      </w:r>
      <w:r w:rsidR="0018236C">
        <w:rPr>
          <w:rFonts w:ascii="Arial" w:eastAsiaTheme="minorHAnsi" w:hAnsi="Arial" w:cs="Arial"/>
          <w:i w:val="0"/>
          <w:iCs w:val="0"/>
          <w:lang w:val="hr-HR" w:eastAsia="en-US"/>
        </w:rPr>
        <w:t>la</w:t>
      </w: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 xml:space="preserve"> je 12.448 </w:t>
      </w:r>
      <w:proofErr w:type="spellStart"/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mil</w:t>
      </w:r>
      <w:proofErr w:type="spellEnd"/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. KM i već</w:t>
      </w:r>
      <w:r w:rsidR="0018236C">
        <w:rPr>
          <w:rFonts w:ascii="Arial" w:eastAsiaTheme="minorHAnsi" w:hAnsi="Arial" w:cs="Arial"/>
          <w:i w:val="0"/>
          <w:iCs w:val="0"/>
          <w:lang w:val="hr-HR" w:eastAsia="en-US"/>
        </w:rPr>
        <w:t>a</w:t>
      </w:r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 xml:space="preserve"> je za 11,5% ili za 1.281,7 </w:t>
      </w:r>
      <w:proofErr w:type="spellStart"/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mil</w:t>
      </w:r>
      <w:proofErr w:type="spellEnd"/>
      <w:r w:rsidRPr="003C2645">
        <w:rPr>
          <w:rFonts w:ascii="Arial" w:eastAsiaTheme="minorHAnsi" w:hAnsi="Arial" w:cs="Arial"/>
          <w:i w:val="0"/>
          <w:iCs w:val="0"/>
          <w:lang w:val="hr-HR" w:eastAsia="en-US"/>
        </w:rPr>
        <w:t>. KM u odnosu na naplatu iz 2022. godine.</w:t>
      </w:r>
    </w:p>
    <w:p w14:paraId="0212F956" w14:textId="77777777" w:rsidR="00620E18" w:rsidRPr="003C2645" w:rsidRDefault="00620E18" w:rsidP="00620E18">
      <w:pPr>
        <w:pStyle w:val="Caption"/>
        <w:keepNext/>
        <w:spacing w:before="0" w:after="0"/>
        <w:jc w:val="both"/>
        <w:rPr>
          <w:rFonts w:ascii="Arial" w:eastAsiaTheme="minorHAnsi" w:hAnsi="Arial" w:cs="Arial"/>
          <w:i w:val="0"/>
          <w:iCs w:val="0"/>
          <w:lang w:val="hr-HR" w:eastAsia="en-US"/>
        </w:rPr>
      </w:pPr>
    </w:p>
    <w:p w14:paraId="2CF40EDE" w14:textId="449CD267" w:rsidR="00620E18" w:rsidRPr="003C2645" w:rsidRDefault="00620E18" w:rsidP="00620E18">
      <w:pPr>
        <w:pStyle w:val="Caption"/>
        <w:keepNext/>
        <w:jc w:val="center"/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</w:pP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Grafikon 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fldChar w:fldCharType="begin"/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instrText xml:space="preserve"> SEQ Grafikon \* ARABIC </w:instrTex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fldChar w:fldCharType="separate"/>
      </w:r>
      <w:r w:rsidR="002357A5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fldChar w:fldCharType="end"/>
      </w:r>
      <w:r w:rsidR="00436A50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3</w:t>
      </w:r>
      <w:r w:rsidR="000C5D32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Trend naplate javnih prihoda u Federaciji BiH 2023/2022 g. (%)</w:t>
      </w:r>
    </w:p>
    <w:p w14:paraId="29EB1E17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noProof/>
          <w:sz w:val="20"/>
          <w:szCs w:val="20"/>
          <w:lang w:eastAsia="hr-HR"/>
        </w:rPr>
        <w:drawing>
          <wp:inline distT="0" distB="0" distL="0" distR="0" wp14:anchorId="63958713" wp14:editId="7A6BCE5F">
            <wp:extent cx="5864400" cy="3240000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EE0EC1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6B8D702" w14:textId="7D55335C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b/>
          <w:sz w:val="20"/>
          <w:szCs w:val="20"/>
        </w:rPr>
        <w:t>Izvor:</w:t>
      </w:r>
      <w:r w:rsidRPr="003C2645">
        <w:rPr>
          <w:rFonts w:ascii="Arial" w:hAnsi="Arial" w:cs="Arial"/>
          <w:sz w:val="20"/>
          <w:szCs w:val="20"/>
        </w:rPr>
        <w:t xml:space="preserve"> Federalno ministarstvo </w:t>
      </w:r>
      <w:r w:rsidR="0018236C" w:rsidRPr="003C2645">
        <w:rPr>
          <w:rFonts w:ascii="Arial" w:hAnsi="Arial" w:cs="Arial"/>
          <w:sz w:val="20"/>
          <w:szCs w:val="20"/>
        </w:rPr>
        <w:t>financija</w:t>
      </w:r>
    </w:p>
    <w:p w14:paraId="6C1D39D8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384116AB" w14:textId="56ED1D93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strukturi navedenog, ukupna naplata poreznih prihoda iznosi 6.063,5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veća je za 9,3% ili za 516,9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Ukupni prihodi po osnov</w:t>
      </w:r>
      <w:r w:rsidR="005B03AE">
        <w:rPr>
          <w:rFonts w:ascii="Arial" w:hAnsi="Arial" w:cs="Arial"/>
          <w:sz w:val="24"/>
          <w:szCs w:val="24"/>
        </w:rPr>
        <w:t>i ob</w:t>
      </w:r>
      <w:r w:rsidRPr="003C2645">
        <w:rPr>
          <w:rFonts w:ascii="Arial" w:hAnsi="Arial" w:cs="Arial"/>
          <w:sz w:val="24"/>
          <w:szCs w:val="24"/>
        </w:rPr>
        <w:t xml:space="preserve">veznih socijalnih doprinosa naplaćeni su iznosu od 5.043,4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što je za 14,6% ili za 642,2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više u odnosu na 2022. godinu, dok su ukupni neporezni prihodi ostvareni na </w:t>
      </w:r>
      <w:r w:rsidR="00652FF4">
        <w:rPr>
          <w:rFonts w:ascii="Arial" w:hAnsi="Arial" w:cs="Arial"/>
          <w:sz w:val="24"/>
          <w:szCs w:val="24"/>
        </w:rPr>
        <w:t>razini</w:t>
      </w:r>
      <w:r w:rsidR="005B03AE">
        <w:rPr>
          <w:rFonts w:ascii="Arial" w:hAnsi="Arial" w:cs="Arial"/>
          <w:sz w:val="24"/>
          <w:szCs w:val="24"/>
        </w:rPr>
        <w:t xml:space="preserve"> od 1.341,1 </w:t>
      </w:r>
      <w:proofErr w:type="spellStart"/>
      <w:r w:rsidR="005B03AE">
        <w:rPr>
          <w:rFonts w:ascii="Arial" w:hAnsi="Arial" w:cs="Arial"/>
          <w:sz w:val="24"/>
          <w:szCs w:val="24"/>
        </w:rPr>
        <w:t>mil</w:t>
      </w:r>
      <w:proofErr w:type="spellEnd"/>
      <w:r w:rsidR="005B03AE">
        <w:rPr>
          <w:rFonts w:ascii="Arial" w:hAnsi="Arial" w:cs="Arial"/>
          <w:sz w:val="24"/>
          <w:szCs w:val="24"/>
        </w:rPr>
        <w:t>. KM s</w:t>
      </w:r>
      <w:r w:rsidRPr="003C2645">
        <w:rPr>
          <w:rFonts w:ascii="Arial" w:hAnsi="Arial" w:cs="Arial"/>
          <w:sz w:val="24"/>
          <w:szCs w:val="24"/>
        </w:rPr>
        <w:t xml:space="preserve"> rastom od 10,1% ili za 122,5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</w:t>
      </w:r>
      <w:r w:rsidR="005B03AE">
        <w:rPr>
          <w:rFonts w:ascii="Arial" w:hAnsi="Arial" w:cs="Arial"/>
          <w:sz w:val="24"/>
          <w:szCs w:val="24"/>
        </w:rPr>
        <w:t>usporedbi s</w:t>
      </w:r>
      <w:r w:rsidRPr="003C2645">
        <w:rPr>
          <w:rFonts w:ascii="Arial" w:hAnsi="Arial" w:cs="Arial"/>
          <w:sz w:val="24"/>
          <w:szCs w:val="24"/>
        </w:rPr>
        <w:t xml:space="preserve"> prethodnom godinom.</w:t>
      </w:r>
    </w:p>
    <w:p w14:paraId="340F7A0F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0CA666B" w14:textId="6C094573" w:rsidR="00620E18" w:rsidRPr="003C2645" w:rsidRDefault="005B03AE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promatrano</w:t>
      </w:r>
      <w:r w:rsidR="00620E18" w:rsidRPr="003C2645">
        <w:rPr>
          <w:rFonts w:ascii="Arial" w:eastAsia="Calibri" w:hAnsi="Arial" w:cs="Arial"/>
          <w:sz w:val="24"/>
          <w:szCs w:val="24"/>
        </w:rPr>
        <w:t xml:space="preserve"> prema </w:t>
      </w:r>
      <w:r>
        <w:rPr>
          <w:rFonts w:ascii="Arial" w:eastAsia="Calibri" w:hAnsi="Arial" w:cs="Arial"/>
          <w:sz w:val="24"/>
          <w:szCs w:val="24"/>
        </w:rPr>
        <w:t>postotnom udjelu</w:t>
      </w:r>
      <w:r w:rsidR="00620E18" w:rsidRPr="003C2645">
        <w:rPr>
          <w:rFonts w:ascii="Arial" w:eastAsia="Calibri" w:hAnsi="Arial" w:cs="Arial"/>
          <w:sz w:val="24"/>
          <w:szCs w:val="24"/>
        </w:rPr>
        <w:t xml:space="preserve"> navedenih kategorija prihoda u ukupnom ostvarenju, u 2023. godini porezni prihodi uzimaju </w:t>
      </w:r>
      <w:r>
        <w:rPr>
          <w:rFonts w:ascii="Arial" w:eastAsia="Calibri" w:hAnsi="Arial" w:cs="Arial"/>
          <w:sz w:val="24"/>
          <w:szCs w:val="24"/>
        </w:rPr>
        <w:t>udjel</w:t>
      </w:r>
      <w:r w:rsidR="00620E18" w:rsidRPr="003C2645">
        <w:rPr>
          <w:rFonts w:ascii="Arial" w:eastAsia="Calibri" w:hAnsi="Arial" w:cs="Arial"/>
          <w:sz w:val="24"/>
          <w:szCs w:val="24"/>
        </w:rPr>
        <w:t xml:space="preserve"> od 48,7%,</w:t>
      </w:r>
      <w:r>
        <w:rPr>
          <w:rFonts w:ascii="Arial" w:eastAsia="Calibri" w:hAnsi="Arial" w:cs="Arial"/>
          <w:sz w:val="24"/>
          <w:szCs w:val="24"/>
        </w:rPr>
        <w:t xml:space="preserve"> ob</w:t>
      </w:r>
      <w:r w:rsidR="00620E18" w:rsidRPr="003C2645">
        <w:rPr>
          <w:rFonts w:ascii="Arial" w:eastAsia="Calibri" w:hAnsi="Arial" w:cs="Arial"/>
          <w:sz w:val="24"/>
          <w:szCs w:val="24"/>
        </w:rPr>
        <w:t>vezni soci</w:t>
      </w:r>
      <w:r>
        <w:rPr>
          <w:rFonts w:ascii="Arial" w:eastAsia="Calibri" w:hAnsi="Arial" w:cs="Arial"/>
          <w:sz w:val="24"/>
          <w:szCs w:val="24"/>
        </w:rPr>
        <w:t>jalni doprinosi 40,5%, dok je udjel</w:t>
      </w:r>
      <w:r w:rsidR="00620E18" w:rsidRPr="003C2645">
        <w:rPr>
          <w:rFonts w:ascii="Arial" w:eastAsia="Calibri" w:hAnsi="Arial" w:cs="Arial"/>
          <w:sz w:val="24"/>
          <w:szCs w:val="24"/>
        </w:rPr>
        <w:t xml:space="preserve"> neporeznih prihoda na </w:t>
      </w:r>
      <w:r w:rsidR="00652FF4">
        <w:rPr>
          <w:rFonts w:ascii="Arial" w:eastAsia="Calibri" w:hAnsi="Arial" w:cs="Arial"/>
          <w:sz w:val="24"/>
          <w:szCs w:val="24"/>
        </w:rPr>
        <w:t>razini</w:t>
      </w:r>
      <w:r w:rsidR="00620E18" w:rsidRPr="003C2645">
        <w:rPr>
          <w:rFonts w:ascii="Arial" w:eastAsia="Calibri" w:hAnsi="Arial" w:cs="Arial"/>
          <w:sz w:val="24"/>
          <w:szCs w:val="24"/>
        </w:rPr>
        <w:t xml:space="preserve"> od 10,8%.</w:t>
      </w:r>
    </w:p>
    <w:p w14:paraId="7FC7EFF5" w14:textId="77777777" w:rsidR="00620E18" w:rsidRPr="003C2645" w:rsidRDefault="00620E18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44D8915" w14:textId="0B99A424" w:rsidR="00620E18" w:rsidRPr="003C2645" w:rsidRDefault="00620E18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Konsolidacija prihoda u Federaciji BiH obuhva</w:t>
      </w:r>
      <w:r w:rsidR="005B03AE">
        <w:rPr>
          <w:rFonts w:ascii="Arial" w:eastAsia="Calibri" w:hAnsi="Arial" w:cs="Arial"/>
          <w:sz w:val="24"/>
          <w:szCs w:val="24"/>
        </w:rPr>
        <w:t>ć</w:t>
      </w:r>
      <w:r w:rsidRPr="003C2645">
        <w:rPr>
          <w:rFonts w:ascii="Arial" w:eastAsia="Calibri" w:hAnsi="Arial" w:cs="Arial"/>
          <w:sz w:val="24"/>
          <w:szCs w:val="24"/>
        </w:rPr>
        <w:t xml:space="preserve">a javne prihode </w:t>
      </w:r>
      <w:r w:rsidR="005B03AE">
        <w:rPr>
          <w:rFonts w:ascii="Arial" w:eastAsia="Calibri" w:hAnsi="Arial" w:cs="Arial"/>
          <w:sz w:val="24"/>
          <w:szCs w:val="24"/>
        </w:rPr>
        <w:t>proračuna</w:t>
      </w:r>
      <w:r w:rsidRPr="003C2645">
        <w:rPr>
          <w:rFonts w:ascii="Arial" w:eastAsia="Calibri" w:hAnsi="Arial" w:cs="Arial"/>
          <w:sz w:val="24"/>
          <w:szCs w:val="24"/>
        </w:rPr>
        <w:t xml:space="preserve"> svih </w:t>
      </w:r>
      <w:r w:rsidR="005B03AE">
        <w:rPr>
          <w:rFonts w:ascii="Arial" w:eastAsia="Calibri" w:hAnsi="Arial" w:cs="Arial"/>
          <w:sz w:val="24"/>
          <w:szCs w:val="24"/>
        </w:rPr>
        <w:t>razina</w:t>
      </w:r>
      <w:r w:rsidRPr="003C2645">
        <w:rPr>
          <w:rFonts w:ascii="Arial" w:eastAsia="Calibri" w:hAnsi="Arial" w:cs="Arial"/>
          <w:sz w:val="24"/>
          <w:szCs w:val="24"/>
        </w:rPr>
        <w:t xml:space="preserve"> vlasti u Federaciji BiH, </w:t>
      </w:r>
      <w:r w:rsidR="005B03AE">
        <w:rPr>
          <w:rFonts w:ascii="Arial" w:eastAsia="Calibri" w:hAnsi="Arial" w:cs="Arial"/>
          <w:sz w:val="24"/>
          <w:szCs w:val="24"/>
        </w:rPr>
        <w:t>iz</w:t>
      </w:r>
      <w:r w:rsidRPr="003C2645">
        <w:rPr>
          <w:rFonts w:ascii="Arial" w:eastAsia="Calibri" w:hAnsi="Arial" w:cs="Arial"/>
          <w:sz w:val="24"/>
          <w:szCs w:val="24"/>
        </w:rPr>
        <w:t>van</w:t>
      </w:r>
      <w:r w:rsidR="005B03AE">
        <w:rPr>
          <w:rFonts w:ascii="Arial" w:eastAsia="Calibri" w:hAnsi="Arial" w:cs="Arial"/>
          <w:sz w:val="24"/>
          <w:szCs w:val="24"/>
        </w:rPr>
        <w:t>proračunskih</w:t>
      </w:r>
      <w:r w:rsidRPr="003C2645">
        <w:rPr>
          <w:rFonts w:ascii="Arial" w:eastAsia="Calibri" w:hAnsi="Arial" w:cs="Arial"/>
          <w:sz w:val="24"/>
          <w:szCs w:val="24"/>
        </w:rPr>
        <w:t xml:space="preserve"> fondova, te javne prihode ostalih korisnika, koji ih naplaćuju, a nisu u </w:t>
      </w:r>
      <w:r w:rsidR="005B03AE">
        <w:rPr>
          <w:rFonts w:ascii="Arial" w:eastAsia="Calibri" w:hAnsi="Arial" w:cs="Arial"/>
          <w:sz w:val="24"/>
          <w:szCs w:val="24"/>
        </w:rPr>
        <w:t>sustavu</w:t>
      </w:r>
      <w:r w:rsidRPr="003C2645">
        <w:rPr>
          <w:rFonts w:ascii="Arial" w:eastAsia="Calibri" w:hAnsi="Arial" w:cs="Arial"/>
          <w:sz w:val="24"/>
          <w:szCs w:val="24"/>
        </w:rPr>
        <w:t xml:space="preserve"> jedinstvenog računa </w:t>
      </w:r>
      <w:r w:rsidR="005B03AE">
        <w:rPr>
          <w:rFonts w:ascii="Arial" w:eastAsia="Calibri" w:hAnsi="Arial" w:cs="Arial"/>
          <w:sz w:val="24"/>
          <w:szCs w:val="24"/>
        </w:rPr>
        <w:t>riznice</w:t>
      </w:r>
      <w:r w:rsidRPr="003C2645">
        <w:rPr>
          <w:rFonts w:ascii="Arial" w:eastAsia="Calibri" w:hAnsi="Arial" w:cs="Arial"/>
          <w:sz w:val="24"/>
          <w:szCs w:val="24"/>
        </w:rPr>
        <w:t xml:space="preserve">. </w:t>
      </w:r>
      <w:r w:rsidRPr="003C2645">
        <w:rPr>
          <w:rFonts w:ascii="Arial" w:hAnsi="Arial" w:cs="Arial"/>
          <w:sz w:val="24"/>
          <w:szCs w:val="24"/>
        </w:rPr>
        <w:t>Podaci se odnose na tekuću naplatu javnih prihoda t</w:t>
      </w:r>
      <w:r w:rsidR="005B03AE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jedne fiskalne godine, te ne uključuju prenose neutrošenih sredstva iz ranijih </w:t>
      </w:r>
      <w:r w:rsidR="00BC349B">
        <w:rPr>
          <w:rFonts w:ascii="Arial" w:hAnsi="Arial" w:cs="Arial"/>
          <w:sz w:val="24"/>
          <w:szCs w:val="24"/>
        </w:rPr>
        <w:t>razdoblja</w:t>
      </w:r>
      <w:r w:rsidRPr="003C2645">
        <w:rPr>
          <w:rFonts w:ascii="Arial" w:hAnsi="Arial" w:cs="Arial"/>
          <w:sz w:val="24"/>
          <w:szCs w:val="24"/>
        </w:rPr>
        <w:t>. Sredstva po osnov</w:t>
      </w:r>
      <w:r w:rsidR="005B03AE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primitaka nisu uključena.</w:t>
      </w:r>
    </w:p>
    <w:p w14:paraId="1D90C6DE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5629FD20" w14:textId="34540B06" w:rsidR="00620E18" w:rsidRPr="003C2645" w:rsidRDefault="00620E18" w:rsidP="00620E18">
      <w:pPr>
        <w:pStyle w:val="Caption"/>
        <w:keepNext/>
        <w:jc w:val="center"/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</w:pPr>
      <w:bookmarkStart w:id="39" w:name="_Hlk169178309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lastRenderedPageBreak/>
        <w:t>Tab</w:t>
      </w:r>
      <w:r w:rsidR="005B03AE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9.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Konsolidirani pregled naplate javnih prihoda u Federaciji BiH 2023/2022. g.</w:t>
      </w:r>
    </w:p>
    <w:bookmarkEnd w:id="39"/>
    <w:p w14:paraId="23E0A399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14D916FD" wp14:editId="6753A0C7">
            <wp:extent cx="5759450" cy="692086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2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0D86E" w14:textId="77777777" w:rsidR="00620E18" w:rsidRPr="003C2645" w:rsidRDefault="00620E18" w:rsidP="00620E18">
      <w:pPr>
        <w:pStyle w:val="ListParagraph"/>
        <w:spacing w:before="24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1ABE879" w14:textId="1033F9EC" w:rsidR="00620E18" w:rsidRPr="003C2645" w:rsidRDefault="00620E18" w:rsidP="00620E18">
      <w:pPr>
        <w:pStyle w:val="ListParagraph"/>
        <w:spacing w:before="240" w:line="276" w:lineRule="auto"/>
        <w:ind w:left="0"/>
        <w:jc w:val="both"/>
        <w:rPr>
          <w:rFonts w:ascii="Arial" w:hAnsi="Arial" w:cs="Arial"/>
          <w:bCs/>
          <w:sz w:val="20"/>
          <w:szCs w:val="20"/>
        </w:rPr>
      </w:pPr>
      <w:r w:rsidRPr="003C2645">
        <w:rPr>
          <w:rFonts w:ascii="Arial" w:hAnsi="Arial" w:cs="Arial"/>
          <w:b/>
          <w:sz w:val="20"/>
          <w:szCs w:val="20"/>
        </w:rPr>
        <w:t xml:space="preserve">Napomena: </w:t>
      </w:r>
      <w:r w:rsidRPr="003C2645">
        <w:rPr>
          <w:rFonts w:ascii="Arial" w:hAnsi="Arial" w:cs="Arial"/>
          <w:bCs/>
          <w:sz w:val="20"/>
          <w:szCs w:val="20"/>
        </w:rPr>
        <w:t>U kategoriji neporeznih prihoda uključeni tekući transfer od ino</w:t>
      </w:r>
      <w:r w:rsidR="005B03AE">
        <w:rPr>
          <w:rFonts w:ascii="Arial" w:hAnsi="Arial" w:cs="Arial"/>
          <w:bCs/>
          <w:sz w:val="20"/>
          <w:szCs w:val="20"/>
        </w:rPr>
        <w:t>zemnih</w:t>
      </w:r>
      <w:r w:rsidRPr="003C2645">
        <w:rPr>
          <w:rFonts w:ascii="Arial" w:hAnsi="Arial" w:cs="Arial"/>
          <w:bCs/>
          <w:sz w:val="20"/>
          <w:szCs w:val="20"/>
        </w:rPr>
        <w:t xml:space="preserve"> vlada i međunarodnih organizacija, koji se odnosi na </w:t>
      </w:r>
      <w:r w:rsidR="005B03AE" w:rsidRPr="003C2645">
        <w:rPr>
          <w:rFonts w:ascii="Arial" w:hAnsi="Arial" w:cs="Arial"/>
          <w:bCs/>
          <w:sz w:val="20"/>
          <w:szCs w:val="20"/>
        </w:rPr>
        <w:t>financijski</w:t>
      </w:r>
      <w:r w:rsidRPr="003C2645">
        <w:rPr>
          <w:rFonts w:ascii="Arial" w:hAnsi="Arial" w:cs="Arial"/>
          <w:bCs/>
          <w:sz w:val="20"/>
          <w:szCs w:val="20"/>
        </w:rPr>
        <w:t xml:space="preserve"> paket podrške E</w:t>
      </w:r>
      <w:r w:rsidR="005B03AE">
        <w:rPr>
          <w:rFonts w:ascii="Arial" w:hAnsi="Arial" w:cs="Arial"/>
          <w:bCs/>
          <w:sz w:val="20"/>
          <w:szCs w:val="20"/>
        </w:rPr>
        <w:t>u</w:t>
      </w:r>
      <w:r w:rsidRPr="003C2645">
        <w:rPr>
          <w:rFonts w:ascii="Arial" w:hAnsi="Arial" w:cs="Arial"/>
          <w:bCs/>
          <w:sz w:val="20"/>
          <w:szCs w:val="20"/>
        </w:rPr>
        <w:t xml:space="preserve">ropske </w:t>
      </w:r>
      <w:r w:rsidR="005B03AE" w:rsidRPr="003C2645">
        <w:rPr>
          <w:rFonts w:ascii="Arial" w:hAnsi="Arial" w:cs="Arial"/>
          <w:bCs/>
          <w:sz w:val="20"/>
          <w:szCs w:val="20"/>
        </w:rPr>
        <w:t xml:space="preserve">unije </w:t>
      </w:r>
      <w:r w:rsidRPr="003C2645">
        <w:rPr>
          <w:rFonts w:ascii="Arial" w:hAnsi="Arial" w:cs="Arial"/>
          <w:bCs/>
          <w:sz w:val="20"/>
          <w:szCs w:val="20"/>
        </w:rPr>
        <w:t>u cil</w:t>
      </w:r>
      <w:r w:rsidR="005B03AE">
        <w:rPr>
          <w:rFonts w:ascii="Arial" w:hAnsi="Arial" w:cs="Arial"/>
          <w:bCs/>
          <w:sz w:val="20"/>
          <w:szCs w:val="20"/>
        </w:rPr>
        <w:t>ju ublažavanja negativnog socio</w:t>
      </w:r>
      <w:r w:rsidRPr="003C2645">
        <w:rPr>
          <w:rFonts w:ascii="Arial" w:hAnsi="Arial" w:cs="Arial"/>
          <w:bCs/>
          <w:sz w:val="20"/>
          <w:szCs w:val="20"/>
        </w:rPr>
        <w:t xml:space="preserve">ekonomskog utjecaja energetske krize, u iznosu od 81,3 </w:t>
      </w:r>
      <w:proofErr w:type="spellStart"/>
      <w:r w:rsidRPr="003C2645">
        <w:rPr>
          <w:rFonts w:ascii="Arial" w:hAnsi="Arial" w:cs="Arial"/>
          <w:bCs/>
          <w:sz w:val="20"/>
          <w:szCs w:val="20"/>
        </w:rPr>
        <w:t>mil</w:t>
      </w:r>
      <w:proofErr w:type="spellEnd"/>
      <w:r w:rsidRPr="003C2645">
        <w:rPr>
          <w:rFonts w:ascii="Arial" w:hAnsi="Arial" w:cs="Arial"/>
          <w:bCs/>
          <w:sz w:val="20"/>
          <w:szCs w:val="20"/>
        </w:rPr>
        <w:t>. KM</w:t>
      </w:r>
    </w:p>
    <w:p w14:paraId="1B02552F" w14:textId="77777777" w:rsidR="00620E18" w:rsidRPr="003C2645" w:rsidRDefault="00620E18" w:rsidP="00620E18">
      <w:pPr>
        <w:pStyle w:val="ListParagraph"/>
        <w:spacing w:before="240" w:line="276" w:lineRule="auto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438A9CC7" w14:textId="64F86F65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b/>
          <w:sz w:val="20"/>
          <w:szCs w:val="20"/>
        </w:rPr>
        <w:t>Izvor:</w:t>
      </w:r>
      <w:r w:rsidRPr="003C2645">
        <w:rPr>
          <w:rFonts w:ascii="Arial" w:hAnsi="Arial" w:cs="Arial"/>
          <w:sz w:val="20"/>
          <w:szCs w:val="20"/>
        </w:rPr>
        <w:t xml:space="preserve"> Federalno ministarstvo </w:t>
      </w:r>
      <w:r w:rsidR="005B03AE" w:rsidRPr="003C2645">
        <w:rPr>
          <w:rFonts w:ascii="Arial" w:hAnsi="Arial" w:cs="Arial"/>
          <w:sz w:val="20"/>
          <w:szCs w:val="20"/>
        </w:rPr>
        <w:t>financija</w:t>
      </w:r>
    </w:p>
    <w:p w14:paraId="37AD5AAE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107C9DA1" w14:textId="64B2D3A0" w:rsidR="00620E18" w:rsidRPr="003C2645" w:rsidRDefault="00620E18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Prateći najnovije zvanične makroekonomske prognoze iz </w:t>
      </w:r>
      <w:r w:rsidR="00DE4178">
        <w:rPr>
          <w:rFonts w:ascii="Arial" w:eastAsia="Calibri" w:hAnsi="Arial" w:cs="Arial"/>
          <w:sz w:val="24"/>
          <w:szCs w:val="24"/>
        </w:rPr>
        <w:t>ožujka</w:t>
      </w:r>
      <w:r w:rsidR="00DE4178" w:rsidRPr="003C2645">
        <w:rPr>
          <w:rFonts w:ascii="Arial" w:eastAsia="Calibri" w:hAnsi="Arial" w:cs="Arial"/>
          <w:sz w:val="24"/>
          <w:szCs w:val="24"/>
        </w:rPr>
        <w:t xml:space="preserve"> </w:t>
      </w:r>
      <w:r w:rsidRPr="003C2645">
        <w:rPr>
          <w:rFonts w:ascii="Arial" w:eastAsia="Calibri" w:hAnsi="Arial" w:cs="Arial"/>
          <w:sz w:val="24"/>
          <w:szCs w:val="24"/>
        </w:rPr>
        <w:t xml:space="preserve">2024. godine, preuzete od strane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DEP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-a, kao i pozitivne tekuće trendove naplate u prvom kvartalu 2024. godine, izvršeno je revidiranje projekcija prihoda za tekuću godinu i pripremljene </w:t>
      </w:r>
      <w:r w:rsidRPr="003C2645">
        <w:rPr>
          <w:rFonts w:ascii="Arial" w:eastAsia="Calibri" w:hAnsi="Arial" w:cs="Arial"/>
          <w:sz w:val="24"/>
          <w:szCs w:val="24"/>
        </w:rPr>
        <w:lastRenderedPageBreak/>
        <w:t xml:space="preserve">su srednjoročne projekcije za </w:t>
      </w:r>
      <w:r w:rsidR="00BC349B">
        <w:rPr>
          <w:rFonts w:ascii="Arial" w:eastAsia="Calibri" w:hAnsi="Arial" w:cs="Arial"/>
          <w:sz w:val="24"/>
          <w:szCs w:val="24"/>
        </w:rPr>
        <w:t>razdoblje</w:t>
      </w:r>
      <w:r w:rsidRPr="003C2645">
        <w:rPr>
          <w:rFonts w:ascii="Arial" w:eastAsia="Calibri" w:hAnsi="Arial" w:cs="Arial"/>
          <w:sz w:val="24"/>
          <w:szCs w:val="24"/>
        </w:rPr>
        <w:t xml:space="preserve"> 2025.</w:t>
      </w:r>
      <w:r w:rsidRPr="003C2645">
        <w:rPr>
          <w:rFonts w:ascii="Arial" w:hAnsi="Arial" w:cs="Arial"/>
          <w:b/>
          <w:sz w:val="24"/>
          <w:szCs w:val="24"/>
        </w:rPr>
        <w:t xml:space="preserve"> </w:t>
      </w:r>
      <w:r w:rsidRPr="003C2645">
        <w:rPr>
          <w:rFonts w:ascii="Arial" w:hAnsi="Arial" w:cs="Arial"/>
          <w:bCs/>
          <w:sz w:val="24"/>
          <w:szCs w:val="24"/>
        </w:rPr>
        <w:t>–</w:t>
      </w:r>
      <w:r w:rsidRPr="003C2645">
        <w:rPr>
          <w:rFonts w:ascii="Arial" w:eastAsia="Calibri" w:hAnsi="Arial" w:cs="Arial"/>
          <w:sz w:val="24"/>
          <w:szCs w:val="24"/>
        </w:rPr>
        <w:t xml:space="preserve"> 2027. godina, koje se zasnivaju na postojećim poreznim politikama.</w:t>
      </w:r>
    </w:p>
    <w:p w14:paraId="17B7E9DB" w14:textId="77777777" w:rsidR="00620E18" w:rsidRPr="003C2645" w:rsidRDefault="00620E18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5932B2A" w14:textId="2C91C94B" w:rsidR="00620E18" w:rsidRPr="003C2645" w:rsidRDefault="00620E18" w:rsidP="00620E18">
      <w:pPr>
        <w:pStyle w:val="Caption"/>
        <w:keepNext/>
        <w:spacing w:before="0" w:after="0"/>
        <w:jc w:val="both"/>
        <w:rPr>
          <w:rFonts w:ascii="Arial" w:eastAsia="Calibri" w:hAnsi="Arial" w:cs="Arial"/>
          <w:i w:val="0"/>
          <w:iCs w:val="0"/>
          <w:lang w:val="hr-HR" w:eastAsia="en-US"/>
        </w:rPr>
      </w:pPr>
      <w:r w:rsidRPr="003C2645">
        <w:rPr>
          <w:rFonts w:ascii="Arial" w:eastAsia="Calibri" w:hAnsi="Arial" w:cs="Arial"/>
          <w:i w:val="0"/>
          <w:iCs w:val="0"/>
          <w:lang w:val="hr-HR" w:eastAsia="en-US"/>
        </w:rPr>
        <w:t xml:space="preserve">Tako u 2024. godini, ukupno očekivano ukupno ostvarenje javnih prihoda u Federaciji BiH iznosi 13.442,9 </w:t>
      </w:r>
      <w:proofErr w:type="spellStart"/>
      <w:r w:rsidRPr="003C2645">
        <w:rPr>
          <w:rFonts w:ascii="Arial" w:eastAsia="Calibri" w:hAnsi="Arial" w:cs="Arial"/>
          <w:i w:val="0"/>
          <w:iCs w:val="0"/>
          <w:lang w:val="hr-HR" w:eastAsia="en-US"/>
        </w:rPr>
        <w:t>mil</w:t>
      </w:r>
      <w:proofErr w:type="spellEnd"/>
      <w:r w:rsidRPr="003C2645">
        <w:rPr>
          <w:rFonts w:ascii="Arial" w:eastAsia="Calibri" w:hAnsi="Arial" w:cs="Arial"/>
          <w:i w:val="0"/>
          <w:iCs w:val="0"/>
          <w:lang w:val="hr-HR" w:eastAsia="en-US"/>
        </w:rPr>
        <w:t xml:space="preserve">. KM i u </w:t>
      </w:r>
      <w:r w:rsidR="00DE4178">
        <w:rPr>
          <w:rFonts w:ascii="Arial" w:eastAsia="Calibri" w:hAnsi="Arial" w:cs="Arial"/>
          <w:i w:val="0"/>
          <w:iCs w:val="0"/>
          <w:lang w:val="hr-HR" w:eastAsia="en-US"/>
        </w:rPr>
        <w:t>usporedbi s</w:t>
      </w:r>
      <w:r w:rsidRPr="003C2645">
        <w:rPr>
          <w:rFonts w:ascii="Arial" w:eastAsia="Calibri" w:hAnsi="Arial" w:cs="Arial"/>
          <w:i w:val="0"/>
          <w:iCs w:val="0"/>
          <w:lang w:val="hr-HR" w:eastAsia="en-US"/>
        </w:rPr>
        <w:t xml:space="preserve"> ostvarenjem iz prethodne godine pretpostavlja rast od 7,9% ili za 916,3 </w:t>
      </w:r>
      <w:proofErr w:type="spellStart"/>
      <w:r w:rsidRPr="003C2645">
        <w:rPr>
          <w:rFonts w:ascii="Arial" w:eastAsia="Calibri" w:hAnsi="Arial" w:cs="Arial"/>
          <w:i w:val="0"/>
          <w:iCs w:val="0"/>
          <w:lang w:val="hr-HR" w:eastAsia="en-US"/>
        </w:rPr>
        <w:t>mil</w:t>
      </w:r>
      <w:proofErr w:type="spellEnd"/>
      <w:r w:rsidRPr="003C2645">
        <w:rPr>
          <w:rFonts w:ascii="Arial" w:eastAsia="Calibri" w:hAnsi="Arial" w:cs="Arial"/>
          <w:i w:val="0"/>
          <w:iCs w:val="0"/>
          <w:lang w:val="hr-HR" w:eastAsia="en-US"/>
        </w:rPr>
        <w:t>. KM.</w:t>
      </w:r>
    </w:p>
    <w:p w14:paraId="79EB8B00" w14:textId="77777777" w:rsidR="00620E18" w:rsidRPr="003C2645" w:rsidRDefault="00620E18" w:rsidP="00620E18">
      <w:pPr>
        <w:pStyle w:val="Caption"/>
        <w:keepNext/>
        <w:spacing w:before="0" w:after="0"/>
        <w:jc w:val="both"/>
        <w:rPr>
          <w:rFonts w:ascii="Arial" w:eastAsiaTheme="minorHAnsi" w:hAnsi="Arial" w:cs="Arial"/>
          <w:b/>
          <w:i w:val="0"/>
          <w:iCs w:val="0"/>
          <w:sz w:val="20"/>
          <w:szCs w:val="20"/>
          <w:lang w:val="hr-HR" w:eastAsia="en-US"/>
        </w:rPr>
      </w:pPr>
    </w:p>
    <w:p w14:paraId="5C40674C" w14:textId="66B2966F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40" w:name="_Hlk169178329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Grafikon </w:t>
      </w:r>
      <w:r w:rsidR="00436A50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14</w:t>
      </w:r>
      <w:r w:rsidR="000C5D32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Prognozirani trend kretanja ukupnih javnih prihoda u Federaciji BiH po kategorijama u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</w:t>
      </w:r>
      <w:bookmarkStart w:id="41" w:name="_Hlk168582495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2024. – 2027. </w:t>
      </w:r>
      <w:bookmarkEnd w:id="41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g</w:t>
      </w:r>
      <w:r w:rsidR="00DE4178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odine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(BAZA: prethodna godina)</w:t>
      </w:r>
    </w:p>
    <w:bookmarkEnd w:id="40"/>
    <w:p w14:paraId="2DC7C8D2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646FDD94" w14:textId="77777777" w:rsidR="00620E18" w:rsidRPr="003C2645" w:rsidRDefault="00620E18" w:rsidP="00620E18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noProof/>
          <w:sz w:val="24"/>
          <w:szCs w:val="24"/>
          <w:lang w:eastAsia="hr-HR"/>
        </w:rPr>
        <w:drawing>
          <wp:inline distT="0" distB="0" distL="0" distR="0" wp14:anchorId="0E4BED54" wp14:editId="11DC6CBC">
            <wp:extent cx="6148800" cy="324000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8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466EF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023DB572" w14:textId="3C7B8783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DE4178" w:rsidRPr="003C2645">
        <w:rPr>
          <w:rFonts w:ascii="Arial" w:hAnsi="Arial" w:cs="Arial"/>
        </w:rPr>
        <w:t>financija</w:t>
      </w:r>
    </w:p>
    <w:p w14:paraId="146688FE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3CA2430E" w14:textId="24EA66D0" w:rsidR="00620E18" w:rsidRPr="003C2645" w:rsidRDefault="00620E18" w:rsidP="00620E18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Prateći očekivani ekonomski rast na </w:t>
      </w:r>
      <w:r w:rsidR="00652FF4">
        <w:rPr>
          <w:rFonts w:ascii="Arial" w:eastAsia="Calibri" w:hAnsi="Arial" w:cs="Arial"/>
          <w:sz w:val="24"/>
          <w:szCs w:val="24"/>
        </w:rPr>
        <w:t>razini</w:t>
      </w:r>
      <w:r w:rsidRPr="003C2645">
        <w:rPr>
          <w:rFonts w:ascii="Arial" w:eastAsia="Calibri" w:hAnsi="Arial" w:cs="Arial"/>
          <w:sz w:val="24"/>
          <w:szCs w:val="24"/>
        </w:rPr>
        <w:t xml:space="preserve"> Bosne i Hercegovine od prosječnih 2,9% na godišnj</w:t>
      </w:r>
      <w:r w:rsidR="00086A85">
        <w:rPr>
          <w:rFonts w:ascii="Arial" w:eastAsia="Calibri" w:hAnsi="Arial" w:cs="Arial"/>
          <w:sz w:val="24"/>
          <w:szCs w:val="24"/>
        </w:rPr>
        <w:t>oj</w:t>
      </w:r>
      <w:r w:rsidRPr="003C2645">
        <w:rPr>
          <w:rFonts w:ascii="Arial" w:eastAsia="Calibri" w:hAnsi="Arial" w:cs="Arial"/>
          <w:sz w:val="24"/>
          <w:szCs w:val="24"/>
        </w:rPr>
        <w:t xml:space="preserve"> </w:t>
      </w:r>
      <w:r w:rsidR="00652FF4">
        <w:rPr>
          <w:rFonts w:ascii="Arial" w:eastAsia="Calibri" w:hAnsi="Arial" w:cs="Arial"/>
          <w:sz w:val="24"/>
          <w:szCs w:val="24"/>
        </w:rPr>
        <w:t>razini</w:t>
      </w:r>
      <w:r w:rsidRPr="003C2645">
        <w:rPr>
          <w:rFonts w:ascii="Arial" w:eastAsia="Calibri" w:hAnsi="Arial" w:cs="Arial"/>
          <w:sz w:val="24"/>
          <w:szCs w:val="24"/>
        </w:rPr>
        <w:t xml:space="preserve"> u </w:t>
      </w:r>
      <w:r w:rsidR="00BC349B">
        <w:rPr>
          <w:rFonts w:ascii="Arial" w:eastAsia="Calibri" w:hAnsi="Arial" w:cs="Arial"/>
          <w:sz w:val="24"/>
          <w:szCs w:val="24"/>
        </w:rPr>
        <w:t>razdoblju</w:t>
      </w:r>
      <w:r w:rsidRPr="003C2645">
        <w:rPr>
          <w:rFonts w:ascii="Arial" w:eastAsia="Calibri" w:hAnsi="Arial" w:cs="Arial"/>
          <w:sz w:val="24"/>
          <w:szCs w:val="24"/>
        </w:rPr>
        <w:t xml:space="preserve"> 2025. – 2027. godina, pretpostavlja se da će prosječna godišnja stopa rasta naplate ukupnih javnih prihoda u Federaciji BiH u navedenom srednjoročnom </w:t>
      </w:r>
      <w:r w:rsidR="00BC349B">
        <w:rPr>
          <w:rFonts w:ascii="Arial" w:eastAsia="Calibri" w:hAnsi="Arial" w:cs="Arial"/>
          <w:sz w:val="24"/>
          <w:szCs w:val="24"/>
        </w:rPr>
        <w:t>razdoblju</w:t>
      </w:r>
      <w:r w:rsidRPr="003C2645">
        <w:rPr>
          <w:rFonts w:ascii="Arial" w:eastAsia="Calibri" w:hAnsi="Arial" w:cs="Arial"/>
          <w:sz w:val="24"/>
          <w:szCs w:val="24"/>
        </w:rPr>
        <w:t xml:space="preserve"> iznositi 6,7% (2024:</w:t>
      </w:r>
      <w:r w:rsidRPr="003C264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3C2645">
        <w:rPr>
          <w:rFonts w:ascii="Arial" w:eastAsia="Calibri" w:hAnsi="Arial" w:cs="Arial"/>
          <w:sz w:val="24"/>
          <w:szCs w:val="24"/>
        </w:rPr>
        <w:t>6,8%; 2025:</w:t>
      </w:r>
      <w:r w:rsidRPr="003C264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3C2645">
        <w:rPr>
          <w:rFonts w:ascii="Arial" w:eastAsia="Calibri" w:hAnsi="Arial" w:cs="Arial"/>
          <w:sz w:val="24"/>
          <w:szCs w:val="24"/>
        </w:rPr>
        <w:t>6,5% i 2026: 6,6%).</w:t>
      </w:r>
    </w:p>
    <w:p w14:paraId="37F34535" w14:textId="77777777" w:rsidR="00620E18" w:rsidRPr="003C2645" w:rsidRDefault="00620E18" w:rsidP="00620E18">
      <w:pPr>
        <w:spacing w:before="200" w:after="12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AB2C2EC" w14:textId="0E270E73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42" w:name="_Hlk169178344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lastRenderedPageBreak/>
        <w:t>Tab</w:t>
      </w:r>
      <w:r w:rsidR="00086A8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10.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Konsolidirana revidirana projekcija ukupnog okvira javnih prihoda u Federaciji BiH za 2024. </w:t>
      </w:r>
      <w:r w:rsidR="00086A8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godinu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2025. – 2027. g</w:t>
      </w:r>
      <w:r w:rsidR="00086A8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odine</w:t>
      </w:r>
    </w:p>
    <w:bookmarkEnd w:id="42"/>
    <w:p w14:paraId="06EC81D9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3A3E1875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b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50442B22" wp14:editId="62379217">
            <wp:extent cx="5759450" cy="663511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63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D03F0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ECCFA4E" w14:textId="7A52D29B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b/>
          <w:sz w:val="20"/>
          <w:szCs w:val="20"/>
        </w:rPr>
        <w:t>Izvor:</w:t>
      </w:r>
      <w:r w:rsidRPr="003C2645">
        <w:rPr>
          <w:rFonts w:ascii="Arial" w:hAnsi="Arial" w:cs="Arial"/>
          <w:sz w:val="20"/>
          <w:szCs w:val="20"/>
        </w:rPr>
        <w:t xml:space="preserve"> Federalno ministarstvo </w:t>
      </w:r>
      <w:r w:rsidR="00086A85" w:rsidRPr="003C2645">
        <w:rPr>
          <w:rFonts w:ascii="Arial" w:hAnsi="Arial" w:cs="Arial"/>
          <w:sz w:val="20"/>
          <w:szCs w:val="20"/>
        </w:rPr>
        <w:t>financija</w:t>
      </w:r>
    </w:p>
    <w:p w14:paraId="48AB86BC" w14:textId="77777777" w:rsidR="00620E18" w:rsidRPr="003C2645" w:rsidRDefault="00620E18" w:rsidP="00620E18">
      <w:pPr>
        <w:pStyle w:val="ListParagraph"/>
        <w:spacing w:line="276" w:lineRule="auto"/>
        <w:ind w:left="0"/>
        <w:rPr>
          <w:rFonts w:ascii="Arial" w:hAnsi="Arial" w:cs="Arial"/>
          <w:sz w:val="24"/>
          <w:szCs w:val="24"/>
        </w:rPr>
      </w:pPr>
    </w:p>
    <w:p w14:paraId="775CB2A2" w14:textId="4A8A83CF" w:rsidR="00620E18" w:rsidRPr="003C2645" w:rsidRDefault="00620E18" w:rsidP="000909EB">
      <w:pPr>
        <w:pStyle w:val="Heading3"/>
        <w:numPr>
          <w:ilvl w:val="2"/>
          <w:numId w:val="20"/>
        </w:numPr>
        <w:rPr>
          <w:rFonts w:ascii="Arial" w:hAnsi="Arial" w:cs="Arial"/>
          <w:b/>
          <w:color w:val="auto"/>
          <w:sz w:val="26"/>
          <w:szCs w:val="26"/>
        </w:rPr>
      </w:pPr>
      <w:bookmarkStart w:id="43" w:name="_Toc169186832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Prihodi od </w:t>
      </w:r>
      <w:r w:rsidR="00086A85">
        <w:rPr>
          <w:rFonts w:ascii="Arial" w:hAnsi="Arial" w:cs="Arial"/>
          <w:b/>
          <w:color w:val="auto"/>
          <w:sz w:val="26"/>
          <w:szCs w:val="26"/>
        </w:rPr>
        <w:t>neizravnih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poreza</w:t>
      </w:r>
      <w:bookmarkEnd w:id="43"/>
    </w:p>
    <w:p w14:paraId="3A3DF6F9" w14:textId="77777777" w:rsidR="00620E18" w:rsidRPr="003C2645" w:rsidRDefault="00620E18" w:rsidP="00620E18">
      <w:pPr>
        <w:pStyle w:val="ListParagraph"/>
        <w:spacing w:line="276" w:lineRule="auto"/>
        <w:ind w:left="1224"/>
        <w:rPr>
          <w:rFonts w:ascii="Arial" w:hAnsi="Arial" w:cs="Arial"/>
          <w:color w:val="000000" w:themeColor="text1"/>
          <w:sz w:val="24"/>
          <w:szCs w:val="24"/>
        </w:rPr>
      </w:pPr>
    </w:p>
    <w:p w14:paraId="76388DB0" w14:textId="22E1F1F0" w:rsidR="00620E18" w:rsidRPr="003C2645" w:rsidRDefault="00086A85" w:rsidP="00620E18">
      <w:pPr>
        <w:pStyle w:val="ListParagraph"/>
        <w:numPr>
          <w:ilvl w:val="3"/>
          <w:numId w:val="20"/>
        </w:num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Neizravni </w:t>
      </w:r>
      <w:r w:rsidR="00620E18" w:rsidRPr="003C2645">
        <w:rPr>
          <w:rFonts w:ascii="Arial" w:hAnsi="Arial" w:cs="Arial"/>
          <w:b/>
          <w:color w:val="000000" w:themeColor="text1"/>
          <w:sz w:val="24"/>
          <w:szCs w:val="24"/>
        </w:rPr>
        <w:t>porezi iz raspodjele s Jedinstvenog računa</w:t>
      </w:r>
    </w:p>
    <w:p w14:paraId="72A093F8" w14:textId="77777777" w:rsidR="00620E18" w:rsidRPr="003C2645" w:rsidRDefault="00620E18" w:rsidP="00620E18">
      <w:pPr>
        <w:pStyle w:val="ListParagraph"/>
        <w:spacing w:after="0" w:line="276" w:lineRule="auto"/>
        <w:ind w:left="1499"/>
        <w:rPr>
          <w:rFonts w:ascii="Arial" w:hAnsi="Arial" w:cs="Arial"/>
          <w:color w:val="000000" w:themeColor="text1"/>
          <w:sz w:val="24"/>
          <w:szCs w:val="24"/>
        </w:rPr>
      </w:pPr>
    </w:p>
    <w:p w14:paraId="155974D4" w14:textId="6D905A49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Prikupljanje i raspodjela prihoda od poreza na dodanu vrijednost (PDV-a), carina, </w:t>
      </w:r>
      <w:r w:rsidR="00A11770">
        <w:rPr>
          <w:rFonts w:ascii="Arial" w:hAnsi="Arial" w:cs="Arial"/>
          <w:i/>
          <w:color w:val="000000" w:themeColor="text1"/>
          <w:sz w:val="24"/>
          <w:szCs w:val="24"/>
        </w:rPr>
        <w:t>trošarina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 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e vrši se na </w:t>
      </w:r>
      <w:r w:rsidR="00652FF4">
        <w:rPr>
          <w:rFonts w:ascii="Arial" w:hAnsi="Arial" w:cs="Arial"/>
          <w:i/>
          <w:color w:val="000000" w:themeColor="text1"/>
          <w:sz w:val="24"/>
          <w:szCs w:val="24"/>
        </w:rPr>
        <w:t>razini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Bosne i Hercegovine, na Jedinstveni račun koji 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lastRenderedPageBreak/>
        <w:t xml:space="preserve">vodi Uprava za </w:t>
      </w:r>
      <w:r w:rsidR="00A11770">
        <w:rPr>
          <w:rFonts w:ascii="Arial" w:hAnsi="Arial" w:cs="Arial"/>
          <w:i/>
          <w:color w:val="000000" w:themeColor="text1"/>
          <w:sz w:val="24"/>
          <w:szCs w:val="24"/>
        </w:rPr>
        <w:t>neizravno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oporezivanje, dok se raspodjela između Institucija Bosne i Hercegovine, entiteta i Brčko Distrikta vrši u skladu sa Zakonom o uplatama na jedinstveni račun i raspodjeli prihoda</w:t>
      </w:r>
      <w:r w:rsidRPr="003C2645">
        <w:rPr>
          <w:rStyle w:val="FootnoteReference"/>
          <w:rFonts w:ascii="Arial" w:hAnsi="Arial" w:cs="Arial"/>
          <w:i/>
          <w:color w:val="000000" w:themeColor="text1"/>
          <w:sz w:val="24"/>
          <w:szCs w:val="24"/>
        </w:rPr>
        <w:footnoteReference w:id="46"/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.</w:t>
      </w:r>
      <w:r w:rsidRPr="003C2645">
        <w:rPr>
          <w:rFonts w:ascii="Arial" w:hAnsi="Arial" w:cs="Arial"/>
          <w:i/>
          <w:sz w:val="24"/>
          <w:szCs w:val="24"/>
        </w:rPr>
        <w:t xml:space="preserve"> Shodno član</w:t>
      </w:r>
      <w:r w:rsidR="00A11770">
        <w:rPr>
          <w:rFonts w:ascii="Arial" w:hAnsi="Arial" w:cs="Arial"/>
          <w:i/>
          <w:sz w:val="24"/>
          <w:szCs w:val="24"/>
        </w:rPr>
        <w:t>k</w:t>
      </w:r>
      <w:r w:rsidRPr="003C2645">
        <w:rPr>
          <w:rFonts w:ascii="Arial" w:hAnsi="Arial" w:cs="Arial"/>
          <w:i/>
          <w:sz w:val="24"/>
          <w:szCs w:val="24"/>
        </w:rPr>
        <w:t>u 21. Zakona o s</w:t>
      </w:r>
      <w:r w:rsidR="0022126A">
        <w:rPr>
          <w:rFonts w:ascii="Arial" w:hAnsi="Arial" w:cs="Arial"/>
          <w:i/>
          <w:sz w:val="24"/>
          <w:szCs w:val="24"/>
        </w:rPr>
        <w:t>ustavu</w:t>
      </w:r>
      <w:r w:rsidRPr="003C2645">
        <w:rPr>
          <w:rFonts w:ascii="Arial" w:hAnsi="Arial" w:cs="Arial"/>
          <w:i/>
          <w:sz w:val="24"/>
          <w:szCs w:val="24"/>
        </w:rPr>
        <w:t xml:space="preserve"> </w:t>
      </w:r>
      <w:r w:rsidR="00A11770">
        <w:rPr>
          <w:rFonts w:ascii="Arial" w:hAnsi="Arial" w:cs="Arial"/>
          <w:i/>
          <w:sz w:val="24"/>
          <w:szCs w:val="24"/>
        </w:rPr>
        <w:t>neizravno</w:t>
      </w:r>
      <w:r w:rsidRPr="003C2645">
        <w:rPr>
          <w:rFonts w:ascii="Arial" w:hAnsi="Arial" w:cs="Arial"/>
          <w:i/>
          <w:sz w:val="24"/>
          <w:szCs w:val="24"/>
        </w:rPr>
        <w:t>g oporezivanja</w:t>
      </w:r>
      <w:r w:rsidRPr="003C2645">
        <w:rPr>
          <w:rFonts w:ascii="Arial" w:hAnsi="Arial" w:cs="Arial"/>
          <w:i/>
          <w:sz w:val="24"/>
          <w:szCs w:val="24"/>
          <w:vertAlign w:val="superscript"/>
        </w:rPr>
        <w:footnoteReference w:id="47"/>
      </w:r>
      <w:r w:rsidRPr="003C2645">
        <w:rPr>
          <w:rFonts w:ascii="Arial" w:hAnsi="Arial" w:cs="Arial"/>
          <w:i/>
          <w:sz w:val="24"/>
          <w:szCs w:val="24"/>
        </w:rPr>
        <w:t xml:space="preserve"> ukupan pripadajući iznos entiteta i Brčko Distrikta se prije doznačavanja umanji za iznos dospjelih obveza otplate vanjskog duga tog korisnika. Udio prihoda od </w:t>
      </w:r>
      <w:r w:rsidR="00A11770">
        <w:rPr>
          <w:rFonts w:ascii="Arial" w:hAnsi="Arial" w:cs="Arial"/>
          <w:i/>
          <w:sz w:val="24"/>
          <w:szCs w:val="24"/>
        </w:rPr>
        <w:t>neizravnih</w:t>
      </w:r>
      <w:r w:rsidRPr="003C2645">
        <w:rPr>
          <w:rFonts w:ascii="Arial" w:hAnsi="Arial" w:cs="Arial"/>
          <w:i/>
          <w:sz w:val="24"/>
          <w:szCs w:val="24"/>
        </w:rPr>
        <w:t xml:space="preserve"> poreza koje</w:t>
      </w:r>
      <w:r w:rsidR="0022126A">
        <w:rPr>
          <w:rFonts w:ascii="Arial" w:hAnsi="Arial" w:cs="Arial"/>
          <w:i/>
          <w:sz w:val="24"/>
          <w:szCs w:val="24"/>
        </w:rPr>
        <w:t xml:space="preserve"> entiteti dobiju u raspodjeli s</w:t>
      </w:r>
      <w:r w:rsidRPr="003C2645">
        <w:rPr>
          <w:rFonts w:ascii="Arial" w:hAnsi="Arial" w:cs="Arial"/>
          <w:i/>
          <w:sz w:val="24"/>
          <w:szCs w:val="24"/>
        </w:rPr>
        <w:t xml:space="preserve"> Jedinstvenog računa, nakon izdvajanja pripadajućeg dijela za Institucije Bosne i Hercegovine (prema planiranim srednjoročnim iznosima u dokumentu „Globalni okvir fiskaln</w:t>
      </w:r>
      <w:r w:rsidR="0022126A">
        <w:rPr>
          <w:rFonts w:ascii="Arial" w:hAnsi="Arial" w:cs="Arial"/>
          <w:i/>
          <w:sz w:val="24"/>
          <w:szCs w:val="24"/>
        </w:rPr>
        <w:t>e</w:t>
      </w:r>
      <w:r w:rsidRPr="003C2645">
        <w:rPr>
          <w:rFonts w:ascii="Arial" w:hAnsi="Arial" w:cs="Arial"/>
          <w:i/>
          <w:sz w:val="24"/>
          <w:szCs w:val="24"/>
        </w:rPr>
        <w:t xml:space="preserve"> bilan</w:t>
      </w:r>
      <w:r w:rsidR="0022126A">
        <w:rPr>
          <w:rFonts w:ascii="Arial" w:hAnsi="Arial" w:cs="Arial"/>
          <w:i/>
          <w:sz w:val="24"/>
          <w:szCs w:val="24"/>
        </w:rPr>
        <w:t>ce</w:t>
      </w:r>
      <w:r w:rsidRPr="003C2645">
        <w:rPr>
          <w:rFonts w:ascii="Arial" w:hAnsi="Arial" w:cs="Arial"/>
          <w:i/>
          <w:sz w:val="24"/>
          <w:szCs w:val="24"/>
        </w:rPr>
        <w:t xml:space="preserve"> i politika u Bosni i Hercegovini“) i pripadajućeg dijela za Brčko Distrikt (3,55% ili minimalno 124. </w:t>
      </w:r>
      <w:proofErr w:type="spellStart"/>
      <w:r w:rsidRPr="003C2645">
        <w:rPr>
          <w:rFonts w:ascii="Arial" w:hAnsi="Arial" w:cs="Arial"/>
          <w:i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i/>
          <w:sz w:val="24"/>
          <w:szCs w:val="24"/>
        </w:rPr>
        <w:t xml:space="preserve">. KM godišnje), </w:t>
      </w:r>
      <w:r w:rsidR="0022126A" w:rsidRPr="003C2645">
        <w:rPr>
          <w:rFonts w:ascii="Arial" w:hAnsi="Arial" w:cs="Arial"/>
          <w:i/>
          <w:sz w:val="24"/>
          <w:szCs w:val="24"/>
        </w:rPr>
        <w:t>suglasan</w:t>
      </w:r>
      <w:r w:rsidRPr="003C2645">
        <w:rPr>
          <w:rFonts w:ascii="Arial" w:hAnsi="Arial" w:cs="Arial"/>
          <w:i/>
          <w:sz w:val="24"/>
          <w:szCs w:val="24"/>
        </w:rPr>
        <w:t xml:space="preserve"> je u</w:t>
      </w:r>
      <w:r w:rsidR="0022126A">
        <w:rPr>
          <w:rFonts w:ascii="Arial" w:hAnsi="Arial" w:cs="Arial"/>
          <w:i/>
          <w:sz w:val="24"/>
          <w:szCs w:val="24"/>
        </w:rPr>
        <w:t>djelu</w:t>
      </w:r>
      <w:r w:rsidRPr="003C2645">
        <w:rPr>
          <w:rFonts w:ascii="Arial" w:hAnsi="Arial" w:cs="Arial"/>
          <w:i/>
          <w:sz w:val="24"/>
          <w:szCs w:val="24"/>
        </w:rPr>
        <w:t xml:space="preserve"> entiteta u ukupnoj krajnjoj potrošnji, prema prijavama PDV-a za koji ne postoji pravo povrata. </w:t>
      </w:r>
    </w:p>
    <w:p w14:paraId="23E39381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6C9E6EF6" w14:textId="7030A969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45" w:name="_Hlk169178358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22126A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5C2DA1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11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Ostvarenje prihoda od </w:t>
      </w:r>
      <w:r w:rsidR="00A1177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neizravnih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poreza</w:t>
      </w:r>
      <w:r w:rsidR="0022126A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za Federaciju BiH 2023/2022. </w:t>
      </w:r>
    </w:p>
    <w:bookmarkEnd w:id="45"/>
    <w:p w14:paraId="1513CEED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33F621CE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08EC54ED" wp14:editId="6431B5CE">
            <wp:extent cx="5759450" cy="19843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BAF29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17FB6AC6" w14:textId="0BC25449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22126A" w:rsidRPr="003C2645">
        <w:rPr>
          <w:rFonts w:ascii="Arial" w:hAnsi="Arial" w:cs="Arial"/>
        </w:rPr>
        <w:t>financija</w:t>
      </w:r>
    </w:p>
    <w:p w14:paraId="233BEE38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4D2EAE56" w14:textId="17C0A911" w:rsidR="00620E18" w:rsidRPr="003C2645" w:rsidRDefault="00620E18" w:rsidP="00620E18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U 2023. godini na Jedinstvenom računu Uprave za </w:t>
      </w:r>
      <w:r w:rsidR="00A11770">
        <w:rPr>
          <w:rFonts w:ascii="Arial" w:eastAsia="Calibri" w:hAnsi="Arial" w:cs="Arial"/>
          <w:sz w:val="24"/>
          <w:szCs w:val="24"/>
        </w:rPr>
        <w:t>neizravno</w:t>
      </w:r>
      <w:r w:rsidRPr="003C2645">
        <w:rPr>
          <w:rFonts w:ascii="Arial" w:eastAsia="Calibri" w:hAnsi="Arial" w:cs="Arial"/>
          <w:sz w:val="24"/>
          <w:szCs w:val="24"/>
        </w:rPr>
        <w:t xml:space="preserve"> oporezivanje ukupno je prikupljeno 10.212,6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KM, što je za 7,2% ili za 688,1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 više u odnosu na prethodnu godinu. Nakon izdvajanja sredstava u rezerve </w:t>
      </w:r>
      <w:r w:rsidR="00B32F06" w:rsidRPr="003C2645">
        <w:rPr>
          <w:rFonts w:ascii="Arial" w:eastAsia="Calibri" w:hAnsi="Arial" w:cs="Arial"/>
          <w:sz w:val="24"/>
          <w:szCs w:val="24"/>
        </w:rPr>
        <w:t>namijenjene</w:t>
      </w:r>
      <w:r w:rsidRPr="003C2645">
        <w:rPr>
          <w:rFonts w:ascii="Arial" w:eastAsia="Calibri" w:hAnsi="Arial" w:cs="Arial"/>
          <w:sz w:val="24"/>
          <w:szCs w:val="24"/>
        </w:rPr>
        <w:t xml:space="preserve"> povratima obveznicima, te izdvajanja dijela prihoda za Institucije Bosne i Hercegovine, raspoloživa sredstva za raspodjelu između entiteta i Brčko Distrikta iznosila su 6.986,3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KM.</w:t>
      </w:r>
    </w:p>
    <w:p w14:paraId="12E30AD6" w14:textId="77777777" w:rsidR="00620E18" w:rsidRPr="003C2645" w:rsidRDefault="00620E18" w:rsidP="00620E18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Prosječni koeficijent tekućeg doznačavanja prihoda Federaciji BiH u 2023. godini iznosio je 62,15% čime je Federaciji BiH iz tekuće raspodjele pripao iznos od 4.342,2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KM, koji je veći za 6,5% ili za 265,4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 u odnosu na 2022. godinu.</w:t>
      </w:r>
    </w:p>
    <w:p w14:paraId="2B23754E" w14:textId="5B64385F" w:rsidR="00620E18" w:rsidRPr="003C2645" w:rsidRDefault="00620E18" w:rsidP="00620E18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Sredstva </w:t>
      </w:r>
      <w:r w:rsidR="00B32F06" w:rsidRPr="003C2645">
        <w:rPr>
          <w:rFonts w:ascii="Arial" w:eastAsia="Calibri" w:hAnsi="Arial" w:cs="Arial"/>
          <w:sz w:val="24"/>
          <w:szCs w:val="24"/>
        </w:rPr>
        <w:t>namijenjena</w:t>
      </w:r>
      <w:r w:rsidRPr="003C2645">
        <w:rPr>
          <w:rFonts w:ascii="Arial" w:eastAsia="Calibri" w:hAnsi="Arial" w:cs="Arial"/>
          <w:sz w:val="24"/>
          <w:szCs w:val="24"/>
        </w:rPr>
        <w:t xml:space="preserve"> otplati vanjskog duga Federacije BiH iznose 833,7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 i veća su za 55,9% ili za 298,8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KM. </w:t>
      </w:r>
    </w:p>
    <w:p w14:paraId="0A5808B5" w14:textId="5C7FCBB5" w:rsidR="00620E18" w:rsidRPr="003C2645" w:rsidRDefault="00620E18" w:rsidP="00620E18">
      <w:pPr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Nadalje, Federaciji BiH je</w:t>
      </w:r>
      <w:r w:rsidR="00B32F06">
        <w:rPr>
          <w:rFonts w:ascii="Arial" w:hAnsi="Arial" w:cs="Arial"/>
          <w:sz w:val="24"/>
          <w:szCs w:val="24"/>
        </w:rPr>
        <w:t>,</w:t>
      </w:r>
      <w:r w:rsidRPr="003C2645">
        <w:rPr>
          <w:rFonts w:ascii="Arial" w:hAnsi="Arial" w:cs="Arial"/>
          <w:sz w:val="24"/>
          <w:szCs w:val="24"/>
        </w:rPr>
        <w:t xml:space="preserve"> shodno odluci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48"/>
      </w:r>
      <w:r w:rsidRPr="003C2645">
        <w:rPr>
          <w:rFonts w:ascii="Arial" w:hAnsi="Arial" w:cs="Arial"/>
          <w:sz w:val="24"/>
          <w:szCs w:val="24"/>
        </w:rPr>
        <w:t xml:space="preserve"> usvojenoj od strane Upravnog odbora Uprave za </w:t>
      </w:r>
      <w:r w:rsidR="00A11770">
        <w:rPr>
          <w:rFonts w:ascii="Arial" w:hAnsi="Arial" w:cs="Arial"/>
          <w:sz w:val="24"/>
          <w:szCs w:val="24"/>
        </w:rPr>
        <w:t>neizravno</w:t>
      </w:r>
      <w:r w:rsidRPr="003C2645">
        <w:rPr>
          <w:rFonts w:ascii="Arial" w:hAnsi="Arial" w:cs="Arial"/>
          <w:sz w:val="24"/>
          <w:szCs w:val="24"/>
        </w:rPr>
        <w:t xml:space="preserve"> oporezivanje, t</w:t>
      </w:r>
      <w:r w:rsidR="00B32F06">
        <w:rPr>
          <w:rFonts w:ascii="Arial" w:hAnsi="Arial" w:cs="Arial"/>
          <w:sz w:val="24"/>
          <w:szCs w:val="24"/>
        </w:rPr>
        <w:t>ijekom 2023. godine</w:t>
      </w:r>
      <w:r w:rsidRPr="003C2645">
        <w:rPr>
          <w:rFonts w:ascii="Arial" w:hAnsi="Arial" w:cs="Arial"/>
          <w:sz w:val="24"/>
          <w:szCs w:val="24"/>
        </w:rPr>
        <w:t xml:space="preserve"> od strane Republike Srpske </w:t>
      </w:r>
      <w:r w:rsidRPr="003C2645">
        <w:rPr>
          <w:rFonts w:ascii="Arial" w:hAnsi="Arial" w:cs="Arial"/>
          <w:sz w:val="24"/>
          <w:szCs w:val="24"/>
        </w:rPr>
        <w:lastRenderedPageBreak/>
        <w:t xml:space="preserve">uplaćen dodatni iznos od 28,8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po osnov</w:t>
      </w:r>
      <w:r w:rsidR="00B32F06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drugog privremenog poravnanja između entiteta za raspodjele izvršene u prethodnoj godini.</w:t>
      </w:r>
    </w:p>
    <w:p w14:paraId="6E52B349" w14:textId="28E1390C" w:rsidR="00620E18" w:rsidRPr="003C2645" w:rsidRDefault="00620E18" w:rsidP="00620E18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Tako je, po odbitku sredstava za otplatu vanjskog duga i dodatkom sredstava na ime                                       drugog privremenog poravnanja između entiteta za</w:t>
      </w:r>
      <w:r w:rsidR="00B32F06">
        <w:rPr>
          <w:rFonts w:ascii="Arial" w:eastAsia="Calibri" w:hAnsi="Arial" w:cs="Arial"/>
          <w:sz w:val="24"/>
          <w:szCs w:val="24"/>
        </w:rPr>
        <w:t xml:space="preserve"> 2022. godinu, Federaciji BiH s</w:t>
      </w:r>
      <w:r w:rsidRPr="003C2645">
        <w:rPr>
          <w:rFonts w:ascii="Arial" w:eastAsia="Calibri" w:hAnsi="Arial" w:cs="Arial"/>
          <w:sz w:val="24"/>
          <w:szCs w:val="24"/>
        </w:rPr>
        <w:t xml:space="preserve"> Jedinstvenog računa ukupno doznačeno 3.537,3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 raspoloživih sredstava za dalj</w:t>
      </w:r>
      <w:r w:rsidR="00B32F06">
        <w:rPr>
          <w:rFonts w:ascii="Arial" w:eastAsia="Calibri" w:hAnsi="Arial" w:cs="Arial"/>
          <w:sz w:val="24"/>
          <w:szCs w:val="24"/>
        </w:rPr>
        <w:t>nj</w:t>
      </w:r>
      <w:r w:rsidRPr="003C2645">
        <w:rPr>
          <w:rFonts w:ascii="Arial" w:eastAsia="Calibri" w:hAnsi="Arial" w:cs="Arial"/>
          <w:sz w:val="24"/>
          <w:szCs w:val="24"/>
        </w:rPr>
        <w:t xml:space="preserve">u raspodjelu korisnicima, što je za 0,4% ili za 13,8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. KM manje u </w:t>
      </w:r>
      <w:r w:rsidR="00B32F06">
        <w:rPr>
          <w:rFonts w:ascii="Arial" w:eastAsia="Calibri" w:hAnsi="Arial" w:cs="Arial"/>
          <w:sz w:val="24"/>
          <w:szCs w:val="24"/>
        </w:rPr>
        <w:t>usporedbi s</w:t>
      </w:r>
      <w:r w:rsidRPr="003C2645">
        <w:rPr>
          <w:rFonts w:ascii="Arial" w:eastAsia="Calibri" w:hAnsi="Arial" w:cs="Arial"/>
          <w:sz w:val="24"/>
          <w:szCs w:val="24"/>
        </w:rPr>
        <w:t xml:space="preserve"> 2022. godinom. </w:t>
      </w:r>
    </w:p>
    <w:p w14:paraId="75B4E5D0" w14:textId="77777777" w:rsidR="00620E18" w:rsidRPr="003C2645" w:rsidRDefault="00620E18" w:rsidP="00620E18">
      <w:pPr>
        <w:spacing w:after="0"/>
        <w:jc w:val="both"/>
        <w:rPr>
          <w:rFonts w:ascii="Arial" w:eastAsia="Calibri" w:hAnsi="Arial" w:cs="Arial"/>
          <w:b/>
        </w:rPr>
      </w:pPr>
    </w:p>
    <w:p w14:paraId="37E144CA" w14:textId="65C6A032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46" w:name="_Hlk169178369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B32F06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5C2DA1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12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Revidirana projekcija prihoda od </w:t>
      </w:r>
      <w:r w:rsidR="00A1177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neizravnih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poreza za Federaciju BiH                    </w:t>
      </w:r>
      <w:r w:rsidR="00B32F06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                    za 2024. godinu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="00B32F06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2025. – 2027. </w:t>
      </w:r>
    </w:p>
    <w:bookmarkEnd w:id="46"/>
    <w:p w14:paraId="5818C655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497D999F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49A81BFD" wp14:editId="5146A721">
            <wp:extent cx="5759450" cy="19843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B546E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006300D8" w14:textId="279436CE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B32F06" w:rsidRPr="003C2645">
        <w:rPr>
          <w:rFonts w:ascii="Arial" w:hAnsi="Arial" w:cs="Arial"/>
        </w:rPr>
        <w:t>financija</w:t>
      </w:r>
    </w:p>
    <w:p w14:paraId="7123FBC3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0C7E68DF" w14:textId="3C54E47D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Očekivana naplata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="00B32F06">
        <w:rPr>
          <w:rFonts w:ascii="Arial" w:hAnsi="Arial" w:cs="Arial"/>
          <w:sz w:val="24"/>
          <w:szCs w:val="24"/>
        </w:rPr>
        <w:t xml:space="preserve"> poreza iz raspodjele s</w:t>
      </w:r>
      <w:r w:rsidRPr="003C2645">
        <w:rPr>
          <w:rFonts w:ascii="Arial" w:hAnsi="Arial" w:cs="Arial"/>
          <w:sz w:val="24"/>
          <w:szCs w:val="24"/>
        </w:rPr>
        <w:t xml:space="preserve"> Jedinstvenog računa Uprave za </w:t>
      </w:r>
      <w:r w:rsidR="00A11770">
        <w:rPr>
          <w:rFonts w:ascii="Arial" w:hAnsi="Arial" w:cs="Arial"/>
          <w:sz w:val="24"/>
          <w:szCs w:val="24"/>
        </w:rPr>
        <w:t>neizravno</w:t>
      </w:r>
      <w:r w:rsidRPr="003C2645">
        <w:rPr>
          <w:rFonts w:ascii="Arial" w:hAnsi="Arial" w:cs="Arial"/>
          <w:sz w:val="24"/>
          <w:szCs w:val="24"/>
        </w:rPr>
        <w:t xml:space="preserve"> oporezivanje u 2024. godini iznosi 4.744,6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odnosu na 2023. godinu pretpostavlja rast od 8,5% ili za 373,6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Nakon odbitka planiranih sredstava </w:t>
      </w:r>
      <w:bookmarkStart w:id="47" w:name="_Hlk134780109"/>
      <w:r w:rsidR="00B32F06" w:rsidRPr="003C2645">
        <w:rPr>
          <w:rFonts w:ascii="Arial" w:hAnsi="Arial" w:cs="Arial"/>
          <w:sz w:val="24"/>
          <w:szCs w:val="24"/>
        </w:rPr>
        <w:t>namijenjenih</w:t>
      </w:r>
      <w:r w:rsidRPr="003C2645">
        <w:rPr>
          <w:rFonts w:ascii="Arial" w:hAnsi="Arial" w:cs="Arial"/>
          <w:sz w:val="24"/>
          <w:szCs w:val="24"/>
        </w:rPr>
        <w:t xml:space="preserve"> otplati vanjskog duga </w:t>
      </w:r>
      <w:bookmarkEnd w:id="47"/>
      <w:r w:rsidRPr="003C2645">
        <w:rPr>
          <w:rFonts w:ascii="Arial" w:hAnsi="Arial" w:cs="Arial"/>
          <w:sz w:val="24"/>
          <w:szCs w:val="24"/>
        </w:rPr>
        <w:t xml:space="preserve">u iznosu od 914,3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projekcija ukupnog raspoloživog dijela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za dalj</w:t>
      </w:r>
      <w:r w:rsidR="00B32F06">
        <w:rPr>
          <w:rFonts w:ascii="Arial" w:hAnsi="Arial" w:cs="Arial"/>
          <w:sz w:val="24"/>
          <w:szCs w:val="24"/>
        </w:rPr>
        <w:t>nj</w:t>
      </w:r>
      <w:r w:rsidRPr="003C2645">
        <w:rPr>
          <w:rFonts w:ascii="Arial" w:hAnsi="Arial" w:cs="Arial"/>
          <w:sz w:val="24"/>
          <w:szCs w:val="24"/>
        </w:rPr>
        <w:t xml:space="preserve">u raspodjelu korisnicima u Federaciji BiH, odnosno njihovu </w:t>
      </w:r>
      <w:r w:rsidR="00B32F06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sku potrošnju, iznosi                       3.830,3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odnosu na 2023. godinu veća je za 8,3% ili za 292,9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6889ECA1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415B90D" w14:textId="78E6FEE9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Prateći plan ukupne naplate prihoda na Jedinstvenom računu, pretpostavljen od strane Odjeljenja za makroekonomsku analizu Upravnog odbora Uprave za </w:t>
      </w:r>
      <w:r w:rsidR="00A11770">
        <w:rPr>
          <w:rFonts w:ascii="Arial" w:hAnsi="Arial" w:cs="Arial"/>
          <w:sz w:val="24"/>
          <w:szCs w:val="24"/>
        </w:rPr>
        <w:t>neizravno</w:t>
      </w:r>
      <w:r w:rsidRPr="003C2645">
        <w:rPr>
          <w:rFonts w:ascii="Arial" w:hAnsi="Arial" w:cs="Arial"/>
          <w:sz w:val="24"/>
          <w:szCs w:val="24"/>
        </w:rPr>
        <w:t xml:space="preserve"> oporezivanje (OMA), kao i projekciju kretanja koeficijenta u</w:t>
      </w:r>
      <w:r w:rsidR="00B32F06">
        <w:rPr>
          <w:rFonts w:ascii="Arial" w:hAnsi="Arial" w:cs="Arial"/>
          <w:sz w:val="24"/>
          <w:szCs w:val="24"/>
        </w:rPr>
        <w:t>djela</w:t>
      </w:r>
      <w:r w:rsidRPr="003C2645">
        <w:rPr>
          <w:rFonts w:ascii="Arial" w:hAnsi="Arial" w:cs="Arial"/>
          <w:sz w:val="24"/>
          <w:szCs w:val="24"/>
        </w:rPr>
        <w:t xml:space="preserve"> Federacije BiH u </w:t>
      </w:r>
      <w:r w:rsidR="00B32F06" w:rsidRPr="003C2645">
        <w:rPr>
          <w:rFonts w:ascii="Arial" w:hAnsi="Arial" w:cs="Arial"/>
          <w:sz w:val="24"/>
          <w:szCs w:val="24"/>
        </w:rPr>
        <w:t>međuentitetskoj</w:t>
      </w:r>
      <w:r w:rsidRPr="003C2645">
        <w:rPr>
          <w:rFonts w:ascii="Arial" w:hAnsi="Arial" w:cs="Arial"/>
          <w:sz w:val="24"/>
          <w:szCs w:val="24"/>
        </w:rPr>
        <w:t xml:space="preserve"> raspodjeli, koji je uključio rizik od izostanka redovnog usvajanja privremenih koe</w:t>
      </w:r>
      <w:r w:rsidR="00B32F06">
        <w:rPr>
          <w:rFonts w:ascii="Arial" w:hAnsi="Arial" w:cs="Arial"/>
          <w:sz w:val="24"/>
          <w:szCs w:val="24"/>
        </w:rPr>
        <w:t>ficijenata raspodjele prihoda s</w:t>
      </w:r>
      <w:r w:rsidRPr="003C2645">
        <w:rPr>
          <w:rFonts w:ascii="Arial" w:hAnsi="Arial" w:cs="Arial"/>
          <w:sz w:val="24"/>
          <w:szCs w:val="24"/>
        </w:rPr>
        <w:t xml:space="preserve"> Jedinstvenog računa</w:t>
      </w:r>
      <w:r w:rsidR="00B32F06">
        <w:rPr>
          <w:rFonts w:ascii="Arial" w:hAnsi="Arial" w:cs="Arial"/>
          <w:sz w:val="24"/>
          <w:szCs w:val="24"/>
        </w:rPr>
        <w:t xml:space="preserve"> između entiteta, </w:t>
      </w:r>
      <w:r w:rsidRPr="003C2645">
        <w:rPr>
          <w:rFonts w:ascii="Arial" w:hAnsi="Arial" w:cs="Arial"/>
          <w:sz w:val="24"/>
          <w:szCs w:val="24"/>
        </w:rPr>
        <w:t xml:space="preserve">predviđa se da će u 2025. godini ukupno doznačena sredstva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za Federaciju BiH biti veća za 5,9%, dok pod pretpostavkom na</w:t>
      </w:r>
      <w:r w:rsidR="00B32F06">
        <w:rPr>
          <w:rFonts w:ascii="Arial" w:hAnsi="Arial" w:cs="Arial"/>
          <w:sz w:val="24"/>
          <w:szCs w:val="24"/>
        </w:rPr>
        <w:t>stavka smanjenja utjecaja infla</w:t>
      </w:r>
      <w:r w:rsidRPr="003C2645">
        <w:rPr>
          <w:rFonts w:ascii="Arial" w:hAnsi="Arial" w:cs="Arial"/>
          <w:sz w:val="24"/>
          <w:szCs w:val="24"/>
        </w:rPr>
        <w:t>cije, očekivane stope kretanja u 2026. i 2027. godini iznose 4,7% i 4,6% respektivno.</w:t>
      </w:r>
    </w:p>
    <w:p w14:paraId="006914AC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A4AC228" w14:textId="013218DA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bookmarkStart w:id="48" w:name="_Hlk137199823"/>
      <w:r w:rsidRPr="003C2645">
        <w:rPr>
          <w:rFonts w:ascii="Arial" w:hAnsi="Arial" w:cs="Arial"/>
          <w:sz w:val="24"/>
          <w:szCs w:val="24"/>
        </w:rPr>
        <w:t xml:space="preserve">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</w:t>
      </w:r>
      <w:r w:rsidR="00B32F06">
        <w:rPr>
          <w:rFonts w:ascii="Arial" w:hAnsi="Arial" w:cs="Arial"/>
          <w:sz w:val="24"/>
          <w:szCs w:val="24"/>
        </w:rPr>
        <w:t>25. – 2027. godina dospijeće ob</w:t>
      </w:r>
      <w:r w:rsidRPr="003C2645">
        <w:rPr>
          <w:rFonts w:ascii="Arial" w:hAnsi="Arial" w:cs="Arial"/>
          <w:sz w:val="24"/>
          <w:szCs w:val="24"/>
        </w:rPr>
        <w:t xml:space="preserve">veza na ime otplate vanjskog duga opada </w:t>
      </w:r>
      <w:r w:rsidRPr="003C2645">
        <w:rPr>
          <w:rFonts w:ascii="Arial" w:eastAsia="Calibri" w:hAnsi="Arial" w:cs="Arial"/>
          <w:sz w:val="24"/>
          <w:szCs w:val="24"/>
        </w:rPr>
        <w:t>(2025: -16,6%; 2026: -16,16%</w:t>
      </w:r>
      <w:r w:rsidR="00B32F06">
        <w:rPr>
          <w:rFonts w:ascii="Arial" w:eastAsia="Calibri" w:hAnsi="Arial" w:cs="Arial"/>
          <w:sz w:val="24"/>
          <w:szCs w:val="24"/>
        </w:rPr>
        <w:t xml:space="preserve"> i 2027: -10,15%). Prateći isto,</w:t>
      </w:r>
      <w:r w:rsidRPr="003C2645">
        <w:rPr>
          <w:rFonts w:ascii="Arial" w:eastAsia="Calibri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raspoloživi dio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poreza, nakon odbitka sredstava </w:t>
      </w:r>
      <w:r w:rsidR="00B32F06" w:rsidRPr="003C2645">
        <w:rPr>
          <w:rFonts w:ascii="Arial" w:hAnsi="Arial" w:cs="Arial"/>
          <w:sz w:val="24"/>
          <w:szCs w:val="24"/>
        </w:rPr>
        <w:t>namijenjenih</w:t>
      </w:r>
      <w:r w:rsidRPr="003C2645">
        <w:rPr>
          <w:rFonts w:ascii="Arial" w:hAnsi="Arial" w:cs="Arial"/>
          <w:sz w:val="24"/>
          <w:szCs w:val="24"/>
        </w:rPr>
        <w:t xml:space="preserve"> otplati vanjskog </w:t>
      </w:r>
      <w:r w:rsidRPr="003C2645">
        <w:rPr>
          <w:rFonts w:ascii="Arial" w:hAnsi="Arial" w:cs="Arial"/>
          <w:sz w:val="24"/>
          <w:szCs w:val="24"/>
        </w:rPr>
        <w:lastRenderedPageBreak/>
        <w:t>duga, u 2025.; 2026. i 2027. pretpostavlja rast po stopama 11,4%; 8,4% i 6,7% respektivno.</w:t>
      </w:r>
    </w:p>
    <w:bookmarkEnd w:id="48"/>
    <w:p w14:paraId="010750CD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0B3894A" w14:textId="36E1E2E4" w:rsidR="00620E18" w:rsidRPr="003C2645" w:rsidRDefault="00620E18" w:rsidP="00620E18">
      <w:pPr>
        <w:pStyle w:val="ListParagraph"/>
        <w:numPr>
          <w:ilvl w:val="3"/>
          <w:numId w:val="20"/>
        </w:numPr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b/>
          <w:color w:val="000000" w:themeColor="text1"/>
          <w:sz w:val="24"/>
          <w:szCs w:val="24"/>
        </w:rPr>
        <w:t xml:space="preserve">Namjenska </w:t>
      </w:r>
      <w:r w:rsidR="00B32F06">
        <w:rPr>
          <w:rFonts w:ascii="Arial" w:hAnsi="Arial" w:cs="Arial"/>
          <w:b/>
          <w:color w:val="000000" w:themeColor="text1"/>
          <w:sz w:val="24"/>
          <w:szCs w:val="24"/>
        </w:rPr>
        <w:t>cestarina</w:t>
      </w:r>
    </w:p>
    <w:p w14:paraId="52A693EE" w14:textId="77777777" w:rsidR="00620E18" w:rsidRPr="003C2645" w:rsidRDefault="00620E18" w:rsidP="00620E18">
      <w:pPr>
        <w:pStyle w:val="ListParagraph"/>
        <w:spacing w:after="0" w:line="276" w:lineRule="auto"/>
        <w:ind w:left="1499"/>
        <w:rPr>
          <w:rFonts w:ascii="Arial" w:hAnsi="Arial" w:cs="Arial"/>
          <w:color w:val="000000" w:themeColor="text1"/>
          <w:sz w:val="24"/>
          <w:szCs w:val="24"/>
        </w:rPr>
      </w:pPr>
    </w:p>
    <w:p w14:paraId="5B85F1B4" w14:textId="45DEDBFC" w:rsidR="00620E18" w:rsidRPr="003C2645" w:rsidRDefault="00620E18" w:rsidP="00620E18">
      <w:pPr>
        <w:spacing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Pored prihoda od </w:t>
      </w:r>
      <w:r w:rsidR="00A11770">
        <w:rPr>
          <w:rFonts w:ascii="Arial" w:hAnsi="Arial" w:cs="Arial"/>
          <w:i/>
          <w:color w:val="000000" w:themeColor="text1"/>
          <w:sz w:val="24"/>
          <w:szCs w:val="24"/>
        </w:rPr>
        <w:t>neizravnih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poreza koje Federacija BiH dobije u raspodjeli s Jedinstvenog računa, Odredbama Zakona o 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trošarinama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u Bosni i Hercegovini</w:t>
      </w:r>
      <w:r w:rsidRPr="003C2645">
        <w:rPr>
          <w:rFonts w:ascii="Arial" w:eastAsia="Times New Roman" w:hAnsi="Arial" w:cs="Arial"/>
          <w:i/>
          <w:sz w:val="24"/>
          <w:szCs w:val="24"/>
          <w:vertAlign w:val="superscript"/>
        </w:rPr>
        <w:footnoteReference w:id="49"/>
      </w:r>
      <w:r w:rsidRPr="003C2645">
        <w:rPr>
          <w:rFonts w:ascii="Arial" w:eastAsia="Times New Roman" w:hAnsi="Arial" w:cs="Arial"/>
          <w:i/>
          <w:sz w:val="24"/>
          <w:szCs w:val="24"/>
          <w:vertAlign w:val="superscript"/>
        </w:rPr>
        <w:t xml:space="preserve"> 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propisani su plaćanje i korištenje namjenske 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e u iznosu od 0,25 KM/l naftnog derivata. Od navedenog iznosa 0,20 KM/l namijenjeno je izgradnji autocesta, a iznos od 0,05 KM/l izgradnji i rekonstrukciji drugih cesta. Prihodi naplaćeni po ovo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j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osnov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i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prikupljaju se na posebnom računu, koji vodi Uprava za </w:t>
      </w:r>
      <w:r w:rsidR="00A11770">
        <w:rPr>
          <w:rFonts w:ascii="Arial" w:hAnsi="Arial" w:cs="Arial"/>
          <w:i/>
          <w:color w:val="000000" w:themeColor="text1"/>
          <w:sz w:val="24"/>
          <w:szCs w:val="24"/>
        </w:rPr>
        <w:t>neizravno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oporezivanje, a raspodjela istih između entiteta i Brčko Distrikta se vrši prema odredbama Odluke o privremenoj raspodjeli prihoda od 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e za izgradnju auto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cesta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 izgradn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ju i rekonstrukciju drugih cesta</w:t>
      </w:r>
      <w:r w:rsidRPr="003C2645">
        <w:rPr>
          <w:rFonts w:ascii="Arial" w:eastAsia="Times New Roman" w:hAnsi="Arial" w:cs="Arial"/>
          <w:i/>
          <w:sz w:val="24"/>
          <w:szCs w:val="24"/>
          <w:vertAlign w:val="superscript"/>
        </w:rPr>
        <w:footnoteReference w:id="50"/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, koju je donio Upravni odbor Uprave za </w:t>
      </w:r>
      <w:r w:rsidR="00A11770">
        <w:rPr>
          <w:rFonts w:ascii="Arial" w:hAnsi="Arial" w:cs="Arial"/>
          <w:i/>
          <w:color w:val="000000" w:themeColor="text1"/>
          <w:sz w:val="24"/>
          <w:szCs w:val="24"/>
        </w:rPr>
        <w:t>neizravno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oporezivanje, a u skladu s kojom se Federaciji BiH, nakon izdvajanja 10% na ime rezervi za poravnanje prihoda po utvrđivanju konačne metodologije raspodjele, doznačava 59% od ukupno prikupljenih prihoda.</w:t>
      </w:r>
    </w:p>
    <w:p w14:paraId="3C967FA0" w14:textId="51120BA7" w:rsidR="00620E18" w:rsidRPr="003C2645" w:rsidRDefault="00620E18" w:rsidP="00620E1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 2023. godini, na posebnom računu ukupno je prikupljeno 423,5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>. KM prihoda po osnov</w:t>
      </w:r>
      <w:r w:rsidR="00B32F06">
        <w:rPr>
          <w:rFonts w:ascii="Arial" w:hAnsi="Arial" w:cs="Arial"/>
          <w:color w:val="000000" w:themeColor="text1"/>
          <w:sz w:val="24"/>
          <w:szCs w:val="24"/>
        </w:rPr>
        <w:t>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namjenske </w:t>
      </w:r>
      <w:r w:rsidR="00B32F06">
        <w:rPr>
          <w:rFonts w:ascii="Arial" w:hAnsi="Arial" w:cs="Arial"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e za izgradnju autocesta i izgradnju i rekonstrukciju drugih cesta, što je za 7,8% ili za 30,6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više u odnosu na 2022. godinu. Nakon izdvajanja iznosa od 42,3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na ime rezervi za poravnanja, ostatak od 381,2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je raspoređen između entiteta i Brčko Distrikta, čime je Federaciji BiH pripao iznos od 224,9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KM. </w:t>
      </w:r>
    </w:p>
    <w:p w14:paraId="74AAF2EA" w14:textId="22C6D6D5" w:rsidR="00620E18" w:rsidRPr="003C2645" w:rsidRDefault="00620E18" w:rsidP="00620E1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Prateći ukupan plan naplate, također dostavljen od strane OMA-e, očekivan</w:t>
      </w:r>
      <w:r w:rsidR="00B32F06">
        <w:rPr>
          <w:rFonts w:ascii="Arial" w:hAnsi="Arial" w:cs="Arial"/>
          <w:color w:val="000000" w:themeColor="text1"/>
          <w:sz w:val="24"/>
          <w:szCs w:val="24"/>
        </w:rPr>
        <w:t>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32F06">
        <w:rPr>
          <w:rFonts w:ascii="Arial" w:hAnsi="Arial" w:cs="Arial"/>
          <w:color w:val="000000" w:themeColor="text1"/>
          <w:sz w:val="24"/>
          <w:szCs w:val="24"/>
        </w:rPr>
        <w:t>razina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naplate prihoda od namjenske </w:t>
      </w:r>
      <w:r w:rsidR="00B32F06">
        <w:rPr>
          <w:rFonts w:ascii="Arial" w:hAnsi="Arial" w:cs="Arial"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e za Federaciju BiH u 2024. godini iznosi 240,9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i veći je za 7,1% ili za 16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u odnosu na ostvarenje iz 2023. godine. </w:t>
      </w:r>
    </w:p>
    <w:p w14:paraId="5D35FA62" w14:textId="41952A24" w:rsidR="00620E18" w:rsidRPr="003C2645" w:rsidRDefault="00620E18" w:rsidP="00620E1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2024-2026. godina očekuje se stabilan rast naplate ovih prihoda prema prosječnoj godišnjoj stopi od 3% </w:t>
      </w:r>
      <w:r w:rsidRPr="003C2645">
        <w:rPr>
          <w:rFonts w:ascii="Arial" w:eastAsia="Calibri" w:hAnsi="Arial" w:cs="Arial"/>
          <w:sz w:val="24"/>
          <w:szCs w:val="24"/>
        </w:rPr>
        <w:t>(2025: 2,8%; 2026: 3% i 2027: 3,1%), koji slijedi pretpostavljeni rast BDP-a u navedenim godinama.</w:t>
      </w:r>
    </w:p>
    <w:p w14:paraId="7AD379B5" w14:textId="475C1512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Proporcionalno propisanom omjeru namjene prihoda po osnov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i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namjenske </w:t>
      </w:r>
      <w:r w:rsidR="00B32F06">
        <w:rPr>
          <w:rFonts w:ascii="Arial" w:hAnsi="Arial" w:cs="Arial"/>
          <w:i/>
          <w:color w:val="000000" w:themeColor="text1"/>
          <w:sz w:val="24"/>
          <w:szCs w:val="24"/>
        </w:rPr>
        <w:t>cestarin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e, u Federaciji BiH se od ukupno raspoloživog iznosa </w:t>
      </w:r>
      <w:r w:rsidR="00B32F06" w:rsidRPr="003C2645">
        <w:rPr>
          <w:rFonts w:ascii="Arial" w:hAnsi="Arial" w:cs="Arial"/>
          <w:i/>
          <w:color w:val="000000" w:themeColor="text1"/>
          <w:sz w:val="24"/>
          <w:szCs w:val="24"/>
        </w:rPr>
        <w:t>dobivenog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iz raspodjele 80% usmjerava u korist JP Autoceste Federacije BiH, a ostatak od 20% u korist upravitelja za ceste.</w:t>
      </w:r>
    </w:p>
    <w:p w14:paraId="1DF11B7A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45B7E193" w14:textId="77777777" w:rsidR="00620E18" w:rsidRPr="003C2645" w:rsidRDefault="00620E18" w:rsidP="00620E18">
      <w:pPr>
        <w:pStyle w:val="Heading2"/>
        <w:numPr>
          <w:ilvl w:val="2"/>
          <w:numId w:val="20"/>
        </w:numPr>
        <w:spacing w:line="276" w:lineRule="auto"/>
        <w:rPr>
          <w:rFonts w:ascii="Arial" w:eastAsiaTheme="minorHAnsi" w:hAnsi="Arial" w:cs="Arial"/>
          <w:b/>
          <w:bCs/>
          <w:color w:val="000000" w:themeColor="text1"/>
        </w:rPr>
      </w:pPr>
      <w:bookmarkStart w:id="49" w:name="_Toc169186833"/>
      <w:bookmarkStart w:id="50" w:name="_Toc516232377"/>
      <w:r w:rsidRPr="003C2645">
        <w:rPr>
          <w:rFonts w:ascii="Arial" w:eastAsiaTheme="minorHAnsi" w:hAnsi="Arial" w:cs="Arial"/>
          <w:b/>
          <w:bCs/>
          <w:color w:val="000000" w:themeColor="text1"/>
        </w:rPr>
        <w:t>Prihodi od direktnih poreza</w:t>
      </w:r>
      <w:bookmarkEnd w:id="49"/>
    </w:p>
    <w:p w14:paraId="3A559E78" w14:textId="77777777" w:rsidR="00620E18" w:rsidRPr="003C2645" w:rsidRDefault="00620E18" w:rsidP="00620E18">
      <w:pPr>
        <w:spacing w:after="0" w:line="276" w:lineRule="auto"/>
      </w:pPr>
    </w:p>
    <w:p w14:paraId="01AD21D0" w14:textId="77777777" w:rsidR="00620E18" w:rsidRPr="003C2645" w:rsidRDefault="00620E18" w:rsidP="00620E18">
      <w:pPr>
        <w:pStyle w:val="ListParagraph"/>
        <w:numPr>
          <w:ilvl w:val="3"/>
          <w:numId w:val="20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b/>
          <w:color w:val="000000" w:themeColor="text1"/>
          <w:sz w:val="24"/>
          <w:szCs w:val="24"/>
        </w:rPr>
        <w:t>Porez na dobit</w:t>
      </w:r>
      <w:bookmarkEnd w:id="50"/>
    </w:p>
    <w:p w14:paraId="69F6CF39" w14:textId="77777777" w:rsidR="00620E18" w:rsidRPr="003C2645" w:rsidRDefault="00620E18" w:rsidP="00620E18">
      <w:pPr>
        <w:pStyle w:val="ListParagraph"/>
        <w:spacing w:after="0" w:line="276" w:lineRule="auto"/>
        <w:ind w:left="1499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14:paraId="3C78B36C" w14:textId="405C5F33" w:rsidR="00620E18" w:rsidRPr="003C2645" w:rsidRDefault="00620E18" w:rsidP="00620E18">
      <w:pPr>
        <w:tabs>
          <w:tab w:val="left" w:pos="750"/>
        </w:tabs>
        <w:spacing w:line="276" w:lineRule="auto"/>
        <w:jc w:val="both"/>
        <w:rPr>
          <w:rFonts w:ascii="Arial" w:hAnsi="Arial" w:cs="Arial"/>
          <w:i/>
          <w:sz w:val="24"/>
          <w:szCs w:val="24"/>
        </w:rPr>
      </w:pPr>
      <w:r w:rsidRPr="003C2645">
        <w:rPr>
          <w:rFonts w:ascii="Arial" w:hAnsi="Arial" w:cs="Arial"/>
          <w:i/>
          <w:sz w:val="24"/>
          <w:szCs w:val="24"/>
        </w:rPr>
        <w:t>Oporezivanje dobiti u Federaciji BiH propisano je Zakonom o porezu na dobit</w:t>
      </w:r>
      <w:r w:rsidRPr="003C2645">
        <w:rPr>
          <w:rStyle w:val="FootnoteReference"/>
          <w:rFonts w:ascii="Arial" w:hAnsi="Arial" w:cs="Arial"/>
          <w:i/>
          <w:sz w:val="24"/>
          <w:szCs w:val="24"/>
        </w:rPr>
        <w:footnoteReference w:id="51"/>
      </w:r>
      <w:r w:rsidRPr="003C2645">
        <w:rPr>
          <w:rFonts w:ascii="Arial" w:hAnsi="Arial" w:cs="Arial"/>
          <w:i/>
          <w:sz w:val="24"/>
          <w:szCs w:val="24"/>
        </w:rPr>
        <w:t xml:space="preserve">, a u skladu sa Zakonom o pripadnosti javnih prihoda u Federaciji Bosne i Hercegovine, </w:t>
      </w:r>
      <w:r w:rsidRPr="003C2645">
        <w:rPr>
          <w:rFonts w:ascii="Arial" w:hAnsi="Arial" w:cs="Arial"/>
          <w:i/>
          <w:sz w:val="24"/>
          <w:szCs w:val="24"/>
        </w:rPr>
        <w:lastRenderedPageBreak/>
        <w:t xml:space="preserve">uplata poreza na dobit od strane banaka i drugih </w:t>
      </w:r>
      <w:r w:rsidR="00CB2E2A" w:rsidRPr="003C2645">
        <w:rPr>
          <w:rFonts w:ascii="Arial" w:hAnsi="Arial" w:cs="Arial"/>
          <w:i/>
          <w:sz w:val="24"/>
          <w:szCs w:val="24"/>
        </w:rPr>
        <w:t>financijskih</w:t>
      </w:r>
      <w:r w:rsidRPr="003C2645">
        <w:rPr>
          <w:rFonts w:ascii="Arial" w:hAnsi="Arial" w:cs="Arial"/>
          <w:i/>
          <w:sz w:val="24"/>
          <w:szCs w:val="24"/>
        </w:rPr>
        <w:t xml:space="preserve"> organizacija, društava za osiguranje i reosiguranje lica i imovine, pravnih </w:t>
      </w:r>
      <w:r w:rsidR="00CB2E2A">
        <w:rPr>
          <w:rFonts w:ascii="Arial" w:hAnsi="Arial" w:cs="Arial"/>
          <w:i/>
          <w:sz w:val="24"/>
          <w:szCs w:val="24"/>
        </w:rPr>
        <w:t>osoba</w:t>
      </w:r>
      <w:r w:rsidRPr="003C2645">
        <w:rPr>
          <w:rFonts w:ascii="Arial" w:hAnsi="Arial" w:cs="Arial"/>
          <w:i/>
          <w:sz w:val="24"/>
          <w:szCs w:val="24"/>
        </w:rPr>
        <w:t xml:space="preserve"> iz oblasti elektroprivrede, pošte i telekomunikacija, pravnih </w:t>
      </w:r>
      <w:r w:rsidR="00FF5250">
        <w:rPr>
          <w:rFonts w:ascii="Arial" w:hAnsi="Arial" w:cs="Arial"/>
          <w:i/>
          <w:sz w:val="24"/>
          <w:szCs w:val="24"/>
        </w:rPr>
        <w:t>osoba</w:t>
      </w:r>
      <w:r w:rsidRPr="003C2645">
        <w:rPr>
          <w:rFonts w:ascii="Arial" w:hAnsi="Arial" w:cs="Arial"/>
          <w:i/>
          <w:sz w:val="24"/>
          <w:szCs w:val="24"/>
        </w:rPr>
        <w:t xml:space="preserve"> iz oblasti igara na sreću vrši se u korist </w:t>
      </w:r>
      <w:r w:rsidR="00FF5250">
        <w:rPr>
          <w:rFonts w:ascii="Arial" w:hAnsi="Arial" w:cs="Arial"/>
          <w:i/>
          <w:sz w:val="24"/>
          <w:szCs w:val="24"/>
        </w:rPr>
        <w:t>Proračuna</w:t>
      </w:r>
      <w:r w:rsidRPr="003C2645">
        <w:rPr>
          <w:rFonts w:ascii="Arial" w:hAnsi="Arial" w:cs="Arial"/>
          <w:i/>
          <w:sz w:val="24"/>
          <w:szCs w:val="24"/>
        </w:rPr>
        <w:t xml:space="preserve"> Federacije BiH, dok ostal</w:t>
      </w:r>
      <w:r w:rsidR="00FF5250">
        <w:rPr>
          <w:rFonts w:ascii="Arial" w:hAnsi="Arial" w:cs="Arial"/>
          <w:i/>
          <w:sz w:val="24"/>
          <w:szCs w:val="24"/>
        </w:rPr>
        <w:t>e</w:t>
      </w:r>
      <w:r w:rsidRPr="003C2645">
        <w:rPr>
          <w:rFonts w:ascii="Arial" w:hAnsi="Arial" w:cs="Arial"/>
          <w:i/>
          <w:sz w:val="24"/>
          <w:szCs w:val="24"/>
        </w:rPr>
        <w:t xml:space="preserve"> pravn</w:t>
      </w:r>
      <w:r w:rsidR="00FF5250">
        <w:rPr>
          <w:rFonts w:ascii="Arial" w:hAnsi="Arial" w:cs="Arial"/>
          <w:i/>
          <w:sz w:val="24"/>
          <w:szCs w:val="24"/>
        </w:rPr>
        <w:t>e</w:t>
      </w:r>
      <w:r w:rsidRPr="003C2645">
        <w:rPr>
          <w:rFonts w:ascii="Arial" w:hAnsi="Arial" w:cs="Arial"/>
          <w:i/>
          <w:sz w:val="24"/>
          <w:szCs w:val="24"/>
        </w:rPr>
        <w:t xml:space="preserve"> </w:t>
      </w:r>
      <w:r w:rsidR="00FF5250">
        <w:rPr>
          <w:rFonts w:ascii="Arial" w:hAnsi="Arial" w:cs="Arial"/>
          <w:i/>
          <w:sz w:val="24"/>
          <w:szCs w:val="24"/>
        </w:rPr>
        <w:t>osobe</w:t>
      </w:r>
      <w:r w:rsidRPr="003C2645">
        <w:rPr>
          <w:rFonts w:ascii="Arial" w:hAnsi="Arial" w:cs="Arial"/>
          <w:i/>
          <w:sz w:val="24"/>
          <w:szCs w:val="24"/>
        </w:rPr>
        <w:t xml:space="preserve"> uplatu vrše u korist kantonalnih </w:t>
      </w:r>
      <w:r w:rsidR="00FF5250">
        <w:rPr>
          <w:rFonts w:ascii="Arial" w:hAnsi="Arial" w:cs="Arial"/>
          <w:i/>
          <w:sz w:val="24"/>
          <w:szCs w:val="24"/>
        </w:rPr>
        <w:t>proračuna</w:t>
      </w:r>
      <w:r w:rsidRPr="003C2645">
        <w:rPr>
          <w:rFonts w:ascii="Arial" w:hAnsi="Arial" w:cs="Arial"/>
          <w:i/>
          <w:sz w:val="24"/>
          <w:szCs w:val="24"/>
        </w:rPr>
        <w:t xml:space="preserve">, prema svom sjedištu. Shodno odredbama prednje citiranog Zakona kojim je </w:t>
      </w:r>
      <w:r w:rsidR="00FF5250" w:rsidRPr="003C2645">
        <w:rPr>
          <w:rFonts w:ascii="Arial" w:hAnsi="Arial" w:cs="Arial"/>
          <w:i/>
          <w:sz w:val="24"/>
          <w:szCs w:val="24"/>
        </w:rPr>
        <w:t>regulirana</w:t>
      </w:r>
      <w:r w:rsidRPr="003C2645">
        <w:rPr>
          <w:rFonts w:ascii="Arial" w:hAnsi="Arial" w:cs="Arial"/>
          <w:i/>
          <w:sz w:val="24"/>
          <w:szCs w:val="24"/>
        </w:rPr>
        <w:t xml:space="preserve"> pripadnost i raspodjela, kantoni mogu dio ukupnih prihoda naplaćenih po osnov</w:t>
      </w:r>
      <w:r w:rsidR="00FF5250">
        <w:rPr>
          <w:rFonts w:ascii="Arial" w:hAnsi="Arial" w:cs="Arial"/>
          <w:i/>
          <w:sz w:val="24"/>
          <w:szCs w:val="24"/>
        </w:rPr>
        <w:t>i</w:t>
      </w:r>
      <w:r w:rsidRPr="003C2645">
        <w:rPr>
          <w:rFonts w:ascii="Arial" w:hAnsi="Arial" w:cs="Arial"/>
          <w:i/>
          <w:sz w:val="24"/>
          <w:szCs w:val="24"/>
        </w:rPr>
        <w:t xml:space="preserve"> poreza na dobit raspodijeliti općinama/gradovima u svom sastavu, shodno kantonalnim propisima iz oblasti pripadnosti i raspodjele javnih prihoda.</w:t>
      </w:r>
    </w:p>
    <w:p w14:paraId="7D880E6C" w14:textId="15FE99FE" w:rsidR="00620E18" w:rsidRPr="003C2645" w:rsidRDefault="00620E18" w:rsidP="00620E18">
      <w:pPr>
        <w:tabs>
          <w:tab w:val="left" w:pos="750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U 2023. godini na teritorij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Federacije BiH ukupno je naplaćeno 636,2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prihoda od poreza na dobit, što je za 16,4% ili za 89,6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više u odnosu na naplatu ostvarenu u 2022. godini. Prihodi od poreza na dobit uplaćeni u korist kantonalnih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iznose 520,8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i veći su za 13,8% ili za 63,3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KM, dok uplate prihoda od poreza na dobit u korist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Federacije BiH iznose 115,4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i veće su za 29,5% ili za 26,3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>. KM.</w:t>
      </w:r>
    </w:p>
    <w:p w14:paraId="679E3D6B" w14:textId="77777777" w:rsidR="00620E18" w:rsidRPr="003C2645" w:rsidRDefault="00620E18" w:rsidP="00620E18">
      <w:pPr>
        <w:tabs>
          <w:tab w:val="left" w:pos="750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A71933" w14:textId="5A242613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</w:pPr>
      <w:bookmarkStart w:id="51" w:name="_Hlk169178388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B872EC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5C2DA1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13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Naplata prihoda od poreza na dobit u Federaciji </w:t>
      </w:r>
      <w:r w:rsidR="00B872EC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BiH 2023/2022. </w:t>
      </w:r>
    </w:p>
    <w:bookmarkEnd w:id="51"/>
    <w:p w14:paraId="717E7F82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1CEE9118" w14:textId="77777777" w:rsidR="00620E18" w:rsidRPr="003C2645" w:rsidRDefault="00620E18" w:rsidP="00620E18">
      <w:pPr>
        <w:spacing w:after="0" w:line="276" w:lineRule="auto"/>
        <w:contextualSpacing/>
        <w:jc w:val="center"/>
      </w:pPr>
      <w:r w:rsidRPr="003C2645">
        <w:rPr>
          <w:noProof/>
          <w:lang w:eastAsia="hr-HR"/>
        </w:rPr>
        <w:drawing>
          <wp:inline distT="0" distB="0" distL="0" distR="0" wp14:anchorId="1E867E3F" wp14:editId="28A607E3">
            <wp:extent cx="5759450" cy="302323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10ABB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5456692" w14:textId="15C2C8D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b/>
          <w:bCs/>
          <w:sz w:val="20"/>
          <w:szCs w:val="20"/>
        </w:rPr>
        <w:t>Izvor:</w:t>
      </w:r>
      <w:r w:rsidRPr="003C2645">
        <w:rPr>
          <w:rFonts w:ascii="Arial" w:hAnsi="Arial" w:cs="Arial"/>
          <w:sz w:val="20"/>
          <w:szCs w:val="20"/>
        </w:rPr>
        <w:t xml:space="preserve"> Federalno ministarstvo </w:t>
      </w:r>
      <w:r w:rsidR="00B872EC" w:rsidRPr="003C2645">
        <w:rPr>
          <w:rFonts w:ascii="Arial" w:hAnsi="Arial" w:cs="Arial"/>
          <w:sz w:val="20"/>
          <w:szCs w:val="20"/>
        </w:rPr>
        <w:t>financija</w:t>
      </w:r>
    </w:p>
    <w:p w14:paraId="327CE98C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7D187905" w14:textId="265BBD17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Prema revidiranoj projekciji, prihodi od poreza na dobit pravnih </w:t>
      </w:r>
      <w:r w:rsidR="00B872EC">
        <w:rPr>
          <w:rFonts w:ascii="Arial" w:hAnsi="Arial" w:cs="Arial"/>
          <w:sz w:val="24"/>
          <w:szCs w:val="24"/>
        </w:rPr>
        <w:t>osoba</w:t>
      </w:r>
      <w:r w:rsidRPr="003C2645">
        <w:rPr>
          <w:rFonts w:ascii="Arial" w:hAnsi="Arial" w:cs="Arial"/>
          <w:sz w:val="24"/>
          <w:szCs w:val="24"/>
        </w:rPr>
        <w:t xml:space="preserve"> u 2024. godini treb</w:t>
      </w:r>
      <w:r w:rsidR="00B872EC">
        <w:rPr>
          <w:rFonts w:ascii="Arial" w:hAnsi="Arial" w:cs="Arial"/>
          <w:sz w:val="24"/>
          <w:szCs w:val="24"/>
        </w:rPr>
        <w:t xml:space="preserve">ali bi iznositi 649,1 </w:t>
      </w:r>
      <w:proofErr w:type="spellStart"/>
      <w:r w:rsidR="00B872EC">
        <w:rPr>
          <w:rFonts w:ascii="Arial" w:hAnsi="Arial" w:cs="Arial"/>
          <w:sz w:val="24"/>
          <w:szCs w:val="24"/>
        </w:rPr>
        <w:t>mil</w:t>
      </w:r>
      <w:proofErr w:type="spellEnd"/>
      <w:r w:rsidR="00B872EC">
        <w:rPr>
          <w:rFonts w:ascii="Arial" w:hAnsi="Arial" w:cs="Arial"/>
          <w:sz w:val="24"/>
          <w:szCs w:val="24"/>
        </w:rPr>
        <w:t>. KM s</w:t>
      </w:r>
      <w:r w:rsidRPr="003C2645">
        <w:rPr>
          <w:rFonts w:ascii="Arial" w:hAnsi="Arial" w:cs="Arial"/>
          <w:sz w:val="24"/>
          <w:szCs w:val="24"/>
        </w:rPr>
        <w:t xml:space="preserve"> očekivanim rastom od 2% ili za 12,9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Nižoj stopi rasta u odnosu na prethodni </w:t>
      </w:r>
      <w:r w:rsidR="00B872EC" w:rsidRPr="00B872EC">
        <w:rPr>
          <w:rFonts w:ascii="Arial" w:hAnsi="Arial" w:cs="Arial"/>
          <w:sz w:val="24"/>
          <w:szCs w:val="24"/>
        </w:rPr>
        <w:t>povijesni</w:t>
      </w:r>
      <w:r w:rsidRPr="003C2645">
        <w:rPr>
          <w:rFonts w:ascii="Arial" w:hAnsi="Arial" w:cs="Arial"/>
          <w:sz w:val="24"/>
          <w:szCs w:val="24"/>
        </w:rPr>
        <w:t xml:space="preserve"> trend doprinijelo je isključenjem </w:t>
      </w:r>
      <w:r w:rsidR="00B872EC" w:rsidRPr="00B872EC">
        <w:rPr>
          <w:rFonts w:ascii="Arial" w:hAnsi="Arial" w:cs="Arial"/>
          <w:sz w:val="24"/>
          <w:szCs w:val="24"/>
        </w:rPr>
        <w:t>povijesni</w:t>
      </w:r>
      <w:r w:rsidRPr="00B872EC">
        <w:rPr>
          <w:rFonts w:ascii="Arial" w:hAnsi="Arial" w:cs="Arial"/>
          <w:sz w:val="24"/>
          <w:szCs w:val="24"/>
        </w:rPr>
        <w:t xml:space="preserve">h </w:t>
      </w:r>
      <w:r w:rsidRPr="003C2645">
        <w:rPr>
          <w:rFonts w:ascii="Arial" w:hAnsi="Arial" w:cs="Arial"/>
          <w:sz w:val="24"/>
          <w:szCs w:val="24"/>
        </w:rPr>
        <w:t xml:space="preserve">uplata poreza na dobit od strane </w:t>
      </w:r>
      <w:bookmarkStart w:id="52" w:name="_Hlk168660100"/>
      <w:r w:rsidRPr="003C2645">
        <w:rPr>
          <w:rFonts w:ascii="Arial" w:hAnsi="Arial" w:cs="Arial"/>
          <w:sz w:val="24"/>
          <w:szCs w:val="24"/>
        </w:rPr>
        <w:t>JP Elektroprivreda BiH d.d. iz projekci</w:t>
      </w:r>
      <w:r w:rsidR="00B872EC">
        <w:rPr>
          <w:rFonts w:ascii="Arial" w:hAnsi="Arial" w:cs="Arial"/>
          <w:sz w:val="24"/>
          <w:szCs w:val="24"/>
        </w:rPr>
        <w:t>jske</w:t>
      </w:r>
      <w:r w:rsidRPr="003C2645">
        <w:rPr>
          <w:rFonts w:ascii="Arial" w:hAnsi="Arial" w:cs="Arial"/>
          <w:sz w:val="24"/>
          <w:szCs w:val="24"/>
        </w:rPr>
        <w:t xml:space="preserve"> baze, kao i iz očekivanih </w:t>
      </w:r>
      <w:proofErr w:type="spellStart"/>
      <w:r w:rsidRPr="003C2645">
        <w:rPr>
          <w:rFonts w:ascii="Arial" w:hAnsi="Arial" w:cs="Arial"/>
          <w:sz w:val="24"/>
          <w:szCs w:val="24"/>
        </w:rPr>
        <w:t>akontativnih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uplata t</w:t>
      </w:r>
      <w:r w:rsidR="00B872EC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>kom 2024. godine</w:t>
      </w:r>
      <w:bookmarkEnd w:id="52"/>
      <w:r w:rsidRPr="003C2645">
        <w:rPr>
          <w:rFonts w:ascii="Arial" w:hAnsi="Arial" w:cs="Arial"/>
          <w:sz w:val="24"/>
          <w:szCs w:val="24"/>
        </w:rPr>
        <w:t xml:space="preserve">, </w:t>
      </w:r>
      <w:r w:rsidR="00B872EC">
        <w:rPr>
          <w:rFonts w:ascii="Arial" w:hAnsi="Arial" w:cs="Arial"/>
          <w:sz w:val="24"/>
          <w:szCs w:val="24"/>
        </w:rPr>
        <w:t xml:space="preserve">s </w:t>
      </w:r>
      <w:r w:rsidRPr="003C2645">
        <w:rPr>
          <w:rFonts w:ascii="Arial" w:hAnsi="Arial" w:cs="Arial"/>
          <w:sz w:val="24"/>
          <w:szCs w:val="24"/>
        </w:rPr>
        <w:t xml:space="preserve">obzirom da je navedeno društvo poslovnu 2023. godinu završilo s gubitkom. </w:t>
      </w:r>
    </w:p>
    <w:p w14:paraId="2EE7BADD" w14:textId="1ACE216A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 xml:space="preserve">Prateći makroekonomske prognoze, projicirane stope rasta 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2025. – 2027. godina predviđaju prosječni godišnji rast prihoda od poreza na dobit po stopi od 5,6% </w:t>
      </w:r>
      <w:r w:rsidRPr="003C2645">
        <w:rPr>
          <w:rFonts w:ascii="Arial" w:eastAsia="Calibri" w:hAnsi="Arial" w:cs="Arial"/>
          <w:sz w:val="24"/>
          <w:szCs w:val="24"/>
        </w:rPr>
        <w:t>(2025: 5,6%; 2026: 5,7% i 2027: 5,9%).</w:t>
      </w:r>
    </w:p>
    <w:p w14:paraId="0AF8887B" w14:textId="77777777" w:rsidR="00620E18" w:rsidRPr="003C2645" w:rsidRDefault="00620E18" w:rsidP="00620E18">
      <w:pPr>
        <w:pStyle w:val="ListParagraph"/>
        <w:spacing w:after="0" w:line="276" w:lineRule="auto"/>
        <w:ind w:left="0"/>
        <w:rPr>
          <w:rFonts w:ascii="Arial" w:hAnsi="Arial" w:cs="Arial"/>
          <w:sz w:val="24"/>
          <w:szCs w:val="24"/>
        </w:rPr>
      </w:pPr>
    </w:p>
    <w:p w14:paraId="7B988224" w14:textId="24ACCD8B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53" w:name="_Hlk169178398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0507E0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5C2DA1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14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Revidirana projekcija prihoda od poreza na dobit u  Federaciji BiH                                                 za 2024. g</w:t>
      </w:r>
      <w:r w:rsidR="000507E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odinu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="000507E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2025. – 2027. godine</w:t>
      </w:r>
    </w:p>
    <w:bookmarkEnd w:id="53"/>
    <w:p w14:paraId="24C58668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48C209D7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04895082" wp14:editId="22E231D1">
            <wp:extent cx="5759450" cy="3023235"/>
            <wp:effectExtent l="0" t="0" r="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05093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421FFE94" w14:textId="05D0BC2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Federalno ministarstvo </w:t>
      </w:r>
      <w:r w:rsidR="000507E0" w:rsidRPr="003C2645">
        <w:rPr>
          <w:rFonts w:ascii="Arial" w:hAnsi="Arial" w:cs="Arial"/>
        </w:rPr>
        <w:t>financija</w:t>
      </w:r>
    </w:p>
    <w:p w14:paraId="6076522C" w14:textId="77777777" w:rsidR="00620E18" w:rsidRPr="003C2645" w:rsidRDefault="00620E18" w:rsidP="00620E18">
      <w:pPr>
        <w:pStyle w:val="Heading2"/>
        <w:spacing w:line="276" w:lineRule="auto"/>
        <w:ind w:left="1440"/>
        <w:rPr>
          <w:rFonts w:ascii="Arial" w:eastAsiaTheme="minorHAnsi" w:hAnsi="Arial" w:cs="Arial"/>
          <w:b/>
          <w:color w:val="000000" w:themeColor="text1"/>
          <w:sz w:val="20"/>
          <w:szCs w:val="20"/>
        </w:rPr>
      </w:pPr>
      <w:bookmarkStart w:id="54" w:name="_Toc516232378"/>
    </w:p>
    <w:p w14:paraId="363B5D18" w14:textId="77777777" w:rsidR="00620E18" w:rsidRPr="003C2645" w:rsidRDefault="00620E18" w:rsidP="00620E18">
      <w:pPr>
        <w:pStyle w:val="Heading2"/>
        <w:numPr>
          <w:ilvl w:val="3"/>
          <w:numId w:val="20"/>
        </w:numPr>
        <w:spacing w:line="276" w:lineRule="auto"/>
        <w:rPr>
          <w:rFonts w:ascii="Arial" w:eastAsiaTheme="minorHAnsi" w:hAnsi="Arial" w:cs="Arial"/>
          <w:b/>
          <w:color w:val="000000" w:themeColor="text1"/>
          <w:sz w:val="24"/>
          <w:szCs w:val="24"/>
        </w:rPr>
      </w:pPr>
      <w:bookmarkStart w:id="55" w:name="_Toc169186834"/>
      <w:r w:rsidRPr="003C2645">
        <w:rPr>
          <w:rFonts w:ascii="Arial" w:eastAsiaTheme="minorHAnsi" w:hAnsi="Arial" w:cs="Arial"/>
          <w:b/>
          <w:color w:val="000000" w:themeColor="text1"/>
          <w:sz w:val="24"/>
          <w:szCs w:val="24"/>
        </w:rPr>
        <w:t>Porez na dohodak</w:t>
      </w:r>
      <w:bookmarkEnd w:id="54"/>
      <w:bookmarkEnd w:id="55"/>
    </w:p>
    <w:p w14:paraId="1E6F25E8" w14:textId="77777777" w:rsidR="00620E18" w:rsidRPr="003C2645" w:rsidRDefault="00620E18" w:rsidP="00620E18">
      <w:pPr>
        <w:tabs>
          <w:tab w:val="left" w:pos="2265"/>
        </w:tabs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90DF3FF" w14:textId="1DC60267" w:rsidR="00620E18" w:rsidRPr="003C2645" w:rsidRDefault="00620E18" w:rsidP="00620E18">
      <w:pPr>
        <w:tabs>
          <w:tab w:val="left" w:pos="750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  <w:r w:rsidRPr="003C2645">
        <w:rPr>
          <w:rFonts w:ascii="Arial" w:hAnsi="Arial" w:cs="Arial"/>
          <w:i/>
          <w:sz w:val="24"/>
          <w:szCs w:val="24"/>
        </w:rPr>
        <w:t>Oporezivanje dohotka od nesamostalne i samostalne djelatnosti, dohotka od imovine i imovinskih prava, ulaganja kapitala i dobitaka ostvarenih sudjelovanjem u nagradnim igrama i igrama na sreću propisano je Zakonom o porezu na dohodak</w:t>
      </w:r>
      <w:r w:rsidRPr="003C2645">
        <w:rPr>
          <w:rStyle w:val="FootnoteReference"/>
          <w:rFonts w:ascii="Arial" w:hAnsi="Arial" w:cs="Arial"/>
          <w:i/>
          <w:sz w:val="24"/>
          <w:szCs w:val="24"/>
        </w:rPr>
        <w:footnoteReference w:id="52"/>
      </w:r>
      <w:r w:rsidRPr="003C2645">
        <w:rPr>
          <w:rFonts w:ascii="Arial" w:hAnsi="Arial" w:cs="Arial"/>
          <w:i/>
          <w:sz w:val="24"/>
          <w:szCs w:val="24"/>
        </w:rPr>
        <w:t>, dok je pripadnost prihoda naplaćenih po ovo</w:t>
      </w:r>
      <w:r w:rsidR="00A569F4">
        <w:rPr>
          <w:rFonts w:ascii="Arial" w:hAnsi="Arial" w:cs="Arial"/>
          <w:i/>
          <w:sz w:val="24"/>
          <w:szCs w:val="24"/>
        </w:rPr>
        <w:t>j</w:t>
      </w:r>
      <w:r w:rsidRPr="003C2645">
        <w:rPr>
          <w:rFonts w:ascii="Arial" w:hAnsi="Arial" w:cs="Arial"/>
          <w:i/>
          <w:sz w:val="24"/>
          <w:szCs w:val="24"/>
        </w:rPr>
        <w:t xml:space="preserve"> osnov</w:t>
      </w:r>
      <w:r w:rsidR="00A569F4">
        <w:rPr>
          <w:rFonts w:ascii="Arial" w:hAnsi="Arial" w:cs="Arial"/>
          <w:i/>
          <w:sz w:val="24"/>
          <w:szCs w:val="24"/>
        </w:rPr>
        <w:t>i</w:t>
      </w:r>
      <w:r w:rsidRPr="003C2645">
        <w:rPr>
          <w:rFonts w:ascii="Arial" w:hAnsi="Arial" w:cs="Arial"/>
          <w:i/>
          <w:sz w:val="24"/>
          <w:szCs w:val="24"/>
        </w:rPr>
        <w:t xml:space="preserve"> također </w:t>
      </w:r>
      <w:r w:rsidR="000507E0" w:rsidRPr="003C2645">
        <w:rPr>
          <w:rFonts w:ascii="Arial" w:hAnsi="Arial" w:cs="Arial"/>
          <w:i/>
          <w:sz w:val="24"/>
          <w:szCs w:val="24"/>
        </w:rPr>
        <w:t>regulirana</w:t>
      </w:r>
      <w:r w:rsidRPr="003C2645">
        <w:rPr>
          <w:rFonts w:ascii="Arial" w:hAnsi="Arial" w:cs="Arial"/>
          <w:i/>
          <w:sz w:val="24"/>
          <w:szCs w:val="24"/>
        </w:rPr>
        <w:t xml:space="preserve"> Zakonom o pripadnosti javnih prihoda u Federaciji </w:t>
      </w:r>
      <w:r w:rsidR="00A569F4">
        <w:rPr>
          <w:rFonts w:ascii="Arial" w:hAnsi="Arial" w:cs="Arial"/>
          <w:i/>
          <w:sz w:val="24"/>
          <w:szCs w:val="24"/>
        </w:rPr>
        <w:t>Bosne i Hercegovine. U skladu s</w:t>
      </w:r>
      <w:r w:rsidRPr="003C2645">
        <w:rPr>
          <w:rFonts w:ascii="Arial" w:hAnsi="Arial" w:cs="Arial"/>
          <w:i/>
          <w:sz w:val="24"/>
          <w:szCs w:val="24"/>
        </w:rPr>
        <w:t xml:space="preserve"> navedenim, od ukupno naplaćenih prihoda po osnov</w:t>
      </w:r>
      <w:r w:rsidR="00A569F4">
        <w:rPr>
          <w:rFonts w:ascii="Arial" w:hAnsi="Arial" w:cs="Arial"/>
          <w:i/>
          <w:sz w:val="24"/>
          <w:szCs w:val="24"/>
        </w:rPr>
        <w:t>i</w:t>
      </w:r>
      <w:r w:rsidRPr="003C2645">
        <w:rPr>
          <w:rFonts w:ascii="Arial" w:hAnsi="Arial" w:cs="Arial"/>
          <w:i/>
          <w:sz w:val="24"/>
          <w:szCs w:val="24"/>
        </w:rPr>
        <w:t xml:space="preserve"> poreza na dohodak, općinama/gradovima pripada minimalno 34,46%, odnosno 1,79% kada je riječ o općinama u Kantonu</w:t>
      </w:r>
      <w:r w:rsidR="00A569F4">
        <w:rPr>
          <w:rFonts w:ascii="Arial" w:hAnsi="Arial" w:cs="Arial"/>
          <w:i/>
          <w:sz w:val="24"/>
          <w:szCs w:val="24"/>
        </w:rPr>
        <w:t xml:space="preserve"> Sarajevo, a kantoni u skladu sa</w:t>
      </w:r>
      <w:r w:rsidRPr="003C2645">
        <w:rPr>
          <w:rFonts w:ascii="Arial" w:hAnsi="Arial" w:cs="Arial"/>
          <w:i/>
          <w:sz w:val="24"/>
          <w:szCs w:val="24"/>
        </w:rPr>
        <w:t xml:space="preserve"> svojim propisima iz oblasti pripadnosti i raspodjele javnih prihoda mogu izvršiti raspodjelu većeg iznosa od minimalno propisanog općinama/gradovima u svom sastavu.</w:t>
      </w:r>
    </w:p>
    <w:p w14:paraId="175658C1" w14:textId="77777777" w:rsidR="00620E18" w:rsidRPr="003C2645" w:rsidRDefault="00620E18" w:rsidP="00620E18">
      <w:pPr>
        <w:tabs>
          <w:tab w:val="left" w:pos="750"/>
        </w:tabs>
        <w:spacing w:after="0" w:line="276" w:lineRule="auto"/>
        <w:jc w:val="both"/>
        <w:rPr>
          <w:rFonts w:ascii="Arial" w:hAnsi="Arial" w:cs="Arial"/>
          <w:i/>
          <w:sz w:val="24"/>
          <w:szCs w:val="24"/>
        </w:rPr>
      </w:pPr>
    </w:p>
    <w:p w14:paraId="669792CB" w14:textId="0D3B3353" w:rsidR="00620E18" w:rsidRPr="003C2645" w:rsidRDefault="00620E18" w:rsidP="00620E18">
      <w:pPr>
        <w:tabs>
          <w:tab w:val="left" w:pos="750"/>
        </w:tabs>
        <w:spacing w:after="0" w:line="276" w:lineRule="auto"/>
        <w:jc w:val="both"/>
        <w:rPr>
          <w:rFonts w:ascii="Arial" w:hAnsi="Arial" w:cs="Arial"/>
          <w:iCs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2023. godini na teritorij</w:t>
      </w:r>
      <w:r w:rsidR="00A569F4">
        <w:rPr>
          <w:rFonts w:ascii="Arial" w:hAnsi="Arial" w:cs="Arial"/>
          <w:sz w:val="24"/>
          <w:szCs w:val="24"/>
        </w:rPr>
        <w:t>u</w:t>
      </w:r>
      <w:r w:rsidRPr="003C2645">
        <w:rPr>
          <w:rFonts w:ascii="Arial" w:hAnsi="Arial" w:cs="Arial"/>
          <w:sz w:val="24"/>
          <w:szCs w:val="24"/>
        </w:rPr>
        <w:t xml:space="preserve"> Federacije BiH ukupno je naplaćeno 684,5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prihoda po osnovu poreza na dohodak, što je za 20,9% ili za 118,4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više u odnosu na ostvarenje zabilježeno u 2022. godini.</w:t>
      </w:r>
    </w:p>
    <w:p w14:paraId="5FE755CD" w14:textId="48B69B20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</w:pPr>
      <w:bookmarkStart w:id="56" w:name="_Hlk169178410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lastRenderedPageBreak/>
        <w:t>Tab</w:t>
      </w:r>
      <w:r w:rsidR="005F08EB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5C2DA1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15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Naplata prihoda od poreza na dohod</w:t>
      </w:r>
      <w:r w:rsidR="005F08E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ak u Federaciji BiH 2023/2022. </w:t>
      </w:r>
    </w:p>
    <w:bookmarkEnd w:id="56"/>
    <w:p w14:paraId="48D3946E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77F21C92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5A9DE74E" wp14:editId="76BF8701">
            <wp:extent cx="5759450" cy="2700020"/>
            <wp:effectExtent l="0" t="0" r="0" b="508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EFA5D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711775DC" w14:textId="21776C64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bCs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5F08EB" w:rsidRPr="003C2645">
        <w:rPr>
          <w:rFonts w:ascii="Arial" w:hAnsi="Arial" w:cs="Arial"/>
        </w:rPr>
        <w:t>financija</w:t>
      </w:r>
    </w:p>
    <w:p w14:paraId="2C115BFB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310264C1" w14:textId="78BEA53D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Imajući u vidu da je u 2022. i 2023. godini rast prosječne plaće u velikoj mj</w:t>
      </w:r>
      <w:r w:rsidR="005F08EB">
        <w:rPr>
          <w:rFonts w:ascii="Arial" w:hAnsi="Arial" w:cs="Arial"/>
          <w:sz w:val="24"/>
          <w:szCs w:val="24"/>
        </w:rPr>
        <w:t>eri bio vezan za usklađivanja s</w:t>
      </w:r>
      <w:r w:rsidRPr="003C2645">
        <w:rPr>
          <w:rFonts w:ascii="Arial" w:hAnsi="Arial" w:cs="Arial"/>
          <w:sz w:val="24"/>
          <w:szCs w:val="24"/>
        </w:rPr>
        <w:t xml:space="preserve"> inflatornim šokovima, što je na strani naplate prihoda od po</w:t>
      </w:r>
      <w:r w:rsidR="005F08EB">
        <w:rPr>
          <w:rFonts w:ascii="Arial" w:hAnsi="Arial" w:cs="Arial"/>
          <w:sz w:val="24"/>
          <w:szCs w:val="24"/>
        </w:rPr>
        <w:t>reza na dohodak i prihoda od ob</w:t>
      </w:r>
      <w:r w:rsidRPr="003C2645">
        <w:rPr>
          <w:rFonts w:ascii="Arial" w:hAnsi="Arial" w:cs="Arial"/>
          <w:sz w:val="24"/>
          <w:szCs w:val="24"/>
        </w:rPr>
        <w:t>veznih socijalnih doprinosa rezultiralo dvoznamenkastim stopama rasta, projekcija navedenih kategorija za 2024. godinu, uzimajući u obzir očekivanu stabilizaciju inflacije, pretpostavlja skromniji rast. Tako, očekiva</w:t>
      </w:r>
      <w:r w:rsidR="00BD4111">
        <w:rPr>
          <w:rFonts w:ascii="Arial" w:hAnsi="Arial" w:cs="Arial"/>
          <w:sz w:val="24"/>
          <w:szCs w:val="24"/>
        </w:rPr>
        <w:t>na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D4111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naplate prihoda po osnov</w:t>
      </w:r>
      <w:r w:rsidR="00BD4111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poreza na dohodak u 2024. godini iznosi 738,7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s rastom od 7,% ili za 54,2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ostvarenu naplatu u prethodnoj godini.</w:t>
      </w:r>
    </w:p>
    <w:p w14:paraId="43E01F46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81C8E22" w14:textId="7DD004EE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</w:t>
      </w:r>
      <w:r w:rsidR="00BD4111">
        <w:rPr>
          <w:rFonts w:ascii="Arial" w:hAnsi="Arial" w:cs="Arial"/>
          <w:sz w:val="24"/>
          <w:szCs w:val="24"/>
        </w:rPr>
        <w:t>ateći makroekonomske prognoze s</w:t>
      </w:r>
      <w:r w:rsidRPr="003C2645">
        <w:rPr>
          <w:rFonts w:ascii="Arial" w:hAnsi="Arial" w:cs="Arial"/>
          <w:sz w:val="24"/>
          <w:szCs w:val="24"/>
        </w:rPr>
        <w:t xml:space="preserve"> kojima je u korelaciji, očekivane stope rasta za 2025., 2026. i 2027. godinu iznose 8,6%; 8,9% i 9,2% respektivno.</w:t>
      </w:r>
    </w:p>
    <w:p w14:paraId="4A856FB0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C1A9BC2" w14:textId="3029B5C9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57" w:name="_Hlk169178420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lastRenderedPageBreak/>
        <w:t>Tab</w:t>
      </w:r>
      <w:r w:rsidR="00BD4111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</w:t>
      </w:r>
      <w:r w:rsidR="002F09B8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6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Revidirana projekcija prihoda od poreza na dohodak u  Federaciji BiH                                                 za 2024. g</w:t>
      </w:r>
      <w:r w:rsidR="00BD4111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odinu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</w:t>
      </w:r>
      <w:bookmarkStart w:id="58" w:name="_Hlk168658189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2025. – 2027. </w:t>
      </w:r>
      <w:bookmarkEnd w:id="58"/>
    </w:p>
    <w:bookmarkEnd w:id="57"/>
    <w:p w14:paraId="23D6661A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7317BA66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2CAB323E" wp14:editId="3EB3382F">
            <wp:extent cx="5759450" cy="2700020"/>
            <wp:effectExtent l="0" t="0" r="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DBC7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4F3A63E4" w14:textId="6AF3E67C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bCs/>
        </w:rPr>
        <w:t>Izvor:</w:t>
      </w:r>
      <w:r w:rsidRPr="003C2645">
        <w:rPr>
          <w:rFonts w:ascii="Arial" w:hAnsi="Arial" w:cs="Arial"/>
        </w:rPr>
        <w:t xml:space="preserve"> Federalno ministarstvo </w:t>
      </w:r>
      <w:bookmarkStart w:id="59" w:name="_Toc516232379"/>
      <w:r w:rsidR="00BD4111" w:rsidRPr="003C2645">
        <w:rPr>
          <w:rFonts w:ascii="Arial" w:hAnsi="Arial" w:cs="Arial"/>
        </w:rPr>
        <w:t>financija</w:t>
      </w:r>
    </w:p>
    <w:p w14:paraId="0E1712C0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2636F8F6" w14:textId="77777777" w:rsidR="00620E18" w:rsidRPr="003C2645" w:rsidRDefault="00620E18" w:rsidP="00620E18">
      <w:pPr>
        <w:pStyle w:val="Heading2"/>
        <w:numPr>
          <w:ilvl w:val="3"/>
          <w:numId w:val="20"/>
        </w:numPr>
        <w:spacing w:before="0" w:line="276" w:lineRule="auto"/>
        <w:rPr>
          <w:rFonts w:ascii="Arial" w:eastAsiaTheme="minorHAnsi" w:hAnsi="Arial" w:cs="Arial"/>
          <w:b/>
          <w:color w:val="000000" w:themeColor="text1"/>
          <w:sz w:val="24"/>
          <w:szCs w:val="24"/>
        </w:rPr>
      </w:pPr>
      <w:bookmarkStart w:id="60" w:name="_Toc169186835"/>
      <w:bookmarkEnd w:id="59"/>
      <w:r w:rsidRPr="003C2645">
        <w:rPr>
          <w:rFonts w:ascii="Arial" w:eastAsiaTheme="minorHAnsi" w:hAnsi="Arial" w:cs="Arial"/>
          <w:b/>
          <w:color w:val="000000" w:themeColor="text1"/>
          <w:sz w:val="24"/>
          <w:szCs w:val="24"/>
        </w:rPr>
        <w:t>Porez na imovinu</w:t>
      </w:r>
      <w:bookmarkEnd w:id="60"/>
    </w:p>
    <w:p w14:paraId="25F9CB76" w14:textId="77777777" w:rsidR="00620E18" w:rsidRPr="003C2645" w:rsidRDefault="00620E18" w:rsidP="00620E18">
      <w:pPr>
        <w:spacing w:after="0" w:line="276" w:lineRule="auto"/>
      </w:pPr>
    </w:p>
    <w:p w14:paraId="7AFF3C64" w14:textId="097D01AE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Naplata prihoda koji se odnose na oporezivanje posjedovanja i prometa imovinom, a uključuju: porez na imovinu, porez na naslijeđe i poklone, te porez na promet nepokretnosti, u Federaciji BiH je trenutno </w:t>
      </w:r>
      <w:r w:rsidR="00BD4111" w:rsidRPr="003C2645">
        <w:rPr>
          <w:rFonts w:ascii="Arial" w:hAnsi="Arial" w:cs="Arial"/>
          <w:i/>
          <w:color w:val="000000" w:themeColor="text1"/>
          <w:sz w:val="24"/>
          <w:szCs w:val="24"/>
        </w:rPr>
        <w:t>regulirana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kantonalnim zakonima i propisima jedinica lokalne samouprave. Uplata navedenog vrši se u korist računa javnih prihoda kantona, dok se od ukupno naplaćenog iznosa dio prihoda usmjerava u općinske/gradske </w:t>
      </w:r>
      <w:r w:rsidR="00FF5250">
        <w:rPr>
          <w:rFonts w:ascii="Arial" w:hAnsi="Arial" w:cs="Arial"/>
          <w:i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e, shodno omjerima propisanim od strane svakog kantona.</w:t>
      </w:r>
    </w:p>
    <w:p w14:paraId="2CBCAFF5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iCs/>
          <w:color w:val="000000" w:themeColor="text1"/>
          <w:sz w:val="24"/>
          <w:szCs w:val="24"/>
        </w:rPr>
      </w:pPr>
    </w:p>
    <w:p w14:paraId="5DB70592" w14:textId="034D77C7" w:rsidR="00620E18" w:rsidRPr="003C2645" w:rsidRDefault="00620E18" w:rsidP="00620E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Ukup</w:t>
      </w:r>
      <w:r w:rsidR="00BD4111">
        <w:rPr>
          <w:rFonts w:ascii="Arial" w:hAnsi="Arial" w:cs="Arial"/>
          <w:sz w:val="24"/>
          <w:szCs w:val="24"/>
        </w:rPr>
        <w:t>na razina</w:t>
      </w:r>
      <w:r w:rsidRPr="003C2645">
        <w:rPr>
          <w:rFonts w:ascii="Arial" w:hAnsi="Arial" w:cs="Arial"/>
          <w:sz w:val="24"/>
          <w:szCs w:val="24"/>
        </w:rPr>
        <w:t xml:space="preserve"> ostvarenja ovih prihoda u 2023. godini iznosio je 140,5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bio je veći za 3,6% ili za 4,9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2021. godinu. </w:t>
      </w:r>
    </w:p>
    <w:p w14:paraId="515D9B63" w14:textId="306442FC" w:rsidR="00620E18" w:rsidRPr="003C2645" w:rsidRDefault="00BD4111" w:rsidP="00620E1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 o</w:t>
      </w:r>
      <w:r w:rsidR="00620E18" w:rsidRPr="003C2645">
        <w:rPr>
          <w:rFonts w:ascii="Arial" w:hAnsi="Arial" w:cs="Arial"/>
          <w:sz w:val="24"/>
          <w:szCs w:val="24"/>
        </w:rPr>
        <w:t xml:space="preserve">bzirom da ovi prihodi, kako je gore istaknuto uključuju tri različite kategorije, čija je naplata trenutno </w:t>
      </w:r>
      <w:r w:rsidRPr="003C2645">
        <w:rPr>
          <w:rFonts w:ascii="Arial" w:hAnsi="Arial" w:cs="Arial"/>
          <w:sz w:val="24"/>
          <w:szCs w:val="24"/>
        </w:rPr>
        <w:t>regulirana</w:t>
      </w:r>
      <w:r w:rsidR="00620E18" w:rsidRPr="003C2645">
        <w:rPr>
          <w:rFonts w:ascii="Arial" w:hAnsi="Arial" w:cs="Arial"/>
          <w:sz w:val="24"/>
          <w:szCs w:val="24"/>
        </w:rPr>
        <w:t xml:space="preserve"> kantonalnim zakonima i propisima jedinica lokalne samouprave, teško je uspostaviti potpunu </w:t>
      </w:r>
      <w:r w:rsidRPr="003C2645">
        <w:rPr>
          <w:rFonts w:ascii="Arial" w:hAnsi="Arial" w:cs="Arial"/>
          <w:sz w:val="24"/>
          <w:szCs w:val="24"/>
        </w:rPr>
        <w:t>usporedivost</w:t>
      </w:r>
      <w:r w:rsidR="00620E18" w:rsidRPr="003C2645">
        <w:rPr>
          <w:rFonts w:ascii="Arial" w:hAnsi="Arial" w:cs="Arial"/>
          <w:sz w:val="24"/>
          <w:szCs w:val="24"/>
        </w:rPr>
        <w:t xml:space="preserve"> trendova kretanja.</w:t>
      </w:r>
    </w:p>
    <w:p w14:paraId="0F1F0DA5" w14:textId="15579241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Bazirajući se na pojedinačnim projekcijama svake od navedenih kategorija, zasnovanim prvenstveno na tekućem trendu naplate, projicirana stopa rasta ukupnih prihoda po osnov</w:t>
      </w:r>
      <w:r w:rsidR="00BD4111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poreza na posjedovanje i prometovanje imovinom u 2024. godini ima negativan trend i </w:t>
      </w:r>
      <w:r w:rsidR="00BD4111" w:rsidRPr="003C2645">
        <w:rPr>
          <w:rFonts w:ascii="Arial" w:hAnsi="Arial" w:cs="Arial"/>
          <w:sz w:val="24"/>
          <w:szCs w:val="24"/>
        </w:rPr>
        <w:t>pretpostavlja</w:t>
      </w:r>
      <w:r w:rsidRPr="003C2645">
        <w:rPr>
          <w:rFonts w:ascii="Arial" w:hAnsi="Arial" w:cs="Arial"/>
          <w:sz w:val="24"/>
          <w:szCs w:val="24"/>
        </w:rPr>
        <w:t xml:space="preserve"> ukupan pad za 1,9% kao rezultat značajnog smanjenja naplate prihoda po osnov</w:t>
      </w:r>
      <w:r w:rsidR="00BD4111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poreza na promet nepokretnosti u prvom kvartalu 2024. godine.</w:t>
      </w:r>
    </w:p>
    <w:p w14:paraId="355B1CE7" w14:textId="77777777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37098F9" w14:textId="64340B36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Krajnje oprezno, pretpostavlja se prosječna godišnja stopa rasta ovih prihoda t</w:t>
      </w:r>
      <w:r w:rsidR="00BD4111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</w:t>
      </w:r>
      <w:r w:rsidR="00BC349B">
        <w:rPr>
          <w:rFonts w:ascii="Arial" w:hAnsi="Arial" w:cs="Arial"/>
          <w:sz w:val="24"/>
          <w:szCs w:val="24"/>
        </w:rPr>
        <w:t>razdoblja</w:t>
      </w:r>
      <w:r w:rsidRPr="003C2645">
        <w:rPr>
          <w:rFonts w:ascii="Arial" w:hAnsi="Arial" w:cs="Arial"/>
          <w:sz w:val="24"/>
          <w:szCs w:val="24"/>
        </w:rPr>
        <w:t xml:space="preserve"> 2025. – 2027. godina od 3,5%.</w:t>
      </w:r>
    </w:p>
    <w:p w14:paraId="11A92DC6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24DC9F1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D48E131" w14:textId="71BC0E3E" w:rsidR="00620E18" w:rsidRPr="003C2645" w:rsidRDefault="00620E18" w:rsidP="000909EB">
      <w:pPr>
        <w:pStyle w:val="Heading2"/>
        <w:numPr>
          <w:ilvl w:val="2"/>
          <w:numId w:val="20"/>
        </w:numPr>
        <w:rPr>
          <w:rFonts w:ascii="Arial" w:hAnsi="Arial" w:cs="Arial"/>
          <w:b/>
          <w:color w:val="auto"/>
        </w:rPr>
      </w:pPr>
      <w:bookmarkStart w:id="61" w:name="_Toc169186836"/>
      <w:r w:rsidRPr="003C2645">
        <w:rPr>
          <w:rFonts w:ascii="Arial" w:hAnsi="Arial" w:cs="Arial"/>
          <w:b/>
          <w:color w:val="auto"/>
        </w:rPr>
        <w:lastRenderedPageBreak/>
        <w:t>Doprinosi</w:t>
      </w:r>
      <w:bookmarkEnd w:id="61"/>
      <w:r w:rsidRPr="003C2645">
        <w:rPr>
          <w:rFonts w:ascii="Arial" w:hAnsi="Arial" w:cs="Arial"/>
          <w:b/>
          <w:color w:val="auto"/>
        </w:rPr>
        <w:t xml:space="preserve"> </w:t>
      </w:r>
    </w:p>
    <w:p w14:paraId="0FF3E8F3" w14:textId="77777777" w:rsidR="00620E18" w:rsidRPr="003C2645" w:rsidRDefault="00620E18" w:rsidP="00620E18">
      <w:pPr>
        <w:pStyle w:val="ListParagraph"/>
        <w:spacing w:after="0" w:line="276" w:lineRule="auto"/>
        <w:ind w:left="122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3C6515" w14:textId="47051E11" w:rsidR="00620E18" w:rsidRPr="003C2645" w:rsidRDefault="00620E18" w:rsidP="00620E18">
      <w:pPr>
        <w:spacing w:after="200"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Prihodi po osnov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i ob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veznih socijalnih doprinosa </w:t>
      </w:r>
      <w:r w:rsidR="00BD4111" w:rsidRPr="003C2645">
        <w:rPr>
          <w:rFonts w:ascii="Arial" w:hAnsi="Arial" w:cs="Arial"/>
          <w:i/>
          <w:color w:val="000000" w:themeColor="text1"/>
          <w:sz w:val="24"/>
          <w:szCs w:val="24"/>
        </w:rPr>
        <w:t>obuhvaćaju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: doprinose za 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mirovinsko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 invalidsko osiguranje, doprinose za zdravstveno osiguranje i doprinose za osiguranje od nezaposlenosti. Uplata doprinosa za 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mirovinsko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 invalidsko osiguranje od 2020. godine, uključivanjem Federalnog zavoda za 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mirovinsko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i invalidsko osiguranje u okvir Jedinstvenog računa 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riznice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FBiH, vrši se u korist </w:t>
      </w:r>
      <w:r w:rsidR="00FF5250">
        <w:rPr>
          <w:rFonts w:ascii="Arial" w:hAnsi="Arial" w:cs="Arial"/>
          <w:i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a Federacije BiH, dok se uplate doprinosa za zdravstveno osiguranje i uplate doprinosa za osiguranje od nezaposlenosti vrše u korist 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iz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van</w:t>
      </w:r>
      <w:r w:rsidR="00FF5250">
        <w:rPr>
          <w:rFonts w:ascii="Arial" w:hAnsi="Arial" w:cs="Arial"/>
          <w:i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skih fondova (zavoda za zdravstveno osiguranje, odnosno zavoda/službi za zapošljavanje).</w:t>
      </w:r>
    </w:p>
    <w:p w14:paraId="76FE8FF2" w14:textId="00E6575C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Kontinuirani godišnji rast broja zaposlenih, uz značajan rast pla</w:t>
      </w:r>
      <w:r w:rsidR="00BD4111">
        <w:rPr>
          <w:rFonts w:ascii="Arial" w:hAnsi="Arial" w:cs="Arial"/>
          <w:color w:val="000000" w:themeColor="text1"/>
          <w:sz w:val="24"/>
          <w:szCs w:val="24"/>
        </w:rPr>
        <w:t>ć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a u 2023. godini rezultirao je naplatu ukupnih prihoda po osnov</w:t>
      </w:r>
      <w:r w:rsidR="00BD4111">
        <w:rPr>
          <w:rFonts w:ascii="Arial" w:hAnsi="Arial" w:cs="Arial"/>
          <w:color w:val="000000" w:themeColor="text1"/>
          <w:sz w:val="24"/>
          <w:szCs w:val="24"/>
        </w:rPr>
        <w:t>i ob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veznih socijalnih doprinosa</w:t>
      </w:r>
      <w:r w:rsidR="00BD4111">
        <w:rPr>
          <w:rFonts w:ascii="Arial" w:hAnsi="Arial" w:cs="Arial"/>
          <w:color w:val="000000" w:themeColor="text1"/>
          <w:sz w:val="24"/>
          <w:szCs w:val="24"/>
        </w:rPr>
        <w:t xml:space="preserve"> u iznosu od 5.043,4 </w:t>
      </w:r>
      <w:proofErr w:type="spellStart"/>
      <w:r w:rsidR="00BD4111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="00BD4111">
        <w:rPr>
          <w:rFonts w:ascii="Arial" w:hAnsi="Arial" w:cs="Arial"/>
          <w:color w:val="000000" w:themeColor="text1"/>
          <w:sz w:val="24"/>
          <w:szCs w:val="24"/>
        </w:rPr>
        <w:t>. KM, s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rastom od 14,6% ili za 642,2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>. KM.</w:t>
      </w:r>
    </w:p>
    <w:p w14:paraId="1EE53565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b/>
          <w:color w:val="000000" w:themeColor="text1"/>
        </w:rPr>
      </w:pPr>
    </w:p>
    <w:p w14:paraId="5A3E2E8B" w14:textId="1EF8B8DD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62" w:name="_Hlk169178430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BD4111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</w:t>
      </w:r>
      <w:r w:rsidR="002F09B8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7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BD4111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Naplata prihoda od ob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veznih socijalnih doprinos</w:t>
      </w:r>
      <w:r w:rsidR="00BD4111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a u Federaciji BiH 2023/2022. </w:t>
      </w:r>
    </w:p>
    <w:bookmarkEnd w:id="62"/>
    <w:p w14:paraId="1E8C75F2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0D958A87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7C7F3DBC" wp14:editId="38704D42">
            <wp:extent cx="5759450" cy="108902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006B4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5F3E00EE" w14:textId="21432456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Federalno ministarstvo </w:t>
      </w:r>
      <w:r w:rsidR="00BD4111" w:rsidRPr="003C2645">
        <w:rPr>
          <w:rFonts w:ascii="Arial" w:hAnsi="Arial" w:cs="Arial"/>
        </w:rPr>
        <w:t>financija</w:t>
      </w:r>
    </w:p>
    <w:p w14:paraId="68B6869F" w14:textId="77777777" w:rsidR="00620E18" w:rsidRPr="003C2645" w:rsidRDefault="00620E18" w:rsidP="00620E18">
      <w:pPr>
        <w:pStyle w:val="ListParagraph"/>
        <w:spacing w:after="0" w:line="276" w:lineRule="auto"/>
        <w:ind w:left="0"/>
        <w:rPr>
          <w:rFonts w:ascii="Arial" w:hAnsi="Arial" w:cs="Arial"/>
          <w:sz w:val="24"/>
          <w:szCs w:val="24"/>
        </w:rPr>
      </w:pPr>
    </w:p>
    <w:p w14:paraId="3D576BA3" w14:textId="28E370E9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Vežući se također za makroekonomske pretpostavke tržišta rada, očekivan</w:t>
      </w:r>
      <w:r w:rsidR="00BD4111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D4111">
        <w:rPr>
          <w:rFonts w:ascii="Arial" w:hAnsi="Arial" w:cs="Arial"/>
          <w:sz w:val="24"/>
          <w:szCs w:val="24"/>
        </w:rPr>
        <w:t>razina naplate ukupnih ob</w:t>
      </w:r>
      <w:r w:rsidRPr="003C2645">
        <w:rPr>
          <w:rFonts w:ascii="Arial" w:hAnsi="Arial" w:cs="Arial"/>
          <w:sz w:val="24"/>
          <w:szCs w:val="24"/>
        </w:rPr>
        <w:t xml:space="preserve">veznih doprinosa u 2024. godini iznosi 5.417,3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veći je za 7,4% ili za 373,9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2023. godinu.</w:t>
      </w:r>
    </w:p>
    <w:p w14:paraId="5DC918F1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CEAF65" w14:textId="0FA4D428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Očekivana prosječna godišnja stopa rasta 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2025. – 2027. godina iznosi 7,9%.</w:t>
      </w:r>
    </w:p>
    <w:p w14:paraId="422B6100" w14:textId="77777777" w:rsidR="00620E18" w:rsidRPr="003C2645" w:rsidRDefault="00620E18" w:rsidP="00620E18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5351664" w14:textId="3C6E82AD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63" w:name="_Hlk169178441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BD4111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</w:t>
      </w:r>
      <w:r w:rsidR="002F09B8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8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Revi</w:t>
      </w:r>
      <w:r w:rsidR="00BD4111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dirana projekcija prihoda od ob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veznih socijalnih doprinosa u  Federaciji BiH za 2024. </w:t>
      </w:r>
      <w:r w:rsidR="00BD4111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godinu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</w:t>
      </w:r>
      <w:bookmarkStart w:id="64" w:name="_Hlk168658980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2025. – 2027. </w:t>
      </w:r>
      <w:bookmarkEnd w:id="64"/>
    </w:p>
    <w:bookmarkEnd w:id="63"/>
    <w:p w14:paraId="30A8C88E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5622BB56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4750AF79" wp14:editId="7D688E45">
            <wp:extent cx="5759450" cy="1089025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9C496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</w:p>
    <w:p w14:paraId="13776904" w14:textId="6370D4BB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Federalno ministarstvo </w:t>
      </w:r>
      <w:r w:rsidR="00BD4111" w:rsidRPr="003C2645">
        <w:rPr>
          <w:rFonts w:ascii="Arial" w:hAnsi="Arial" w:cs="Arial"/>
        </w:rPr>
        <w:t>financija</w:t>
      </w:r>
    </w:p>
    <w:p w14:paraId="67046C9B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2FC77251" w14:textId="55B13A16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11795882" w14:textId="59246A6F" w:rsidR="00620E18" w:rsidRPr="003C2645" w:rsidRDefault="00620E18" w:rsidP="00BD4111">
      <w:pPr>
        <w:pStyle w:val="ListParagraph"/>
        <w:spacing w:line="276" w:lineRule="auto"/>
        <w:ind w:left="0"/>
        <w:rPr>
          <w:rFonts w:ascii="Arial" w:hAnsi="Arial" w:cs="Arial"/>
          <w:sz w:val="24"/>
          <w:szCs w:val="24"/>
        </w:rPr>
      </w:pPr>
    </w:p>
    <w:p w14:paraId="774526D9" w14:textId="018E19C1" w:rsidR="00620E18" w:rsidRPr="003C2645" w:rsidRDefault="00620E18" w:rsidP="000909EB">
      <w:pPr>
        <w:pStyle w:val="Heading2"/>
        <w:numPr>
          <w:ilvl w:val="2"/>
          <w:numId w:val="20"/>
        </w:numPr>
        <w:rPr>
          <w:rFonts w:ascii="Arial" w:hAnsi="Arial" w:cs="Arial"/>
          <w:b/>
          <w:color w:val="auto"/>
        </w:rPr>
      </w:pPr>
      <w:bookmarkStart w:id="65" w:name="_Toc169186837"/>
      <w:r w:rsidRPr="003C2645">
        <w:rPr>
          <w:rFonts w:ascii="Arial" w:hAnsi="Arial" w:cs="Arial"/>
          <w:b/>
          <w:color w:val="auto"/>
        </w:rPr>
        <w:t>Neporezni prihodi</w:t>
      </w:r>
      <w:bookmarkEnd w:id="65"/>
    </w:p>
    <w:p w14:paraId="32F058CE" w14:textId="77777777" w:rsidR="00620E18" w:rsidRPr="003C2645" w:rsidRDefault="00620E18" w:rsidP="00620E18">
      <w:pPr>
        <w:pStyle w:val="ListParagraph"/>
        <w:spacing w:after="0" w:line="276" w:lineRule="auto"/>
        <w:ind w:left="122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98BA7FC" w14:textId="6ACB6FA6" w:rsidR="00620E18" w:rsidRPr="003C2645" w:rsidRDefault="00620E18" w:rsidP="00620E18">
      <w:pPr>
        <w:spacing w:line="276" w:lineRule="auto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>Plaćanje različitih kategorija neporeznih prihoda na teritorij</w:t>
      </w:r>
      <w:r w:rsidR="00BD4111">
        <w:rPr>
          <w:rFonts w:ascii="Arial" w:hAnsi="Arial" w:cs="Arial"/>
          <w:i/>
          <w:color w:val="000000" w:themeColor="text1"/>
          <w:sz w:val="24"/>
          <w:szCs w:val="24"/>
        </w:rPr>
        <w:t>u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BD4111" w:rsidRPr="003C2645">
        <w:rPr>
          <w:rFonts w:ascii="Arial" w:hAnsi="Arial" w:cs="Arial"/>
          <w:i/>
          <w:color w:val="000000" w:themeColor="text1"/>
          <w:sz w:val="24"/>
          <w:szCs w:val="24"/>
        </w:rPr>
        <w:t>Federacije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BiH vrši se u skladu sa legislativom donesenom od strane Federacije BiH, kantona i jedinica lokalne samouprave, što u najvećoj mjeri određuje i njihovu </w:t>
      </w:r>
      <w:r w:rsidR="00FF5250">
        <w:rPr>
          <w:rFonts w:ascii="Arial" w:hAnsi="Arial" w:cs="Arial"/>
          <w:i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sku pripadnost, izuzev pojedinih vrsta dijeljenih neporeznih prihoda, koji su ustanovljeni na </w:t>
      </w:r>
      <w:r w:rsidR="00652FF4">
        <w:rPr>
          <w:rFonts w:ascii="Arial" w:hAnsi="Arial" w:cs="Arial"/>
          <w:i/>
          <w:color w:val="000000" w:themeColor="text1"/>
          <w:sz w:val="24"/>
          <w:szCs w:val="24"/>
        </w:rPr>
        <w:t>razini</w:t>
      </w:r>
      <w:r w:rsidRPr="003C2645">
        <w:rPr>
          <w:rFonts w:ascii="Arial" w:hAnsi="Arial" w:cs="Arial"/>
          <w:i/>
          <w:color w:val="000000" w:themeColor="text1"/>
          <w:sz w:val="24"/>
          <w:szCs w:val="24"/>
        </w:rPr>
        <w:t xml:space="preserve"> Federacije BiH, a čija raspodjela se vrši između više korisnika javnih prihoda, shodno materijalnim propisima koji ih uređuju.</w:t>
      </w:r>
    </w:p>
    <w:p w14:paraId="0DB83D86" w14:textId="77777777" w:rsidR="00620E18" w:rsidRPr="003C2645" w:rsidRDefault="00620E18" w:rsidP="00620E18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Ukupna naplata neporeznih prihoda u Federaciji BiH u 2023. godini iznosi 1.341,1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i veća je za 10,1% ili za 122,5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>. KM u odnosu na 2022. godinu.</w:t>
      </w:r>
    </w:p>
    <w:p w14:paraId="701D0263" w14:textId="590EE0D0" w:rsidR="00620E18" w:rsidRPr="003C2645" w:rsidRDefault="00620E18" w:rsidP="00620E18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Najviše neporeznih prihoda na prostoru Federacije BiH prikupljeno je po osnov</w:t>
      </w:r>
      <w:r w:rsidR="008B6013">
        <w:rPr>
          <w:rFonts w:ascii="Arial" w:hAnsi="Arial" w:cs="Arial"/>
          <w:color w:val="000000" w:themeColor="text1"/>
          <w:sz w:val="24"/>
          <w:szCs w:val="24"/>
        </w:rPr>
        <w:t>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različitih naknada i članarina, a najmanje po osnov</w:t>
      </w:r>
      <w:r w:rsidR="008B6013">
        <w:rPr>
          <w:rFonts w:ascii="Arial" w:hAnsi="Arial" w:cs="Arial"/>
          <w:color w:val="000000" w:themeColor="text1"/>
          <w:sz w:val="24"/>
          <w:szCs w:val="24"/>
        </w:rPr>
        <w:t>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naplaćenih novčanih kazni.</w:t>
      </w:r>
    </w:p>
    <w:p w14:paraId="23F17F76" w14:textId="4468C8D7" w:rsidR="00620E18" w:rsidRPr="003C2645" w:rsidRDefault="00620E18" w:rsidP="00620E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Navedeni iznos ukupno ostvarenih neporeznih prihoda uključuje i tekući transfer od ino</w:t>
      </w:r>
      <w:r w:rsidR="008B6013">
        <w:rPr>
          <w:rFonts w:ascii="Arial" w:hAnsi="Arial" w:cs="Arial"/>
          <w:sz w:val="24"/>
          <w:szCs w:val="24"/>
        </w:rPr>
        <w:t>zemnih</w:t>
      </w:r>
      <w:r w:rsidRPr="003C2645">
        <w:rPr>
          <w:rFonts w:ascii="Arial" w:hAnsi="Arial" w:cs="Arial"/>
          <w:sz w:val="24"/>
          <w:szCs w:val="24"/>
        </w:rPr>
        <w:t xml:space="preserve"> vlada i međunarodnih organizacija, koji se odnosi na </w:t>
      </w:r>
      <w:r w:rsidR="008B6013" w:rsidRPr="003C2645">
        <w:rPr>
          <w:rFonts w:ascii="Arial" w:hAnsi="Arial" w:cs="Arial"/>
          <w:sz w:val="24"/>
          <w:szCs w:val="24"/>
        </w:rPr>
        <w:t>financijski</w:t>
      </w:r>
      <w:r w:rsidRPr="003C2645">
        <w:rPr>
          <w:rFonts w:ascii="Arial" w:hAnsi="Arial" w:cs="Arial"/>
          <w:sz w:val="24"/>
          <w:szCs w:val="24"/>
        </w:rPr>
        <w:t xml:space="preserve"> paket podrške E</w:t>
      </w:r>
      <w:r w:rsidR="008B6013">
        <w:rPr>
          <w:rFonts w:ascii="Arial" w:hAnsi="Arial" w:cs="Arial"/>
          <w:sz w:val="24"/>
          <w:szCs w:val="24"/>
        </w:rPr>
        <w:t>ur</w:t>
      </w:r>
      <w:r w:rsidRPr="003C2645">
        <w:rPr>
          <w:rFonts w:ascii="Arial" w:hAnsi="Arial" w:cs="Arial"/>
          <w:sz w:val="24"/>
          <w:szCs w:val="24"/>
        </w:rPr>
        <w:t>opske Unije u cil</w:t>
      </w:r>
      <w:r w:rsidR="001B76BA">
        <w:rPr>
          <w:rFonts w:ascii="Arial" w:hAnsi="Arial" w:cs="Arial"/>
          <w:sz w:val="24"/>
          <w:szCs w:val="24"/>
        </w:rPr>
        <w:t>ju ublažavanja negativnog socio</w:t>
      </w:r>
      <w:r w:rsidRPr="003C2645">
        <w:rPr>
          <w:rFonts w:ascii="Arial" w:hAnsi="Arial" w:cs="Arial"/>
          <w:sz w:val="24"/>
          <w:szCs w:val="24"/>
        </w:rPr>
        <w:t xml:space="preserve">ekonomskog utjecaja energetske krize, u iznosu od 81,3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02B39023" w14:textId="2F17F230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Pretpostavljeni iznos naplate ukupnih neporeznih prihoda u Federaciji BiH, u 2024. godini iznosi 1.2511,5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sa stopom rasta od 12,7% ili za 170,4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Visok</w:t>
      </w:r>
      <w:r w:rsidR="008B6013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8B6013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rasta prvenstveno je vezan</w:t>
      </w:r>
      <w:r w:rsidR="008B6013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za očekivanja po pitanju naplate prihoda od krajnjih korisnika za povrate anuiteta po otplaćenim kreditima.</w:t>
      </w:r>
    </w:p>
    <w:p w14:paraId="3DAD4005" w14:textId="77777777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A7DC73A" w14:textId="77777777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Treba ipak uzeti u obzir da ukupni neporezni prihodi uključuju širok spektar prilično varijabilnih prihoda, bez kontinuiranog obrasca kretanja.</w:t>
      </w:r>
    </w:p>
    <w:p w14:paraId="0650CA86" w14:textId="77777777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47630F9" w14:textId="4230501F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Zasnovane na prognozama makroekonomskih kretanja, za kategorije neporeznih </w:t>
      </w:r>
      <w:r w:rsidR="008B6013">
        <w:rPr>
          <w:rFonts w:ascii="Arial" w:hAnsi="Arial" w:cs="Arial"/>
          <w:sz w:val="24"/>
          <w:szCs w:val="24"/>
        </w:rPr>
        <w:t>prihoda koje imaju korelaciju s</w:t>
      </w:r>
      <w:r w:rsidRPr="003C2645">
        <w:rPr>
          <w:rFonts w:ascii="Arial" w:hAnsi="Arial" w:cs="Arial"/>
          <w:sz w:val="24"/>
          <w:szCs w:val="24"/>
        </w:rPr>
        <w:t xml:space="preserve"> istim, te nadalje, kako je već </w:t>
      </w:r>
      <w:r w:rsidR="008B6013" w:rsidRPr="003C2645">
        <w:rPr>
          <w:rFonts w:ascii="Arial" w:hAnsi="Arial" w:cs="Arial"/>
          <w:sz w:val="24"/>
          <w:szCs w:val="24"/>
        </w:rPr>
        <w:t>istaknuto</w:t>
      </w:r>
      <w:r w:rsidRPr="003C2645">
        <w:rPr>
          <w:rFonts w:ascii="Arial" w:hAnsi="Arial" w:cs="Arial"/>
          <w:sz w:val="24"/>
          <w:szCs w:val="24"/>
        </w:rPr>
        <w:t xml:space="preserve">, bazirane na planu naplate prihoda od krajnjih korisnika </w:t>
      </w:r>
      <w:bookmarkStart w:id="66" w:name="_Hlk166157589"/>
      <w:r w:rsidRPr="003C2645">
        <w:rPr>
          <w:rFonts w:ascii="Arial" w:hAnsi="Arial" w:cs="Arial"/>
          <w:sz w:val="24"/>
          <w:szCs w:val="24"/>
        </w:rPr>
        <w:t>za povrate anuiteta po otplaćenim kreditima</w:t>
      </w:r>
      <w:bookmarkEnd w:id="66"/>
      <w:r w:rsidRPr="003C2645">
        <w:rPr>
          <w:rFonts w:ascii="Arial" w:hAnsi="Arial" w:cs="Arial"/>
          <w:sz w:val="24"/>
          <w:szCs w:val="24"/>
        </w:rPr>
        <w:t>, koji uzimaju značaj</w:t>
      </w:r>
      <w:r w:rsidR="008B6013">
        <w:rPr>
          <w:rFonts w:ascii="Arial" w:hAnsi="Arial" w:cs="Arial"/>
          <w:sz w:val="24"/>
          <w:szCs w:val="24"/>
        </w:rPr>
        <w:t>an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8B6013">
        <w:rPr>
          <w:rFonts w:ascii="Arial" w:hAnsi="Arial" w:cs="Arial"/>
          <w:sz w:val="24"/>
          <w:szCs w:val="24"/>
        </w:rPr>
        <w:t>udjel</w:t>
      </w:r>
      <w:r w:rsidRPr="003C2645">
        <w:rPr>
          <w:rFonts w:ascii="Arial" w:hAnsi="Arial" w:cs="Arial"/>
          <w:sz w:val="24"/>
          <w:szCs w:val="24"/>
        </w:rPr>
        <w:t xml:space="preserve"> u ukupnim neporeznim prihodima, projicirane srednjoročne stope kretanja za 2025.; 2026. i 2027. godinu iznose: 6,6%; 7,2% i 7,7% respektivno. </w:t>
      </w:r>
    </w:p>
    <w:p w14:paraId="2541A670" w14:textId="77777777" w:rsidR="00620E18" w:rsidRPr="003C2645" w:rsidRDefault="00620E18" w:rsidP="00620E18">
      <w:pPr>
        <w:pStyle w:val="ListParagraph"/>
        <w:spacing w:line="276" w:lineRule="auto"/>
        <w:ind w:left="0"/>
        <w:rPr>
          <w:rFonts w:ascii="Arial" w:hAnsi="Arial" w:cs="Arial"/>
          <w:sz w:val="20"/>
          <w:szCs w:val="20"/>
        </w:rPr>
      </w:pPr>
    </w:p>
    <w:p w14:paraId="629AD254" w14:textId="447728D8" w:rsidR="00620E18" w:rsidRPr="003C2645" w:rsidRDefault="00620E18" w:rsidP="000909EB">
      <w:pPr>
        <w:pStyle w:val="Heading2"/>
        <w:numPr>
          <w:ilvl w:val="2"/>
          <w:numId w:val="20"/>
        </w:numPr>
        <w:rPr>
          <w:rFonts w:ascii="Arial" w:hAnsi="Arial" w:cs="Arial"/>
          <w:b/>
          <w:color w:val="auto"/>
        </w:rPr>
      </w:pPr>
      <w:bookmarkStart w:id="67" w:name="_Toc516232381"/>
      <w:bookmarkStart w:id="68" w:name="_Toc169186838"/>
      <w:r w:rsidRPr="003C2645">
        <w:rPr>
          <w:rFonts w:ascii="Arial" w:hAnsi="Arial" w:cs="Arial"/>
          <w:b/>
          <w:color w:val="auto"/>
        </w:rPr>
        <w:t xml:space="preserve">Prihodi </w:t>
      </w:r>
      <w:r w:rsidR="00FF5250">
        <w:rPr>
          <w:rFonts w:ascii="Arial" w:hAnsi="Arial" w:cs="Arial"/>
          <w:b/>
          <w:color w:val="auto"/>
        </w:rPr>
        <w:t>proračun</w:t>
      </w:r>
      <w:r w:rsidRPr="003C2645">
        <w:rPr>
          <w:rFonts w:ascii="Arial" w:hAnsi="Arial" w:cs="Arial"/>
          <w:b/>
          <w:color w:val="auto"/>
        </w:rPr>
        <w:t>a Federacije BiH</w:t>
      </w:r>
      <w:bookmarkEnd w:id="67"/>
      <w:bookmarkEnd w:id="68"/>
    </w:p>
    <w:p w14:paraId="6883D0D5" w14:textId="77777777" w:rsidR="00620E18" w:rsidRPr="003C2645" w:rsidRDefault="00620E18" w:rsidP="00620E18">
      <w:pPr>
        <w:pStyle w:val="ListParagraph"/>
        <w:spacing w:line="276" w:lineRule="auto"/>
        <w:ind w:left="122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3EF5FEF" w14:textId="402C1481" w:rsidR="00620E18" w:rsidRPr="003C2645" w:rsidRDefault="00620E18" w:rsidP="00620E18">
      <w:pPr>
        <w:pStyle w:val="ListParagraph"/>
        <w:spacing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Ukupni prihodi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Federacije BiH u 2023. godini ostvareni su u iznosu od                                         5.448,4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odnosu na 2022. godinu veći su za 14,3% ili za 683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Od navedenog iznosa, raspoloživi prihodi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iznose 1.280,5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manji su za 0,4% ili za 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Dio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</w:t>
      </w:r>
      <w:r w:rsidR="008B6013" w:rsidRPr="003C2645">
        <w:rPr>
          <w:rFonts w:ascii="Arial" w:hAnsi="Arial" w:cs="Arial"/>
          <w:sz w:val="24"/>
          <w:szCs w:val="24"/>
        </w:rPr>
        <w:t>namijenjen</w:t>
      </w:r>
      <w:r w:rsidRPr="003C2645">
        <w:rPr>
          <w:rFonts w:ascii="Arial" w:hAnsi="Arial" w:cs="Arial"/>
          <w:sz w:val="24"/>
          <w:szCs w:val="24"/>
        </w:rPr>
        <w:t xml:space="preserve"> otplati vanjskog duga u 2023. godini iznosio je 833,7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veći je za 55,9% ili za 298,8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Prihodi od poreza na dobit, uplaćeni 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iznosili su 115,4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veći su za 29,6% ili za 26,3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2022. godinu. Naplata prihoda od doprinosa za </w:t>
      </w:r>
      <w:r w:rsidR="00BD4111">
        <w:rPr>
          <w:rFonts w:ascii="Arial" w:hAnsi="Arial" w:cs="Arial"/>
          <w:sz w:val="24"/>
          <w:szCs w:val="24"/>
        </w:rPr>
        <w:t>mirovinsko</w:t>
      </w:r>
      <w:r w:rsidRPr="003C2645">
        <w:rPr>
          <w:rFonts w:ascii="Arial" w:hAnsi="Arial" w:cs="Arial"/>
          <w:sz w:val="24"/>
          <w:szCs w:val="24"/>
        </w:rPr>
        <w:t xml:space="preserve"> i invalidsko osiguranje iznosila je 2.819,4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</w:t>
      </w:r>
      <w:r w:rsidRPr="003C2645">
        <w:rPr>
          <w:rFonts w:ascii="Arial" w:hAnsi="Arial" w:cs="Arial"/>
          <w:sz w:val="24"/>
          <w:szCs w:val="24"/>
        </w:rPr>
        <w:lastRenderedPageBreak/>
        <w:t xml:space="preserve">i u </w:t>
      </w:r>
      <w:r w:rsidR="008B6013" w:rsidRPr="003C2645">
        <w:rPr>
          <w:rFonts w:ascii="Arial" w:hAnsi="Arial" w:cs="Arial"/>
          <w:sz w:val="24"/>
          <w:szCs w:val="24"/>
        </w:rPr>
        <w:t>usporedbi</w:t>
      </w:r>
      <w:r w:rsidR="008B6013">
        <w:rPr>
          <w:rFonts w:ascii="Arial" w:hAnsi="Arial" w:cs="Arial"/>
          <w:sz w:val="24"/>
          <w:szCs w:val="24"/>
        </w:rPr>
        <w:t xml:space="preserve"> s</w:t>
      </w:r>
      <w:r w:rsidRPr="003C2645">
        <w:rPr>
          <w:rFonts w:ascii="Arial" w:hAnsi="Arial" w:cs="Arial"/>
          <w:sz w:val="24"/>
          <w:szCs w:val="24"/>
        </w:rPr>
        <w:t xml:space="preserve"> naplatom iz 2022. godine veća je za 14,7% ili za 360,3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Ukupna naplata neporeznih prihoda 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iznosila je 399,1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veća je za 0,6% ili za 2,5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31402486" w14:textId="09F2737A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Cs/>
          <w:i w:val="0"/>
          <w:iCs w:val="0"/>
          <w:lang w:val="hr-HR" w:eastAsia="en-US"/>
        </w:rPr>
      </w:pPr>
      <w:bookmarkStart w:id="69" w:name="_Hlk169178472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Tab</w:t>
      </w:r>
      <w:r w:rsidR="008B6013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lica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="000C5D32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19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Konsolidirani pregled naplate prihoda </w:t>
      </w:r>
      <w:r w:rsidR="00FF525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Proračun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a FBiH 2023/2022. </w:t>
      </w:r>
      <w:bookmarkEnd w:id="69"/>
    </w:p>
    <w:p w14:paraId="04C5F436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393672B1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2F26DAB0" wp14:editId="00A061E4">
            <wp:extent cx="5759450" cy="697230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AB72E" w14:textId="77777777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  <w:sz w:val="20"/>
          <w:szCs w:val="20"/>
        </w:rPr>
      </w:pPr>
    </w:p>
    <w:p w14:paraId="79B25977" w14:textId="199B6DC8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bCs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8B6013" w:rsidRPr="003C2645">
        <w:rPr>
          <w:rFonts w:ascii="Arial" w:hAnsi="Arial" w:cs="Arial"/>
        </w:rPr>
        <w:t>financija</w:t>
      </w:r>
    </w:p>
    <w:p w14:paraId="4A1F30E0" w14:textId="55D07A26" w:rsidR="00620E18" w:rsidRPr="003C2645" w:rsidRDefault="008B6013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skladu s</w:t>
      </w:r>
      <w:r w:rsidR="00620E18" w:rsidRPr="003C2645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>n</w:t>
      </w:r>
      <w:r w:rsidR="00620E18" w:rsidRPr="003C2645">
        <w:rPr>
          <w:rFonts w:ascii="Arial" w:hAnsi="Arial" w:cs="Arial"/>
          <w:sz w:val="24"/>
          <w:szCs w:val="24"/>
        </w:rPr>
        <w:t xml:space="preserve">im detaljnim pojašnjenjima metodologije pripreme projekcija, pojedinačno po svakoj od kategorija prihoda, izvršena je i priprema revidiranih </w:t>
      </w:r>
      <w:r w:rsidR="00620E18" w:rsidRPr="003C2645">
        <w:rPr>
          <w:rFonts w:ascii="Arial" w:hAnsi="Arial" w:cs="Arial"/>
          <w:sz w:val="24"/>
          <w:szCs w:val="24"/>
        </w:rPr>
        <w:lastRenderedPageBreak/>
        <w:t xml:space="preserve">projekcija prihoda </w:t>
      </w:r>
      <w:r w:rsidR="00FF5250">
        <w:rPr>
          <w:rFonts w:ascii="Arial" w:hAnsi="Arial" w:cs="Arial"/>
          <w:sz w:val="24"/>
          <w:szCs w:val="24"/>
        </w:rPr>
        <w:t>proračun</w:t>
      </w:r>
      <w:r w:rsidR="00620E18" w:rsidRPr="003C2645">
        <w:rPr>
          <w:rFonts w:ascii="Arial" w:hAnsi="Arial" w:cs="Arial"/>
          <w:sz w:val="24"/>
          <w:szCs w:val="24"/>
        </w:rPr>
        <w:t xml:space="preserve">a FBiH za 2024. godinu i projekcija za </w:t>
      </w:r>
      <w:r w:rsidR="00BC349B">
        <w:rPr>
          <w:rFonts w:ascii="Arial" w:hAnsi="Arial" w:cs="Arial"/>
          <w:sz w:val="24"/>
          <w:szCs w:val="24"/>
        </w:rPr>
        <w:t>razdoblje</w:t>
      </w:r>
      <w:r w:rsidR="00620E18" w:rsidRPr="003C2645">
        <w:rPr>
          <w:rFonts w:ascii="Arial" w:hAnsi="Arial" w:cs="Arial"/>
          <w:sz w:val="24"/>
          <w:szCs w:val="24"/>
        </w:rPr>
        <w:t xml:space="preserve"> 2025. – 2027. godina. </w:t>
      </w:r>
    </w:p>
    <w:p w14:paraId="29A2EAF3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6A1C437E" w14:textId="055240C3" w:rsidR="00620E18" w:rsidRPr="003C2645" w:rsidRDefault="008B6013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Ističemo</w:t>
      </w:r>
      <w:r w:rsidR="00620E18" w:rsidRPr="003C2645">
        <w:rPr>
          <w:rFonts w:ascii="Arial" w:hAnsi="Arial" w:cs="Arial"/>
          <w:sz w:val="24"/>
          <w:szCs w:val="24"/>
        </w:rPr>
        <w:t xml:space="preserve"> da se projicirani iznosi prihoda </w:t>
      </w:r>
      <w:r w:rsidR="00FF5250">
        <w:rPr>
          <w:rFonts w:ascii="Arial" w:hAnsi="Arial" w:cs="Arial"/>
          <w:sz w:val="24"/>
          <w:szCs w:val="24"/>
        </w:rPr>
        <w:t>Proračun</w:t>
      </w:r>
      <w:r w:rsidR="00620E18" w:rsidRPr="003C2645">
        <w:rPr>
          <w:rFonts w:ascii="Arial" w:hAnsi="Arial" w:cs="Arial"/>
          <w:sz w:val="24"/>
          <w:szCs w:val="24"/>
        </w:rPr>
        <w:t>a Federacije BiH</w:t>
      </w:r>
      <w:r>
        <w:rPr>
          <w:rFonts w:ascii="Arial" w:hAnsi="Arial" w:cs="Arial"/>
          <w:sz w:val="24"/>
          <w:szCs w:val="24"/>
        </w:rPr>
        <w:t>,</w:t>
      </w:r>
      <w:r w:rsidR="00620E18" w:rsidRPr="003C2645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>n</w:t>
      </w:r>
      <w:r w:rsidR="00620E18" w:rsidRPr="003C2645">
        <w:rPr>
          <w:rFonts w:ascii="Arial" w:hAnsi="Arial" w:cs="Arial"/>
          <w:sz w:val="24"/>
          <w:szCs w:val="24"/>
        </w:rPr>
        <w:t>i u ovom dijelu</w:t>
      </w:r>
      <w:r>
        <w:rPr>
          <w:rFonts w:ascii="Arial" w:hAnsi="Arial" w:cs="Arial"/>
          <w:sz w:val="24"/>
          <w:szCs w:val="24"/>
        </w:rPr>
        <w:t>,</w:t>
      </w:r>
      <w:r w:rsidR="00620E18" w:rsidRPr="003C2645">
        <w:rPr>
          <w:rFonts w:ascii="Arial" w:hAnsi="Arial" w:cs="Arial"/>
          <w:sz w:val="24"/>
          <w:szCs w:val="24"/>
        </w:rPr>
        <w:t xml:space="preserve"> odnose na očekivanu tekuću naplatu javnih prihoda t</w:t>
      </w:r>
      <w:r>
        <w:rPr>
          <w:rFonts w:ascii="Arial" w:hAnsi="Arial" w:cs="Arial"/>
          <w:sz w:val="24"/>
          <w:szCs w:val="24"/>
        </w:rPr>
        <w:t>ije</w:t>
      </w:r>
      <w:r w:rsidR="00620E18" w:rsidRPr="003C2645">
        <w:rPr>
          <w:rFonts w:ascii="Arial" w:hAnsi="Arial" w:cs="Arial"/>
          <w:sz w:val="24"/>
          <w:szCs w:val="24"/>
        </w:rPr>
        <w:t>kom jedne navedene fiskalne godine, te ne uključuju pr</w:t>
      </w:r>
      <w:r>
        <w:rPr>
          <w:rFonts w:ascii="Arial" w:hAnsi="Arial" w:cs="Arial"/>
          <w:sz w:val="24"/>
          <w:szCs w:val="24"/>
        </w:rPr>
        <w:t>ijenose</w:t>
      </w:r>
      <w:r w:rsidR="00620E18" w:rsidRPr="003C2645">
        <w:rPr>
          <w:rFonts w:ascii="Arial" w:hAnsi="Arial" w:cs="Arial"/>
          <w:sz w:val="24"/>
          <w:szCs w:val="24"/>
        </w:rPr>
        <w:t xml:space="preserve"> neutrošenih sredstva iz ranijih </w:t>
      </w:r>
      <w:r w:rsidR="00BC349B">
        <w:rPr>
          <w:rFonts w:ascii="Arial" w:hAnsi="Arial" w:cs="Arial"/>
          <w:sz w:val="24"/>
          <w:szCs w:val="24"/>
        </w:rPr>
        <w:t>razdoblja</w:t>
      </w:r>
      <w:r w:rsidR="00620E18" w:rsidRPr="003C2645">
        <w:rPr>
          <w:rFonts w:ascii="Arial" w:hAnsi="Arial" w:cs="Arial"/>
          <w:sz w:val="24"/>
          <w:szCs w:val="24"/>
        </w:rPr>
        <w:t xml:space="preserve">, kao ni plan realizacije </w:t>
      </w:r>
      <w:r w:rsidRPr="003C2645">
        <w:rPr>
          <w:rFonts w:ascii="Arial" w:hAnsi="Arial" w:cs="Arial"/>
          <w:sz w:val="24"/>
          <w:szCs w:val="24"/>
        </w:rPr>
        <w:t>transfera</w:t>
      </w:r>
      <w:r w:rsidR="00620E18" w:rsidRPr="003C2645">
        <w:rPr>
          <w:rFonts w:ascii="Arial" w:hAnsi="Arial" w:cs="Arial"/>
          <w:sz w:val="24"/>
          <w:szCs w:val="24"/>
        </w:rPr>
        <w:t xml:space="preserve"> i </w:t>
      </w:r>
      <w:proofErr w:type="spellStart"/>
      <w:r w:rsidR="00620E18" w:rsidRPr="003C2645">
        <w:rPr>
          <w:rFonts w:ascii="Arial" w:hAnsi="Arial" w:cs="Arial"/>
          <w:sz w:val="24"/>
          <w:szCs w:val="24"/>
        </w:rPr>
        <w:t>grantova</w:t>
      </w:r>
      <w:proofErr w:type="spellEnd"/>
      <w:r w:rsidR="00620E18" w:rsidRPr="003C2645">
        <w:rPr>
          <w:rFonts w:ascii="Arial" w:hAnsi="Arial" w:cs="Arial"/>
          <w:sz w:val="24"/>
          <w:szCs w:val="24"/>
        </w:rPr>
        <w:t xml:space="preserve"> drugih </w:t>
      </w:r>
      <w:r>
        <w:rPr>
          <w:rFonts w:ascii="Arial" w:hAnsi="Arial" w:cs="Arial"/>
          <w:sz w:val="24"/>
          <w:szCs w:val="24"/>
        </w:rPr>
        <w:t>razina</w:t>
      </w:r>
      <w:r w:rsidR="00620E18" w:rsidRPr="003C2645">
        <w:rPr>
          <w:rFonts w:ascii="Arial" w:hAnsi="Arial" w:cs="Arial"/>
          <w:sz w:val="24"/>
          <w:szCs w:val="24"/>
        </w:rPr>
        <w:t xml:space="preserve"> vlasti. </w:t>
      </w:r>
    </w:p>
    <w:p w14:paraId="59562318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88D4641" w14:textId="5F776DDC" w:rsidR="00620E18" w:rsidRPr="003C2645" w:rsidRDefault="008B6013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Tako</w:t>
      </w:r>
      <w:r w:rsidR="00620E18" w:rsidRPr="003C2645">
        <w:rPr>
          <w:rFonts w:ascii="Arial" w:hAnsi="Arial" w:cs="Arial"/>
          <w:sz w:val="24"/>
          <w:szCs w:val="24"/>
        </w:rPr>
        <w:t xml:space="preserve"> revidiran</w:t>
      </w:r>
      <w:r>
        <w:rPr>
          <w:rFonts w:ascii="Arial" w:hAnsi="Arial" w:cs="Arial"/>
          <w:sz w:val="24"/>
          <w:szCs w:val="24"/>
        </w:rPr>
        <w:t>a</w:t>
      </w:r>
      <w:r w:rsidR="00620E18" w:rsidRPr="003C2645">
        <w:rPr>
          <w:rFonts w:ascii="Arial" w:hAnsi="Arial" w:cs="Arial"/>
          <w:sz w:val="24"/>
          <w:szCs w:val="24"/>
        </w:rPr>
        <w:t xml:space="preserve"> očekivan</w:t>
      </w:r>
      <w:r>
        <w:rPr>
          <w:rFonts w:ascii="Arial" w:hAnsi="Arial" w:cs="Arial"/>
          <w:sz w:val="24"/>
          <w:szCs w:val="24"/>
        </w:rPr>
        <w:t>a</w:t>
      </w:r>
      <w:r w:rsidR="00620E18" w:rsidRPr="003C26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razina</w:t>
      </w:r>
      <w:r w:rsidR="00620E18" w:rsidRPr="003C2645">
        <w:rPr>
          <w:rFonts w:ascii="Arial" w:hAnsi="Arial" w:cs="Arial"/>
          <w:sz w:val="24"/>
          <w:szCs w:val="24"/>
        </w:rPr>
        <w:t xml:space="preserve"> prihoda u </w:t>
      </w:r>
      <w:r w:rsidR="00FF5250">
        <w:rPr>
          <w:rFonts w:ascii="Arial" w:hAnsi="Arial" w:cs="Arial"/>
          <w:sz w:val="24"/>
          <w:szCs w:val="24"/>
        </w:rPr>
        <w:t>Proračun</w:t>
      </w:r>
      <w:r w:rsidR="00620E18" w:rsidRPr="003C2645">
        <w:rPr>
          <w:rFonts w:ascii="Arial" w:hAnsi="Arial" w:cs="Arial"/>
          <w:sz w:val="24"/>
          <w:szCs w:val="24"/>
        </w:rPr>
        <w:t xml:space="preserve"> FBiH u 2024. godini iznosi 5.974,4 </w:t>
      </w:r>
      <w:proofErr w:type="spellStart"/>
      <w:r w:rsidR="00620E18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620E18" w:rsidRPr="003C2645">
        <w:rPr>
          <w:rFonts w:ascii="Arial" w:hAnsi="Arial" w:cs="Arial"/>
          <w:sz w:val="24"/>
          <w:szCs w:val="24"/>
        </w:rPr>
        <w:t>. KM i već</w:t>
      </w:r>
      <w:r>
        <w:rPr>
          <w:rFonts w:ascii="Arial" w:hAnsi="Arial" w:cs="Arial"/>
          <w:sz w:val="24"/>
          <w:szCs w:val="24"/>
        </w:rPr>
        <w:t>a</w:t>
      </w:r>
      <w:r w:rsidR="00620E18" w:rsidRPr="003C2645">
        <w:rPr>
          <w:rFonts w:ascii="Arial" w:hAnsi="Arial" w:cs="Arial"/>
          <w:sz w:val="24"/>
          <w:szCs w:val="24"/>
        </w:rPr>
        <w:t xml:space="preserve"> je za 9,7% ili za 525,9 </w:t>
      </w:r>
      <w:proofErr w:type="spellStart"/>
      <w:r w:rsidR="00620E18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620E18" w:rsidRPr="003C2645">
        <w:rPr>
          <w:rFonts w:ascii="Arial" w:hAnsi="Arial" w:cs="Arial"/>
          <w:sz w:val="24"/>
          <w:szCs w:val="24"/>
        </w:rPr>
        <w:t xml:space="preserve">. KM u odnosu na ostvarenje iz 2023. godine. </w:t>
      </w:r>
    </w:p>
    <w:p w14:paraId="3ECD1317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C622D46" w14:textId="7CBD883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r w:rsidR="00BC349B">
        <w:rPr>
          <w:rFonts w:ascii="Arial" w:hAnsi="Arial" w:cs="Arial"/>
          <w:sz w:val="24"/>
          <w:szCs w:val="24"/>
        </w:rPr>
        <w:t>razdoblju</w:t>
      </w:r>
      <w:r w:rsidR="008B6013">
        <w:rPr>
          <w:rFonts w:ascii="Arial" w:hAnsi="Arial" w:cs="Arial"/>
          <w:sz w:val="24"/>
          <w:szCs w:val="24"/>
        </w:rPr>
        <w:t xml:space="preserve"> 2025. – 2027. godina</w:t>
      </w:r>
      <w:r w:rsidRPr="003C2645">
        <w:rPr>
          <w:rFonts w:ascii="Arial" w:hAnsi="Arial" w:cs="Arial"/>
          <w:sz w:val="24"/>
          <w:szCs w:val="24"/>
        </w:rPr>
        <w:t xml:space="preserve"> prosječna očekivana godišnja stopa rasta ukupnih prihoda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iznosi 5% (2025: 4,5%; 2026: 4,8% i 2027: 5,6%).</w:t>
      </w:r>
    </w:p>
    <w:p w14:paraId="3D6FC10E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34DFBC6" w14:textId="496F52B3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70" w:name="_Hlk169178509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Grafikon </w:t>
      </w:r>
      <w:r w:rsidR="000C5D32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15.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Prognozirani trend kretanja prihoda </w:t>
      </w:r>
      <w:r w:rsidR="00FF525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Proračun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a Federacije BiH po kategorijama u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</w:t>
      </w:r>
      <w:bookmarkStart w:id="71" w:name="_Hlk168659575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2024. </w:t>
      </w:r>
      <w:r w:rsidRPr="003C2645">
        <w:rPr>
          <w:rFonts w:ascii="Arial" w:hAnsi="Arial" w:cs="Arial"/>
          <w:b/>
          <w:sz w:val="22"/>
          <w:szCs w:val="22"/>
          <w:lang w:val="hr-HR"/>
        </w:rPr>
        <w:t>–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2027.</w:t>
      </w:r>
      <w:bookmarkEnd w:id="71"/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(BAZA: prethodna godina)</w:t>
      </w:r>
    </w:p>
    <w:bookmarkEnd w:id="70"/>
    <w:p w14:paraId="61C08B8E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32B6C25F" w14:textId="77777777" w:rsidR="00620E18" w:rsidRPr="003C2645" w:rsidRDefault="00620E18" w:rsidP="00620E18">
      <w:pPr>
        <w:spacing w:after="0" w:line="276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noProof/>
          <w:sz w:val="24"/>
          <w:szCs w:val="24"/>
          <w:lang w:eastAsia="hr-HR"/>
        </w:rPr>
        <w:drawing>
          <wp:inline distT="0" distB="0" distL="0" distR="0" wp14:anchorId="23D8140A" wp14:editId="33857D8E">
            <wp:extent cx="5000400" cy="3240000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4B83B1" w14:textId="77777777" w:rsidR="00620E18" w:rsidRPr="003C2645" w:rsidRDefault="00620E18" w:rsidP="00620E18">
      <w:pPr>
        <w:spacing w:after="0" w:line="276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7407D438" w14:textId="178EB501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bCs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8B6013" w:rsidRPr="003C2645">
        <w:rPr>
          <w:rFonts w:ascii="Arial" w:hAnsi="Arial" w:cs="Arial"/>
        </w:rPr>
        <w:t>financija</w:t>
      </w:r>
    </w:p>
    <w:p w14:paraId="6B656E03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2D3A6B18" w14:textId="304018AC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strukturi poreznih prihoda, prema revidiranim procjenama za 2024. godinu, očekuje se da će ukupni prihodi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biti ostvareni u iznosu od 2.300,9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od čega se iznos od 914,3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odnosi na prihode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</w:t>
      </w:r>
      <w:r w:rsidR="008B6013" w:rsidRPr="003C2645">
        <w:rPr>
          <w:rFonts w:ascii="Arial" w:hAnsi="Arial" w:cs="Arial"/>
          <w:sz w:val="24"/>
          <w:szCs w:val="24"/>
        </w:rPr>
        <w:t>namijenjene</w:t>
      </w:r>
      <w:r w:rsidRPr="003C2645">
        <w:rPr>
          <w:rFonts w:ascii="Arial" w:hAnsi="Arial" w:cs="Arial"/>
          <w:sz w:val="24"/>
          <w:szCs w:val="24"/>
        </w:rPr>
        <w:t xml:space="preserve"> otplati vanjskog duga. Posljedično tome, projekcija raspoloživih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za opću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sku potrošnju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i</w:t>
      </w:r>
      <w:r w:rsidR="008B6013">
        <w:rPr>
          <w:rFonts w:ascii="Arial" w:hAnsi="Arial" w:cs="Arial"/>
          <w:sz w:val="24"/>
          <w:szCs w:val="24"/>
        </w:rPr>
        <w:t xml:space="preserve">znosi 1.386,6 </w:t>
      </w:r>
      <w:proofErr w:type="spellStart"/>
      <w:r w:rsidR="008B6013">
        <w:rPr>
          <w:rFonts w:ascii="Arial" w:hAnsi="Arial" w:cs="Arial"/>
          <w:sz w:val="24"/>
          <w:szCs w:val="24"/>
        </w:rPr>
        <w:t>mil</w:t>
      </w:r>
      <w:proofErr w:type="spellEnd"/>
      <w:r w:rsidR="008B6013">
        <w:rPr>
          <w:rFonts w:ascii="Arial" w:hAnsi="Arial" w:cs="Arial"/>
          <w:sz w:val="24"/>
          <w:szCs w:val="24"/>
        </w:rPr>
        <w:t>. KM s</w:t>
      </w:r>
      <w:r w:rsidRPr="003C2645">
        <w:rPr>
          <w:rFonts w:ascii="Arial" w:hAnsi="Arial" w:cs="Arial"/>
          <w:sz w:val="24"/>
          <w:szCs w:val="24"/>
        </w:rPr>
        <w:t xml:space="preserve"> pretpostavljenim rastom od 8,3% u odnosu na 2023. godinu</w:t>
      </w:r>
    </w:p>
    <w:p w14:paraId="352B30E4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4FF6502" w14:textId="135A7CE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 xml:space="preserve">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bCs/>
          <w:sz w:val="24"/>
          <w:szCs w:val="24"/>
        </w:rPr>
        <w:t xml:space="preserve">2025. </w:t>
      </w:r>
      <w:r w:rsidRPr="003C2645">
        <w:rPr>
          <w:rFonts w:ascii="Arial" w:hAnsi="Arial" w:cs="Arial"/>
          <w:sz w:val="24"/>
          <w:szCs w:val="24"/>
        </w:rPr>
        <w:t>–</w:t>
      </w:r>
      <w:r w:rsidRPr="003C2645">
        <w:rPr>
          <w:rFonts w:ascii="Arial" w:hAnsi="Arial" w:cs="Arial"/>
          <w:bCs/>
          <w:sz w:val="24"/>
          <w:szCs w:val="24"/>
        </w:rPr>
        <w:t xml:space="preserve"> 2027.</w:t>
      </w:r>
      <w:r w:rsidRPr="003C2645">
        <w:rPr>
          <w:rFonts w:ascii="Arial" w:hAnsi="Arial" w:cs="Arial"/>
          <w:bCs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godina projicirane stope rasta ukupnih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trebale bi iznositi: 0,25%; 0,31% i 2% respektivno </w:t>
      </w:r>
      <w:r w:rsidRPr="003C2645">
        <w:rPr>
          <w:rFonts w:ascii="Arial" w:hAnsi="Arial" w:cs="Arial"/>
          <w:i/>
          <w:iCs/>
          <w:sz w:val="24"/>
          <w:szCs w:val="24"/>
        </w:rPr>
        <w:t>(kretanje u</w:t>
      </w:r>
      <w:r w:rsidR="007C20F8">
        <w:rPr>
          <w:rFonts w:ascii="Arial" w:hAnsi="Arial" w:cs="Arial"/>
          <w:i/>
          <w:iCs/>
          <w:sz w:val="24"/>
          <w:szCs w:val="24"/>
        </w:rPr>
        <w:t>vjetovano</w:t>
      </w:r>
      <w:r w:rsidRPr="003C2645">
        <w:rPr>
          <w:rFonts w:ascii="Arial" w:hAnsi="Arial" w:cs="Arial"/>
          <w:i/>
          <w:iCs/>
          <w:sz w:val="24"/>
          <w:szCs w:val="24"/>
        </w:rPr>
        <w:t xml:space="preserve"> </w:t>
      </w:r>
      <w:r w:rsidR="007C20F8">
        <w:rPr>
          <w:rFonts w:ascii="Arial" w:hAnsi="Arial" w:cs="Arial"/>
          <w:i/>
          <w:iCs/>
          <w:sz w:val="24"/>
          <w:szCs w:val="24"/>
        </w:rPr>
        <w:t>razinom</w:t>
      </w:r>
      <w:r w:rsidRPr="003C2645">
        <w:rPr>
          <w:rFonts w:ascii="Arial" w:hAnsi="Arial" w:cs="Arial"/>
          <w:i/>
          <w:iCs/>
          <w:sz w:val="24"/>
          <w:szCs w:val="24"/>
        </w:rPr>
        <w:t xml:space="preserve"> sredstava planiranih za otplatu vanjskog duga koja se u </w:t>
      </w:r>
      <w:r w:rsidR="007C20F8" w:rsidRPr="003C2645">
        <w:rPr>
          <w:rFonts w:ascii="Arial" w:hAnsi="Arial" w:cs="Arial"/>
          <w:i/>
          <w:iCs/>
          <w:sz w:val="24"/>
          <w:szCs w:val="24"/>
        </w:rPr>
        <w:t>cijelosti</w:t>
      </w:r>
      <w:r w:rsidRPr="003C2645">
        <w:rPr>
          <w:rFonts w:ascii="Arial" w:hAnsi="Arial" w:cs="Arial"/>
          <w:i/>
          <w:iCs/>
          <w:sz w:val="24"/>
          <w:szCs w:val="24"/>
        </w:rPr>
        <w:t xml:space="preserve"> evidentiraju unutar </w:t>
      </w:r>
      <w:r w:rsidR="00FF5250">
        <w:rPr>
          <w:rFonts w:ascii="Arial" w:hAnsi="Arial" w:cs="Arial"/>
          <w:i/>
          <w:iCs/>
          <w:sz w:val="24"/>
          <w:szCs w:val="24"/>
        </w:rPr>
        <w:t>proračun</w:t>
      </w:r>
      <w:r w:rsidRPr="003C2645">
        <w:rPr>
          <w:rFonts w:ascii="Arial" w:hAnsi="Arial" w:cs="Arial"/>
          <w:i/>
          <w:iCs/>
          <w:sz w:val="24"/>
          <w:szCs w:val="24"/>
        </w:rPr>
        <w:t>a FBiH)</w:t>
      </w:r>
      <w:r w:rsidRPr="003C2645">
        <w:rPr>
          <w:rFonts w:ascii="Arial" w:hAnsi="Arial" w:cs="Arial"/>
          <w:sz w:val="24"/>
          <w:szCs w:val="24"/>
        </w:rPr>
        <w:t>. Kako je već</w:t>
      </w:r>
      <w:r w:rsidR="007C20F8">
        <w:rPr>
          <w:rFonts w:ascii="Arial" w:hAnsi="Arial" w:cs="Arial"/>
          <w:sz w:val="24"/>
          <w:szCs w:val="24"/>
        </w:rPr>
        <w:t xml:space="preserve"> ranije istaknuto, dospijeće ob</w:t>
      </w:r>
      <w:r w:rsidRPr="003C2645">
        <w:rPr>
          <w:rFonts w:ascii="Arial" w:hAnsi="Arial" w:cs="Arial"/>
          <w:sz w:val="24"/>
          <w:szCs w:val="24"/>
        </w:rPr>
        <w:t xml:space="preserve">veza na ime otplate vanjskog duga opada u narednom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. Prateći isto, raspoloživi dio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poreza, nakon odbitka sredstava </w:t>
      </w:r>
      <w:r w:rsidR="007C20F8" w:rsidRPr="003C2645">
        <w:rPr>
          <w:rFonts w:ascii="Arial" w:hAnsi="Arial" w:cs="Arial"/>
          <w:sz w:val="24"/>
          <w:szCs w:val="24"/>
        </w:rPr>
        <w:t>namijenjenih</w:t>
      </w:r>
      <w:r w:rsidRPr="003C2645">
        <w:rPr>
          <w:rFonts w:ascii="Arial" w:hAnsi="Arial" w:cs="Arial"/>
          <w:sz w:val="24"/>
          <w:szCs w:val="24"/>
        </w:rPr>
        <w:t xml:space="preserve"> otplati vanjskog duga, u</w:t>
      </w:r>
      <w:r w:rsidR="007C20F8">
        <w:rPr>
          <w:rFonts w:ascii="Arial" w:hAnsi="Arial" w:cs="Arial"/>
          <w:sz w:val="24"/>
          <w:szCs w:val="24"/>
        </w:rPr>
        <w:t xml:space="preserve"> 2025.</w:t>
      </w:r>
      <w:r w:rsidRPr="003C2645">
        <w:rPr>
          <w:rFonts w:ascii="Arial" w:hAnsi="Arial" w:cs="Arial"/>
          <w:sz w:val="24"/>
          <w:szCs w:val="24"/>
        </w:rPr>
        <w:t xml:space="preserve"> 2026. i 2027. pretpostavlja rast po stopama 11,4%; 8,4% i 6,7% respektivno.</w:t>
      </w:r>
    </w:p>
    <w:p w14:paraId="64D2D0D2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A1F2FE" w14:textId="34C63639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Revidirana projekcija prihoda od poreza na dobit čije se plaćanje vrši u korist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 iznosi 100,4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odnosu na izvršenje iz 2023. godine pretpostavlja pad od 12,9% ili za 14,9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uvjetovan isključenjem </w:t>
      </w:r>
      <w:r w:rsidR="007C20F8">
        <w:rPr>
          <w:rFonts w:ascii="Arial" w:hAnsi="Arial" w:cs="Arial"/>
          <w:sz w:val="24"/>
          <w:szCs w:val="24"/>
        </w:rPr>
        <w:t>povijenih</w:t>
      </w:r>
      <w:r w:rsidRPr="003C2645">
        <w:rPr>
          <w:rFonts w:ascii="Arial" w:hAnsi="Arial" w:cs="Arial"/>
          <w:sz w:val="24"/>
          <w:szCs w:val="24"/>
        </w:rPr>
        <w:t xml:space="preserve"> uplata od strane JP Elektroprivreda BiH d.d. iz projekci</w:t>
      </w:r>
      <w:r w:rsidR="007C20F8">
        <w:rPr>
          <w:rFonts w:ascii="Arial" w:hAnsi="Arial" w:cs="Arial"/>
          <w:sz w:val="24"/>
          <w:szCs w:val="24"/>
        </w:rPr>
        <w:t>jske</w:t>
      </w:r>
      <w:r w:rsidRPr="003C2645">
        <w:rPr>
          <w:rFonts w:ascii="Arial" w:hAnsi="Arial" w:cs="Arial"/>
          <w:sz w:val="24"/>
          <w:szCs w:val="24"/>
        </w:rPr>
        <w:t xml:space="preserve"> baze, kao i iz očekivanih </w:t>
      </w:r>
      <w:proofErr w:type="spellStart"/>
      <w:r w:rsidRPr="003C2645">
        <w:rPr>
          <w:rFonts w:ascii="Arial" w:hAnsi="Arial" w:cs="Arial"/>
          <w:sz w:val="24"/>
          <w:szCs w:val="24"/>
        </w:rPr>
        <w:t>akontativnih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uplata t</w:t>
      </w:r>
      <w:r w:rsidR="007C20F8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>kom 2024. godine, o čemu je ranije da</w:t>
      </w:r>
      <w:r w:rsidR="007C20F8">
        <w:rPr>
          <w:rFonts w:ascii="Arial" w:hAnsi="Arial" w:cs="Arial"/>
          <w:sz w:val="24"/>
          <w:szCs w:val="24"/>
        </w:rPr>
        <w:t>n</w:t>
      </w:r>
      <w:r w:rsidRPr="003C2645">
        <w:rPr>
          <w:rFonts w:ascii="Arial" w:hAnsi="Arial" w:cs="Arial"/>
          <w:sz w:val="24"/>
          <w:szCs w:val="24"/>
        </w:rPr>
        <w:t>o detaljno pojašnjenje. Srednjoročne projekcije ove kategorije prihoda predviđaju prosječni godišnji rast od 6,2%.</w:t>
      </w:r>
    </w:p>
    <w:p w14:paraId="0DF3A091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color w:val="1F4E79" w:themeColor="accent1" w:themeShade="80"/>
          <w:sz w:val="24"/>
          <w:szCs w:val="24"/>
          <w:highlight w:val="cyan"/>
          <w:u w:val="single"/>
        </w:rPr>
      </w:pPr>
    </w:p>
    <w:p w14:paraId="5663872F" w14:textId="21AF7975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Prema revidiranim projekcijama za 2024. godinu očekivana naplata doprinosa za </w:t>
      </w:r>
      <w:r w:rsidR="00BD4111">
        <w:rPr>
          <w:rFonts w:ascii="Arial" w:hAnsi="Arial" w:cs="Arial"/>
          <w:sz w:val="24"/>
          <w:szCs w:val="24"/>
        </w:rPr>
        <w:t>mirovinsko</w:t>
      </w:r>
      <w:r w:rsidRPr="003C2645">
        <w:rPr>
          <w:rFonts w:ascii="Arial" w:hAnsi="Arial" w:cs="Arial"/>
          <w:sz w:val="24"/>
          <w:szCs w:val="24"/>
        </w:rPr>
        <w:t xml:space="preserve"> i invalidsko osiguranje iznosi 3.049,9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pretpostavlja rast od 8,2% ili za 230,5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dok očekivana prosječna godišnja stopa rasta 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                           2025. – 2027. godina iznosi 8,7%.</w:t>
      </w:r>
    </w:p>
    <w:p w14:paraId="4345EBDE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  <w:highlight w:val="cyan"/>
        </w:rPr>
      </w:pPr>
    </w:p>
    <w:p w14:paraId="6C767CA9" w14:textId="3FD3C463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Revidirana projekcija ukupnih neporeznih prihoda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za                    2024. godin</w:t>
      </w:r>
      <w:r w:rsidR="007C20F8">
        <w:rPr>
          <w:rFonts w:ascii="Arial" w:hAnsi="Arial" w:cs="Arial"/>
          <w:sz w:val="24"/>
          <w:szCs w:val="24"/>
        </w:rPr>
        <w:t xml:space="preserve">u iznosi 446,5 </w:t>
      </w:r>
      <w:proofErr w:type="spellStart"/>
      <w:r w:rsidR="007C20F8">
        <w:rPr>
          <w:rFonts w:ascii="Arial" w:hAnsi="Arial" w:cs="Arial"/>
          <w:sz w:val="24"/>
          <w:szCs w:val="24"/>
        </w:rPr>
        <w:t>mil</w:t>
      </w:r>
      <w:proofErr w:type="spellEnd"/>
      <w:r w:rsidR="007C20F8">
        <w:rPr>
          <w:rFonts w:ascii="Arial" w:hAnsi="Arial" w:cs="Arial"/>
          <w:sz w:val="24"/>
          <w:szCs w:val="24"/>
        </w:rPr>
        <w:t>. KM, s</w:t>
      </w:r>
      <w:r w:rsidRPr="003C2645">
        <w:rPr>
          <w:rFonts w:ascii="Arial" w:hAnsi="Arial" w:cs="Arial"/>
          <w:sz w:val="24"/>
          <w:szCs w:val="24"/>
        </w:rPr>
        <w:t xml:space="preserve"> projiciranim rastom od 31% ili za 123,9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izvršenje iz prethodne godine. Očekivane stope kretanja ukup</w:t>
      </w:r>
      <w:r w:rsidR="007C20F8">
        <w:rPr>
          <w:rFonts w:ascii="Arial" w:hAnsi="Arial" w:cs="Arial"/>
          <w:sz w:val="24"/>
          <w:szCs w:val="24"/>
        </w:rPr>
        <w:t>nih neporeznih prihoda za 2024.</w:t>
      </w:r>
      <w:r w:rsidRPr="003C2645">
        <w:rPr>
          <w:rFonts w:ascii="Arial" w:hAnsi="Arial" w:cs="Arial"/>
          <w:sz w:val="24"/>
          <w:szCs w:val="24"/>
        </w:rPr>
        <w:t xml:space="preserve"> 2025. i 2026. godinu iznose: -0,5%; 0,4% i 0,1% respektivno. Sve projicirane stope kretanja, kako u 2024. godini, tako i u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prvenstveno su u</w:t>
      </w:r>
      <w:r w:rsidR="007C20F8">
        <w:rPr>
          <w:rFonts w:ascii="Arial" w:hAnsi="Arial" w:cs="Arial"/>
          <w:sz w:val="24"/>
          <w:szCs w:val="24"/>
        </w:rPr>
        <w:t>vjetovane</w:t>
      </w:r>
      <w:r w:rsidRPr="003C2645">
        <w:rPr>
          <w:rFonts w:ascii="Arial" w:hAnsi="Arial" w:cs="Arial"/>
          <w:sz w:val="24"/>
          <w:szCs w:val="24"/>
        </w:rPr>
        <w:t xml:space="preserve"> planiranim kretanjima naplate prihoda od krajnjih korisnika za otplaćene kreditne anuitete, koji u prosjeku u </w:t>
      </w:r>
      <w:r w:rsidR="007C20F8" w:rsidRPr="003C2645">
        <w:rPr>
          <w:rFonts w:ascii="Arial" w:hAnsi="Arial" w:cs="Arial"/>
          <w:sz w:val="24"/>
          <w:szCs w:val="24"/>
        </w:rPr>
        <w:t>promatranom</w:t>
      </w:r>
      <w:r w:rsidRPr="003C2645">
        <w:rPr>
          <w:rFonts w:ascii="Arial" w:hAnsi="Arial" w:cs="Arial"/>
          <w:sz w:val="24"/>
          <w:szCs w:val="24"/>
        </w:rPr>
        <w:t xml:space="preserve">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čine 66,6% ukupnih neporeznih prihoda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FBiH.</w:t>
      </w:r>
    </w:p>
    <w:p w14:paraId="18995782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4DBED04C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C49C4AF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50B3595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A135DF6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14086F20" w14:textId="77777777" w:rsidR="00620E18" w:rsidRPr="003C2645" w:rsidRDefault="00620E18" w:rsidP="00620E18">
      <w:pPr>
        <w:spacing w:line="276" w:lineRule="auto"/>
        <w:contextualSpacing/>
        <w:jc w:val="both"/>
        <w:rPr>
          <w:rFonts w:ascii="Arial" w:hAnsi="Arial" w:cs="Arial"/>
          <w:sz w:val="24"/>
          <w:szCs w:val="24"/>
          <w:highlight w:val="cyan"/>
        </w:rPr>
      </w:pPr>
    </w:p>
    <w:p w14:paraId="229BE06A" w14:textId="18A71914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</w:pPr>
      <w:bookmarkStart w:id="72" w:name="_Hlk169178542"/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lastRenderedPageBreak/>
        <w:t>Tab</w:t>
      </w:r>
      <w:r w:rsidR="007C20F8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lica 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2</w:t>
      </w:r>
      <w:r w:rsidR="000C5D32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0</w:t>
      </w:r>
      <w:r w:rsidR="002D24AB"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>.</w:t>
      </w:r>
      <w:r w:rsidRPr="003C2645">
        <w:rPr>
          <w:rFonts w:ascii="Arial" w:eastAsiaTheme="minorHAnsi" w:hAnsi="Arial" w:cs="Arial"/>
          <w:b/>
          <w:i w:val="0"/>
          <w:iCs w:val="0"/>
          <w:sz w:val="22"/>
          <w:szCs w:val="22"/>
          <w:lang w:val="hr-HR" w:eastAsia="en-US"/>
        </w:rPr>
        <w:t xml:space="preserve"> 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Revidirana projekcija prihoda </w:t>
      </w:r>
      <w:r w:rsidR="00FF5250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Proračun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a Federacije BiH za 2024. g</w:t>
      </w:r>
      <w:r w:rsidR="007C20F8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odinu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                                                   i projekcije za </w:t>
      </w:r>
      <w:r w:rsidR="00BC349B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>razdoblje</w:t>
      </w:r>
      <w:r w:rsidRPr="003C2645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2025. </w:t>
      </w:r>
      <w:r w:rsidRPr="003C2645">
        <w:rPr>
          <w:rFonts w:ascii="Arial" w:hAnsi="Arial" w:cs="Arial"/>
          <w:b/>
          <w:sz w:val="22"/>
          <w:szCs w:val="22"/>
          <w:lang w:val="hr-HR"/>
        </w:rPr>
        <w:t>–</w:t>
      </w:r>
      <w:r w:rsidR="007C20F8">
        <w:rPr>
          <w:rFonts w:ascii="Arial" w:eastAsiaTheme="minorHAnsi" w:hAnsi="Arial" w:cs="Arial"/>
          <w:b/>
          <w:bCs/>
          <w:i w:val="0"/>
          <w:iCs w:val="0"/>
          <w:sz w:val="22"/>
          <w:szCs w:val="22"/>
          <w:lang w:val="hr-HR" w:eastAsia="en-US"/>
        </w:rPr>
        <w:t xml:space="preserve"> 2027. </w:t>
      </w:r>
    </w:p>
    <w:bookmarkEnd w:id="72"/>
    <w:p w14:paraId="50FD086A" w14:textId="77777777" w:rsidR="00620E18" w:rsidRPr="003C2645" w:rsidRDefault="00620E18" w:rsidP="00620E18">
      <w:pPr>
        <w:pStyle w:val="Caption"/>
        <w:keepNext/>
        <w:spacing w:before="0" w:after="0"/>
        <w:jc w:val="center"/>
        <w:rPr>
          <w:rFonts w:ascii="Arial" w:eastAsiaTheme="minorHAnsi" w:hAnsi="Arial" w:cs="Arial"/>
          <w:b/>
          <w:i w:val="0"/>
          <w:iCs w:val="0"/>
          <w:lang w:val="hr-HR" w:eastAsia="en-US"/>
        </w:rPr>
      </w:pPr>
    </w:p>
    <w:p w14:paraId="1638B668" w14:textId="77777777" w:rsidR="00620E18" w:rsidRPr="003C2645" w:rsidRDefault="00620E18" w:rsidP="00620E18">
      <w:pPr>
        <w:spacing w:after="0" w:line="276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232E7F3A" wp14:editId="49D38C9A">
            <wp:extent cx="5759450" cy="63881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BA7CD7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553FB67" w14:textId="7C8BF16F" w:rsidR="00620E18" w:rsidRPr="003C2645" w:rsidRDefault="00620E18" w:rsidP="00620E18">
      <w:pPr>
        <w:pStyle w:val="ListParagraph"/>
        <w:spacing w:line="276" w:lineRule="auto"/>
        <w:ind w:left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bCs/>
        </w:rPr>
        <w:t>Izvor:</w:t>
      </w:r>
      <w:r w:rsidRPr="003C2645">
        <w:rPr>
          <w:rFonts w:ascii="Arial" w:hAnsi="Arial" w:cs="Arial"/>
        </w:rPr>
        <w:t xml:space="preserve"> Federalno ministarstvo </w:t>
      </w:r>
      <w:r w:rsidR="007C20F8" w:rsidRPr="003C2645">
        <w:rPr>
          <w:rFonts w:ascii="Arial" w:hAnsi="Arial" w:cs="Arial"/>
        </w:rPr>
        <w:t>financija</w:t>
      </w:r>
    </w:p>
    <w:p w14:paraId="41E07A35" w14:textId="77777777" w:rsidR="00620E18" w:rsidRPr="003C2645" w:rsidRDefault="00620E18" w:rsidP="00620E18">
      <w:pPr>
        <w:pStyle w:val="ListParagraph"/>
        <w:spacing w:after="0" w:line="276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5BBD0A49" w14:textId="77777777" w:rsidR="00620E18" w:rsidRPr="003C2645" w:rsidRDefault="00620E18" w:rsidP="00620E18">
      <w:pPr>
        <w:pStyle w:val="Heading2"/>
        <w:numPr>
          <w:ilvl w:val="2"/>
          <w:numId w:val="20"/>
        </w:numPr>
        <w:spacing w:line="276" w:lineRule="auto"/>
        <w:rPr>
          <w:rFonts w:ascii="Arial" w:eastAsiaTheme="minorHAnsi" w:hAnsi="Arial" w:cs="Arial"/>
          <w:b/>
          <w:bCs/>
          <w:color w:val="000000" w:themeColor="text1"/>
        </w:rPr>
      </w:pPr>
      <w:bookmarkStart w:id="73" w:name="_Toc516232385"/>
      <w:bookmarkStart w:id="74" w:name="_Toc169186839"/>
      <w:r w:rsidRPr="003C2645">
        <w:rPr>
          <w:rFonts w:ascii="Arial" w:eastAsiaTheme="minorHAnsi" w:hAnsi="Arial" w:cs="Arial"/>
          <w:b/>
          <w:bCs/>
          <w:color w:val="000000" w:themeColor="text1"/>
        </w:rPr>
        <w:t>Rizici po ostvarenje plana prihoda</w:t>
      </w:r>
      <w:bookmarkEnd w:id="73"/>
      <w:bookmarkEnd w:id="74"/>
    </w:p>
    <w:p w14:paraId="7E4073D9" w14:textId="77777777" w:rsidR="00620E18" w:rsidRPr="003C2645" w:rsidRDefault="00620E18" w:rsidP="00620E18">
      <w:pPr>
        <w:spacing w:line="276" w:lineRule="auto"/>
        <w:rPr>
          <w:color w:val="000000" w:themeColor="text1"/>
        </w:rPr>
      </w:pPr>
    </w:p>
    <w:p w14:paraId="09A94A2A" w14:textId="1E8FDEF2" w:rsidR="00620E18" w:rsidRPr="003C2645" w:rsidRDefault="00620E18" w:rsidP="00620E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Srednjoročne projekcije javnih prihoda u Federaciji BiH prate makroekonomska očekiv</w:t>
      </w:r>
      <w:r w:rsidR="007C20F8">
        <w:rPr>
          <w:rFonts w:ascii="Arial" w:hAnsi="Arial" w:cs="Arial"/>
          <w:sz w:val="24"/>
          <w:szCs w:val="24"/>
        </w:rPr>
        <w:t>anja u kretanju onih agregata s</w:t>
      </w:r>
      <w:r w:rsidRPr="003C2645">
        <w:rPr>
          <w:rFonts w:ascii="Arial" w:hAnsi="Arial" w:cs="Arial"/>
          <w:sz w:val="24"/>
          <w:szCs w:val="24"/>
        </w:rPr>
        <w:t xml:space="preserve"> kojim su u značajnoj korelaciji, a svaki drugačiji ishod može narušiti i </w:t>
      </w:r>
      <w:r w:rsidR="007C20F8">
        <w:rPr>
          <w:rFonts w:ascii="Arial" w:hAnsi="Arial" w:cs="Arial"/>
          <w:sz w:val="24"/>
          <w:szCs w:val="24"/>
        </w:rPr>
        <w:t>razinu</w:t>
      </w:r>
      <w:r w:rsidRPr="003C2645">
        <w:rPr>
          <w:rFonts w:ascii="Arial" w:hAnsi="Arial" w:cs="Arial"/>
          <w:sz w:val="24"/>
          <w:szCs w:val="24"/>
        </w:rPr>
        <w:t xml:space="preserve"> realizacije istih. Imajući u vidu na trenutno puno jači utjecaj vanjskih rizika na krajnji ishod makroekonomskih prognoza, nego unut</w:t>
      </w:r>
      <w:r w:rsidR="002D5DC8">
        <w:rPr>
          <w:rFonts w:ascii="Arial" w:hAnsi="Arial" w:cs="Arial"/>
          <w:sz w:val="24"/>
          <w:szCs w:val="24"/>
        </w:rPr>
        <w:t>ar</w:t>
      </w:r>
      <w:r w:rsidRPr="003C2645">
        <w:rPr>
          <w:rFonts w:ascii="Arial" w:hAnsi="Arial" w:cs="Arial"/>
          <w:sz w:val="24"/>
          <w:szCs w:val="24"/>
        </w:rPr>
        <w:t>njih, od iz</w:t>
      </w:r>
      <w:r w:rsidR="002D5DC8">
        <w:rPr>
          <w:rFonts w:ascii="Arial" w:hAnsi="Arial" w:cs="Arial"/>
          <w:sz w:val="24"/>
          <w:szCs w:val="24"/>
        </w:rPr>
        <w:t>nimnog</w:t>
      </w:r>
      <w:r w:rsidRPr="003C2645">
        <w:rPr>
          <w:rFonts w:ascii="Arial" w:hAnsi="Arial" w:cs="Arial"/>
          <w:sz w:val="24"/>
          <w:szCs w:val="24"/>
        </w:rPr>
        <w:t xml:space="preserve"> je značaja spremnost domaćih aktera na donošenje brzih mjera prilagodbe i </w:t>
      </w:r>
      <w:r w:rsidRPr="003C2645">
        <w:rPr>
          <w:rFonts w:ascii="Arial" w:hAnsi="Arial" w:cs="Arial"/>
          <w:sz w:val="24"/>
          <w:szCs w:val="24"/>
        </w:rPr>
        <w:lastRenderedPageBreak/>
        <w:t>ublažavanja takvih utjecaja. Daljn</w:t>
      </w:r>
      <w:r w:rsidR="002D5DC8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>a eskalacija događaja na globalno</w:t>
      </w:r>
      <w:r w:rsidR="002D5DC8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u značajnoj mjeri može rezultirati većim inflatornim pritiscima od trenutno pretpo</w:t>
      </w:r>
      <w:r w:rsidR="002D5DC8">
        <w:rPr>
          <w:rFonts w:ascii="Arial" w:hAnsi="Arial" w:cs="Arial"/>
          <w:sz w:val="24"/>
          <w:szCs w:val="24"/>
        </w:rPr>
        <w:t>s</w:t>
      </w:r>
      <w:r w:rsidRPr="003C2645">
        <w:rPr>
          <w:rFonts w:ascii="Arial" w:hAnsi="Arial" w:cs="Arial"/>
          <w:sz w:val="24"/>
          <w:szCs w:val="24"/>
        </w:rPr>
        <w:t xml:space="preserve">tavljenih. </w:t>
      </w:r>
    </w:p>
    <w:p w14:paraId="3E8EEA53" w14:textId="0D99A55E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</w:t>
      </w:r>
      <w:r w:rsidR="002D5DC8">
        <w:rPr>
          <w:rFonts w:ascii="Arial" w:hAnsi="Arial" w:cs="Arial"/>
          <w:sz w:val="24"/>
          <w:szCs w:val="24"/>
        </w:rPr>
        <w:t>rojekcije poreznih prihoda i ob</w:t>
      </w:r>
      <w:r w:rsidRPr="003C2645">
        <w:rPr>
          <w:rFonts w:ascii="Arial" w:hAnsi="Arial" w:cs="Arial"/>
          <w:sz w:val="24"/>
          <w:szCs w:val="24"/>
        </w:rPr>
        <w:t>veznih socijalnih doprinosa temelje se na trenutno važećim politikama oporezivanja, prate projekt</w:t>
      </w:r>
      <w:r w:rsidR="002D5DC8">
        <w:rPr>
          <w:rFonts w:ascii="Arial" w:hAnsi="Arial" w:cs="Arial"/>
          <w:sz w:val="24"/>
          <w:szCs w:val="24"/>
        </w:rPr>
        <w:t>irane</w:t>
      </w:r>
      <w:r w:rsidRPr="003C2645">
        <w:rPr>
          <w:rFonts w:ascii="Arial" w:hAnsi="Arial" w:cs="Arial"/>
          <w:sz w:val="24"/>
          <w:szCs w:val="24"/>
        </w:rPr>
        <w:t xml:space="preserve"> makroekonomske pokazatelje, kao i tekuće trendove u naplati, </w:t>
      </w:r>
      <w:r w:rsidR="002D5DC8" w:rsidRPr="003C2645">
        <w:rPr>
          <w:rFonts w:ascii="Arial" w:hAnsi="Arial" w:cs="Arial"/>
          <w:sz w:val="24"/>
          <w:szCs w:val="24"/>
        </w:rPr>
        <w:t>korigirane</w:t>
      </w:r>
      <w:r w:rsidRPr="003C2645">
        <w:rPr>
          <w:rFonts w:ascii="Arial" w:hAnsi="Arial" w:cs="Arial"/>
          <w:sz w:val="24"/>
          <w:szCs w:val="24"/>
        </w:rPr>
        <w:t xml:space="preserve"> za jednokratne utjecaje. Realizacija navedenih rizika po ostvarenje osnovnog makroekonomskog scenarija u značajnoj mjeri može imati negativan odraz na projiciran</w:t>
      </w:r>
      <w:r w:rsidR="002D5DC8">
        <w:rPr>
          <w:rFonts w:ascii="Arial" w:hAnsi="Arial" w:cs="Arial"/>
          <w:sz w:val="24"/>
          <w:szCs w:val="24"/>
        </w:rPr>
        <w:t>u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2D5DC8">
        <w:rPr>
          <w:rFonts w:ascii="Arial" w:hAnsi="Arial" w:cs="Arial"/>
          <w:sz w:val="24"/>
          <w:szCs w:val="24"/>
        </w:rPr>
        <w:t>razinu</w:t>
      </w:r>
      <w:r w:rsidRPr="003C2645">
        <w:rPr>
          <w:rFonts w:ascii="Arial" w:hAnsi="Arial" w:cs="Arial"/>
          <w:sz w:val="24"/>
          <w:szCs w:val="24"/>
        </w:rPr>
        <w:t xml:space="preserve"> naplate.</w:t>
      </w:r>
    </w:p>
    <w:p w14:paraId="0BC04D6B" w14:textId="77777777" w:rsidR="00620E18" w:rsidRPr="003C2645" w:rsidRDefault="00620E18" w:rsidP="00620E18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A69939" w14:textId="768FD86D" w:rsidR="00620E18" w:rsidRPr="003C2645" w:rsidRDefault="00620E18" w:rsidP="00620E1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Pored navedenog, na drugačiji ishod u naplati javnih prihoda mogu u značajnoj mjeri utjecati: izmjene poreznih politika, značajna odstupanja u kretanju koeficijenta raspodjele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između entiteta u odnosu na trenutno </w:t>
      </w:r>
      <w:r w:rsidR="002D5DC8" w:rsidRPr="003C2645">
        <w:rPr>
          <w:rFonts w:ascii="Arial" w:hAnsi="Arial" w:cs="Arial"/>
          <w:sz w:val="24"/>
          <w:szCs w:val="24"/>
        </w:rPr>
        <w:t>procijenjeni</w:t>
      </w:r>
      <w:r w:rsidRPr="003C2645">
        <w:rPr>
          <w:rFonts w:ascii="Arial" w:hAnsi="Arial" w:cs="Arial"/>
          <w:sz w:val="24"/>
          <w:szCs w:val="24"/>
        </w:rPr>
        <w:t xml:space="preserve">, promjene u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planirane otplate vanjskog duga, promjene u izdvajanju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 za Institucije BiH, rad porezne administracije, te razvoj drugih događaja poput novih elementarnih nepogoda i sl.</w:t>
      </w:r>
    </w:p>
    <w:p w14:paraId="15511B6B" w14:textId="77777777" w:rsidR="00620E18" w:rsidRPr="003C2645" w:rsidRDefault="00620E18" w:rsidP="00620E18">
      <w:pPr>
        <w:spacing w:line="276" w:lineRule="auto"/>
        <w:rPr>
          <w:color w:val="000000" w:themeColor="text1"/>
        </w:rPr>
      </w:pPr>
    </w:p>
    <w:p w14:paraId="14C0CC3E" w14:textId="7D7226A4" w:rsidR="00ED36B4" w:rsidRPr="003C2645" w:rsidRDefault="00ED36B4" w:rsidP="000C5D32">
      <w:pPr>
        <w:pStyle w:val="Heading1"/>
        <w:numPr>
          <w:ilvl w:val="0"/>
          <w:numId w:val="20"/>
        </w:numPr>
        <w:shd w:val="clear" w:color="auto" w:fill="FFFFFF" w:themeFill="background1"/>
        <w:rPr>
          <w:rFonts w:ascii="Arial" w:hAnsi="Arial" w:cs="Arial"/>
          <w:b/>
          <w:color w:val="auto"/>
        </w:rPr>
      </w:pPr>
      <w:bookmarkStart w:id="75" w:name="_Toc169186840"/>
      <w:r w:rsidRPr="003C2645">
        <w:rPr>
          <w:rFonts w:ascii="Arial" w:hAnsi="Arial" w:cs="Arial"/>
          <w:b/>
          <w:color w:val="auto"/>
        </w:rPr>
        <w:t xml:space="preserve">Upravljanje rashodima na </w:t>
      </w:r>
      <w:r w:rsidR="00652FF4">
        <w:rPr>
          <w:rFonts w:ascii="Arial" w:hAnsi="Arial" w:cs="Arial"/>
          <w:b/>
          <w:color w:val="auto"/>
        </w:rPr>
        <w:t>razini</w:t>
      </w:r>
      <w:r w:rsidRPr="003C2645">
        <w:rPr>
          <w:rFonts w:ascii="Arial" w:hAnsi="Arial" w:cs="Arial"/>
          <w:b/>
          <w:color w:val="auto"/>
        </w:rPr>
        <w:t xml:space="preserve"> Vlade Federacije BiH</w:t>
      </w:r>
      <w:bookmarkEnd w:id="34"/>
      <w:bookmarkEnd w:id="75"/>
    </w:p>
    <w:p w14:paraId="43681E92" w14:textId="77777777" w:rsidR="00ED36B4" w:rsidRPr="003C2645" w:rsidRDefault="00ED36B4" w:rsidP="00ED36B4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3D109A31" w14:textId="49908DC3" w:rsidR="001012D2" w:rsidRPr="003C2645" w:rsidRDefault="001012D2" w:rsidP="001012D2">
      <w:pPr>
        <w:spacing w:line="276" w:lineRule="auto"/>
        <w:jc w:val="both"/>
        <w:rPr>
          <w:rFonts w:ascii="Century Gothic" w:hAnsi="Century Gothic"/>
          <w:sz w:val="24"/>
          <w:szCs w:val="24"/>
        </w:rPr>
      </w:pPr>
      <w:bookmarkStart w:id="76" w:name="_Toc52873681"/>
      <w:bookmarkStart w:id="77" w:name="_Toc517684583"/>
      <w:bookmarkStart w:id="78" w:name="_Toc517444739"/>
      <w:r w:rsidRPr="003C2645">
        <w:rPr>
          <w:rFonts w:ascii="Arial" w:hAnsi="Arial" w:cs="Arial"/>
          <w:sz w:val="24"/>
          <w:szCs w:val="24"/>
        </w:rPr>
        <w:t xml:space="preserve">Politika javnih rashoda s baznim pregledom ključne problematike vezane za oblasti upravljanja resursima javnog sektora opisana je u ovom poglavlju. Uz </w:t>
      </w:r>
      <w:r w:rsidR="002D5DC8" w:rsidRPr="003C2645">
        <w:rPr>
          <w:rFonts w:ascii="Arial" w:hAnsi="Arial" w:cs="Arial"/>
          <w:sz w:val="24"/>
          <w:szCs w:val="24"/>
        </w:rPr>
        <w:t>detaljan</w:t>
      </w:r>
      <w:r w:rsidRPr="003C2645">
        <w:rPr>
          <w:rFonts w:ascii="Arial" w:hAnsi="Arial" w:cs="Arial"/>
          <w:sz w:val="24"/>
          <w:szCs w:val="24"/>
        </w:rPr>
        <w:t xml:space="preserve"> opis, nalazi se analitički pregled strukture javnih rashoda po glavnim ekonomskim kategorijama i trendovi njihovih kretanja u proteklom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. Analitički pregled strukture javnih rashoda svakako je važan element procesa srednjoročnog planiranja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koji nam omogućuje dobru polaznu osnovu za izradu planova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ske potrošnje i gornjih granica rashoda</w:t>
      </w:r>
      <w:r w:rsidRPr="003C2645">
        <w:rPr>
          <w:rFonts w:ascii="Century Gothic" w:hAnsi="Century Gothic"/>
          <w:sz w:val="24"/>
          <w:szCs w:val="24"/>
        </w:rPr>
        <w:t xml:space="preserve">. </w:t>
      </w:r>
    </w:p>
    <w:p w14:paraId="40F8176D" w14:textId="3A89E3EB" w:rsidR="001012D2" w:rsidRPr="003C2645" w:rsidRDefault="002D5DC8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Sukladno</w:t>
      </w:r>
      <w:r w:rsidR="001012D2" w:rsidRPr="003C2645">
        <w:rPr>
          <w:rFonts w:ascii="Arial" w:hAnsi="Arial" w:cs="Arial"/>
          <w:sz w:val="24"/>
          <w:szCs w:val="24"/>
        </w:rPr>
        <w:t xml:space="preserve"> planiranim okvirom raspoloživih sredstava, te na </w:t>
      </w:r>
      <w:r>
        <w:rPr>
          <w:rFonts w:ascii="Arial" w:hAnsi="Arial" w:cs="Arial"/>
          <w:sz w:val="24"/>
          <w:szCs w:val="24"/>
        </w:rPr>
        <w:t>temelju</w:t>
      </w:r>
      <w:r w:rsidR="001012D2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opredjeljenja</w:t>
      </w:r>
      <w:r w:rsidR="001012D2" w:rsidRPr="003C2645">
        <w:rPr>
          <w:rFonts w:ascii="Arial" w:hAnsi="Arial" w:cs="Arial"/>
          <w:sz w:val="24"/>
          <w:szCs w:val="24"/>
        </w:rPr>
        <w:t xml:space="preserve"> i prihvaćene politike javnih rashoda, ovo poglavlje sadrži i preporuke o strukturi </w:t>
      </w:r>
      <w:r w:rsidR="00FF5250">
        <w:rPr>
          <w:rFonts w:ascii="Arial" w:hAnsi="Arial" w:cs="Arial"/>
          <w:sz w:val="24"/>
          <w:szCs w:val="24"/>
        </w:rPr>
        <w:t>proračun</w:t>
      </w:r>
      <w:r w:rsidR="001012D2" w:rsidRPr="003C2645">
        <w:rPr>
          <w:rFonts w:ascii="Arial" w:hAnsi="Arial" w:cs="Arial"/>
          <w:sz w:val="24"/>
          <w:szCs w:val="24"/>
        </w:rPr>
        <w:t>ske potrošnje za naredn</w:t>
      </w:r>
      <w:r>
        <w:rPr>
          <w:rFonts w:ascii="Arial" w:hAnsi="Arial" w:cs="Arial"/>
          <w:sz w:val="24"/>
          <w:szCs w:val="24"/>
        </w:rPr>
        <w:t>o</w:t>
      </w:r>
      <w:r w:rsidR="001012D2" w:rsidRPr="003C2645">
        <w:rPr>
          <w:rFonts w:ascii="Arial" w:hAnsi="Arial" w:cs="Arial"/>
          <w:sz w:val="24"/>
          <w:szCs w:val="24"/>
        </w:rPr>
        <w:t xml:space="preserve"> trogodišnj</w:t>
      </w:r>
      <w:r>
        <w:rPr>
          <w:rFonts w:ascii="Arial" w:hAnsi="Arial" w:cs="Arial"/>
          <w:sz w:val="24"/>
          <w:szCs w:val="24"/>
        </w:rPr>
        <w:t>e</w:t>
      </w:r>
      <w:r w:rsidR="001012D2"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="001012D2" w:rsidRPr="003C2645">
        <w:rPr>
          <w:rFonts w:ascii="Arial" w:hAnsi="Arial" w:cs="Arial"/>
          <w:sz w:val="24"/>
          <w:szCs w:val="24"/>
        </w:rPr>
        <w:t xml:space="preserve"> po glavnim ekonomskim kategorijama. S tim u vezi, detaljno su razmotrene pojedine kategorije rashoda i izdataka, i to:</w:t>
      </w:r>
    </w:p>
    <w:p w14:paraId="1A402A37" w14:textId="1F92E870" w:rsidR="00ED36B4" w:rsidRPr="003C2645" w:rsidRDefault="001012D2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3C2645">
        <w:rPr>
          <w:rFonts w:ascii="Arial" w:hAnsi="Arial" w:cs="Arial"/>
          <w:noProof/>
          <w:sz w:val="24"/>
          <w:szCs w:val="24"/>
          <w:lang w:eastAsia="hr-HR"/>
        </w:rPr>
        <w:lastRenderedPageBreak/>
        <w:drawing>
          <wp:inline distT="0" distB="0" distL="0" distR="0" wp14:anchorId="090E77D1" wp14:editId="5F79FB49">
            <wp:extent cx="5759450" cy="3711228"/>
            <wp:effectExtent l="0" t="0" r="0" b="22860"/>
            <wp:docPr id="22" name="Diagram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</wp:inline>
        </w:drawing>
      </w:r>
    </w:p>
    <w:p w14:paraId="1BC5543F" w14:textId="10C758F2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Također, poglavlje sadrži i detaljnu analizu javnog duga u Federaciji BiH, uključujući pojedine kategorije unut</w:t>
      </w:r>
      <w:r w:rsidR="002D5DC8">
        <w:rPr>
          <w:rFonts w:ascii="Arial" w:hAnsi="Arial" w:cs="Arial"/>
          <w:sz w:val="24"/>
          <w:szCs w:val="24"/>
        </w:rPr>
        <w:t>ar</w:t>
      </w:r>
      <w:r w:rsidRPr="003C2645">
        <w:rPr>
          <w:rFonts w:ascii="Arial" w:hAnsi="Arial" w:cs="Arial"/>
          <w:sz w:val="24"/>
          <w:szCs w:val="24"/>
        </w:rPr>
        <w:t xml:space="preserve">njeg i vanjskog duga. </w:t>
      </w:r>
    </w:p>
    <w:p w14:paraId="61EBDE9C" w14:textId="77777777" w:rsidR="001012D2" w:rsidRPr="003C2645" w:rsidRDefault="001012D2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AA04135" w14:textId="64E6B960" w:rsidR="00ED36B4" w:rsidRPr="003C2645" w:rsidRDefault="00ED36B4" w:rsidP="001012D2">
      <w:pPr>
        <w:pStyle w:val="Heading2"/>
        <w:numPr>
          <w:ilvl w:val="1"/>
          <w:numId w:val="35"/>
        </w:numPr>
        <w:rPr>
          <w:rFonts w:ascii="Arial" w:hAnsi="Arial" w:cs="Arial"/>
          <w:b/>
          <w:color w:val="auto"/>
          <w:sz w:val="28"/>
          <w:szCs w:val="28"/>
        </w:rPr>
      </w:pPr>
      <w:bookmarkStart w:id="79" w:name="_Toc106872817"/>
      <w:bookmarkStart w:id="80" w:name="_Toc169186841"/>
      <w:r w:rsidRPr="003C2645">
        <w:rPr>
          <w:rFonts w:ascii="Arial" w:hAnsi="Arial" w:cs="Arial"/>
          <w:b/>
          <w:color w:val="auto"/>
          <w:sz w:val="28"/>
          <w:szCs w:val="28"/>
        </w:rPr>
        <w:t>Politika javnih rashod</w:t>
      </w:r>
      <w:bookmarkEnd w:id="76"/>
      <w:bookmarkEnd w:id="77"/>
      <w:bookmarkEnd w:id="78"/>
      <w:r w:rsidRPr="003C2645">
        <w:rPr>
          <w:rFonts w:ascii="Arial" w:hAnsi="Arial" w:cs="Arial"/>
          <w:b/>
          <w:color w:val="auto"/>
          <w:sz w:val="28"/>
          <w:szCs w:val="28"/>
        </w:rPr>
        <w:t>a</w:t>
      </w:r>
      <w:bookmarkEnd w:id="79"/>
      <w:bookmarkEnd w:id="80"/>
    </w:p>
    <w:p w14:paraId="60F25971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26"/>
          <w:szCs w:val="26"/>
          <w:highlight w:val="yellow"/>
        </w:rPr>
      </w:pPr>
    </w:p>
    <w:p w14:paraId="7877BAB5" w14:textId="1E15DDE9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Politika javnih rashoda odnosi se na odluke i strategije koje Vlada Federacije BiH koristi za planiranje, raspodjelu i upravljanje troškovima koji se </w:t>
      </w:r>
      <w:r w:rsidR="002D5DC8" w:rsidRPr="003C2645">
        <w:rPr>
          <w:rFonts w:ascii="Arial" w:hAnsi="Arial" w:cs="Arial"/>
          <w:sz w:val="24"/>
          <w:szCs w:val="24"/>
        </w:rPr>
        <w:t>financiraju</w:t>
      </w:r>
      <w:r w:rsidRPr="003C2645">
        <w:rPr>
          <w:rFonts w:ascii="Arial" w:hAnsi="Arial" w:cs="Arial"/>
          <w:sz w:val="24"/>
          <w:szCs w:val="24"/>
        </w:rPr>
        <w:t xml:space="preserve"> iz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BiH. Ova politika obuhva</w:t>
      </w:r>
      <w:r w:rsidR="002D5DC8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>a nekoliko ključnih aspekata:</w:t>
      </w:r>
    </w:p>
    <w:p w14:paraId="2442BB06" w14:textId="4ADC322E" w:rsidR="001012D2" w:rsidRPr="003C2645" w:rsidRDefault="001012D2" w:rsidP="001012D2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 xml:space="preserve">Raspodjela resursa kroz određivanje prioriteta u potrošnji, tj. odlučivanje koliko </w:t>
      </w:r>
      <w:r w:rsidR="002D5DC8" w:rsidRPr="003C2645">
        <w:rPr>
          <w:rFonts w:ascii="Arial" w:hAnsi="Arial" w:cs="Arial"/>
          <w:szCs w:val="24"/>
        </w:rPr>
        <w:t>financijskih</w:t>
      </w:r>
      <w:r w:rsidRPr="003C2645">
        <w:rPr>
          <w:rFonts w:ascii="Arial" w:hAnsi="Arial" w:cs="Arial"/>
          <w:szCs w:val="24"/>
        </w:rPr>
        <w:t xml:space="preserve"> sredstava će biti dodijeljeno različitim sektorima.</w:t>
      </w:r>
    </w:p>
    <w:p w14:paraId="2F0DA607" w14:textId="7CF35D84" w:rsidR="001012D2" w:rsidRPr="003C2645" w:rsidRDefault="001012D2" w:rsidP="001012D2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 xml:space="preserve">Kontrola troškova kroz postavljanje jasnih ograničenja i praćenje troškova kako bi se osiguralo da se </w:t>
      </w:r>
      <w:r w:rsidR="002D5DC8" w:rsidRPr="003C2645">
        <w:rPr>
          <w:rFonts w:ascii="Arial" w:hAnsi="Arial" w:cs="Arial"/>
          <w:szCs w:val="24"/>
        </w:rPr>
        <w:t>financijska</w:t>
      </w:r>
      <w:r w:rsidRPr="003C2645">
        <w:rPr>
          <w:rFonts w:ascii="Arial" w:hAnsi="Arial" w:cs="Arial"/>
          <w:szCs w:val="24"/>
        </w:rPr>
        <w:t xml:space="preserve"> sredstva izvršavaju efikasno i efektivno, bez nepotrebnog trošenja ili zloupotreba.</w:t>
      </w:r>
    </w:p>
    <w:p w14:paraId="39A73402" w14:textId="77777777" w:rsidR="001012D2" w:rsidRPr="003C2645" w:rsidRDefault="001012D2" w:rsidP="001012D2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Fiskalna odgovornost kroz osiguravanje da javni rashodi budu održivi na duži rok, što znači da rashodi ne smiju biti veći od prihoda koji se ostvaruju.</w:t>
      </w:r>
    </w:p>
    <w:p w14:paraId="5E8305EB" w14:textId="788504E1" w:rsidR="001012D2" w:rsidRPr="003C2645" w:rsidRDefault="001012D2" w:rsidP="001012D2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 xml:space="preserve">Ekonomski rast i stabilnost kroz korištenje javnih rashoda kao alata za poticanje ekonomskog </w:t>
      </w:r>
      <w:r w:rsidR="002D5DC8">
        <w:rPr>
          <w:rFonts w:ascii="Arial" w:hAnsi="Arial" w:cs="Arial"/>
          <w:szCs w:val="24"/>
        </w:rPr>
        <w:t>rasta, smanjenje nezaposlenosti</w:t>
      </w:r>
      <w:r w:rsidRPr="003C2645">
        <w:rPr>
          <w:rFonts w:ascii="Arial" w:hAnsi="Arial" w:cs="Arial"/>
          <w:szCs w:val="24"/>
        </w:rPr>
        <w:t xml:space="preserve"> i održavanje ekonomske stabilnosti.</w:t>
      </w:r>
    </w:p>
    <w:p w14:paraId="6386F65D" w14:textId="6A267A6A" w:rsidR="001012D2" w:rsidRPr="003C2645" w:rsidRDefault="001012D2" w:rsidP="001012D2">
      <w:pPr>
        <w:pStyle w:val="ListParagraph"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 xml:space="preserve">Socijalna pravda: </w:t>
      </w:r>
      <w:r w:rsidR="002D5DC8" w:rsidRPr="003C2645">
        <w:rPr>
          <w:rFonts w:ascii="Arial" w:hAnsi="Arial" w:cs="Arial"/>
          <w:szCs w:val="24"/>
        </w:rPr>
        <w:t>Promoviranje</w:t>
      </w:r>
      <w:r w:rsidRPr="003C2645">
        <w:rPr>
          <w:rFonts w:ascii="Arial" w:hAnsi="Arial" w:cs="Arial"/>
          <w:szCs w:val="24"/>
        </w:rPr>
        <w:t xml:space="preserve"> jednakosti i pravednosti u društvu kroz raspodjelu sredstava na način koji smanjuje nejednakosti i podržava ranjive kategorije.</w:t>
      </w:r>
    </w:p>
    <w:p w14:paraId="4BA64080" w14:textId="49AAD561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Kada govorimo o aspektima politike javnih rashoda, održavanje dugoročne stabilnosti i likvidnosti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putem instrumenata fiskalne politike, bi</w:t>
      </w:r>
      <w:r w:rsidR="002D5DC8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 xml:space="preserve">će nulti prioritet Vlade Federacije BiH u narednom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. Težnja je da se stabilan i likvidan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više koristi za razvoj domaće</w:t>
      </w:r>
      <w:r w:rsidR="002D5DC8">
        <w:rPr>
          <w:rFonts w:ascii="Arial" w:hAnsi="Arial" w:cs="Arial"/>
          <w:sz w:val="24"/>
          <w:szCs w:val="24"/>
        </w:rPr>
        <w:t>g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2D5DC8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, kroz nastavak podrške poljoprivredi i turizmu, uz jačanje standarda </w:t>
      </w:r>
      <w:r w:rsidRPr="003C2645">
        <w:rPr>
          <w:rFonts w:ascii="Arial" w:hAnsi="Arial" w:cs="Arial"/>
          <w:sz w:val="24"/>
          <w:szCs w:val="24"/>
        </w:rPr>
        <w:lastRenderedPageBreak/>
        <w:t>građana, socij</w:t>
      </w:r>
      <w:r w:rsidR="002D5DC8">
        <w:rPr>
          <w:rFonts w:ascii="Arial" w:hAnsi="Arial" w:cs="Arial"/>
          <w:sz w:val="24"/>
          <w:szCs w:val="24"/>
        </w:rPr>
        <w:t>alnog i zdravstvenog sektora, s</w:t>
      </w:r>
      <w:r w:rsidRPr="003C2645">
        <w:rPr>
          <w:rFonts w:ascii="Arial" w:hAnsi="Arial" w:cs="Arial"/>
          <w:sz w:val="24"/>
          <w:szCs w:val="24"/>
        </w:rPr>
        <w:t xml:space="preserve"> posebnim djelovanjem na najranjivije kategorije stanovništva i mlade. </w:t>
      </w:r>
    </w:p>
    <w:p w14:paraId="44054BDC" w14:textId="161EE9A9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Strateški ciljevi i opredjeljenja </w:t>
      </w:r>
      <w:r w:rsidR="002D5DC8">
        <w:rPr>
          <w:rFonts w:ascii="Arial" w:hAnsi="Arial" w:cs="Arial"/>
          <w:sz w:val="24"/>
          <w:szCs w:val="24"/>
        </w:rPr>
        <w:t>Vlade Federacije BiH u narednom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bi</w:t>
      </w:r>
      <w:r w:rsidR="002D5DC8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>će društveno-ekonomski razvoj koji podra</w:t>
      </w:r>
      <w:r w:rsidR="002D5DC8">
        <w:rPr>
          <w:rFonts w:ascii="Arial" w:hAnsi="Arial" w:cs="Arial"/>
          <w:sz w:val="24"/>
          <w:szCs w:val="24"/>
        </w:rPr>
        <w:t xml:space="preserve">zumijeva razvoj konkurentnosti </w:t>
      </w:r>
      <w:r w:rsidRPr="003C2645">
        <w:rPr>
          <w:rFonts w:ascii="Arial" w:hAnsi="Arial" w:cs="Arial"/>
          <w:sz w:val="24"/>
          <w:szCs w:val="24"/>
        </w:rPr>
        <w:t>domaće</w:t>
      </w:r>
      <w:r w:rsidR="002D5DC8">
        <w:rPr>
          <w:rFonts w:ascii="Arial" w:hAnsi="Arial" w:cs="Arial"/>
          <w:sz w:val="24"/>
          <w:szCs w:val="24"/>
        </w:rPr>
        <w:t>g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2D5DC8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i tržišta rada, te održivost javne i privatne potrošnje. Dalje, jačanje  </w:t>
      </w:r>
      <w:r w:rsidR="002D5DC8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i konkurentnosti je predu</w:t>
      </w:r>
      <w:r w:rsidR="002D5DC8">
        <w:rPr>
          <w:rFonts w:ascii="Arial" w:hAnsi="Arial" w:cs="Arial"/>
          <w:sz w:val="24"/>
          <w:szCs w:val="24"/>
        </w:rPr>
        <w:t>vjet</w:t>
      </w:r>
      <w:r w:rsidRPr="003C2645">
        <w:rPr>
          <w:rFonts w:ascii="Arial" w:hAnsi="Arial" w:cs="Arial"/>
          <w:sz w:val="24"/>
          <w:szCs w:val="24"/>
        </w:rPr>
        <w:t xml:space="preserve"> za bolji životni </w:t>
      </w:r>
      <w:r w:rsidR="002D5DC8">
        <w:rPr>
          <w:rFonts w:ascii="Arial" w:hAnsi="Arial" w:cs="Arial"/>
          <w:sz w:val="24"/>
          <w:szCs w:val="24"/>
        </w:rPr>
        <w:t>standard i prosperitet građana,</w:t>
      </w:r>
      <w:r w:rsidRPr="003C2645">
        <w:rPr>
          <w:rFonts w:ascii="Arial" w:hAnsi="Arial" w:cs="Arial"/>
          <w:sz w:val="24"/>
          <w:szCs w:val="24"/>
        </w:rPr>
        <w:t xml:space="preserve"> dok model stabilnog rasta </w:t>
      </w:r>
      <w:r w:rsidR="002D5DC8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i jačanja konkurentnosti treba osigura</w:t>
      </w:r>
      <w:r w:rsidR="002D5DC8">
        <w:rPr>
          <w:rFonts w:ascii="Arial" w:hAnsi="Arial" w:cs="Arial"/>
          <w:sz w:val="24"/>
          <w:szCs w:val="24"/>
        </w:rPr>
        <w:t xml:space="preserve">ti socijalnu </w:t>
      </w:r>
      <w:r w:rsidRPr="003C2645">
        <w:rPr>
          <w:rFonts w:ascii="Arial" w:hAnsi="Arial" w:cs="Arial"/>
          <w:sz w:val="24"/>
          <w:szCs w:val="24"/>
        </w:rPr>
        <w:t xml:space="preserve">jednakost i solidarnost svih slojeva stanovništva. </w:t>
      </w:r>
      <w:r w:rsidR="002D5DC8">
        <w:rPr>
          <w:rFonts w:ascii="Arial" w:hAnsi="Arial" w:cs="Arial"/>
          <w:sz w:val="24"/>
          <w:szCs w:val="24"/>
        </w:rPr>
        <w:t xml:space="preserve"> </w:t>
      </w:r>
    </w:p>
    <w:p w14:paraId="1A3C1D34" w14:textId="67606DAE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Procesom pripreme i izrade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Federacije BiH za 2025. godinu, planiranje  ograničenih </w:t>
      </w:r>
      <w:r w:rsidR="00BB4AB2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sredstava bi</w:t>
      </w:r>
      <w:r w:rsidR="00BB4AB2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 xml:space="preserve">će usmjereno ka </w:t>
      </w:r>
      <w:r w:rsidR="00BB4AB2" w:rsidRPr="003C2645">
        <w:rPr>
          <w:rFonts w:ascii="Arial" w:hAnsi="Arial" w:cs="Arial"/>
          <w:sz w:val="24"/>
          <w:szCs w:val="24"/>
        </w:rPr>
        <w:t>financiranju</w:t>
      </w:r>
      <w:r w:rsidRPr="003C2645">
        <w:rPr>
          <w:rFonts w:ascii="Arial" w:hAnsi="Arial" w:cs="Arial"/>
          <w:sz w:val="24"/>
          <w:szCs w:val="24"/>
        </w:rPr>
        <w:t xml:space="preserve"> rashoda i izdataka  koji su prije svega utemeljeni na zakonskoj osnovi, kao što su servisiranje duga, pla</w:t>
      </w:r>
      <w:r w:rsidR="00BB4AB2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e,  naknade i doprinosi, </w:t>
      </w:r>
      <w:r w:rsidR="00BB4AB2">
        <w:rPr>
          <w:rFonts w:ascii="Arial" w:hAnsi="Arial" w:cs="Arial"/>
          <w:sz w:val="24"/>
          <w:szCs w:val="24"/>
        </w:rPr>
        <w:t>mirovine</w:t>
      </w:r>
      <w:r w:rsidRPr="003C2645">
        <w:rPr>
          <w:rFonts w:ascii="Arial" w:hAnsi="Arial" w:cs="Arial"/>
          <w:sz w:val="24"/>
          <w:szCs w:val="24"/>
        </w:rPr>
        <w:t>, transferi za b</w:t>
      </w:r>
      <w:r w:rsidR="00BB4AB2">
        <w:rPr>
          <w:rFonts w:ascii="Arial" w:hAnsi="Arial" w:cs="Arial"/>
          <w:sz w:val="24"/>
          <w:szCs w:val="24"/>
        </w:rPr>
        <w:t>raniteljsku</w:t>
      </w:r>
      <w:r w:rsidRPr="003C2645">
        <w:rPr>
          <w:rFonts w:ascii="Arial" w:hAnsi="Arial" w:cs="Arial"/>
          <w:sz w:val="24"/>
          <w:szCs w:val="24"/>
        </w:rPr>
        <w:t xml:space="preserve"> pop</w:t>
      </w:r>
      <w:r w:rsidR="00BB4AB2">
        <w:rPr>
          <w:rFonts w:ascii="Arial" w:hAnsi="Arial" w:cs="Arial"/>
          <w:sz w:val="24"/>
          <w:szCs w:val="24"/>
        </w:rPr>
        <w:t xml:space="preserve">ulaciju, socijalne kategorije i </w:t>
      </w:r>
      <w:r w:rsidRPr="003C2645">
        <w:rPr>
          <w:rFonts w:ascii="Arial" w:hAnsi="Arial" w:cs="Arial"/>
          <w:sz w:val="24"/>
          <w:szCs w:val="24"/>
        </w:rPr>
        <w:t xml:space="preserve">zdravstveni sektor. Imajući u vidu da je započela planirana implementacija programskog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a, očekivanja su da će doći do unaprjeđenja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skog procesa, na način da će se povezati sve faze </w:t>
      </w:r>
      <w:r w:rsidR="00FF5250">
        <w:rPr>
          <w:rFonts w:ascii="Arial" w:hAnsi="Arial" w:cs="Arial"/>
          <w:sz w:val="24"/>
          <w:szCs w:val="24"/>
        </w:rPr>
        <w:t>budžet</w:t>
      </w:r>
      <w:r w:rsidRPr="003C2645">
        <w:rPr>
          <w:rFonts w:ascii="Arial" w:hAnsi="Arial" w:cs="Arial"/>
          <w:sz w:val="24"/>
          <w:szCs w:val="24"/>
        </w:rPr>
        <w:t xml:space="preserve">iranja. Odabrani model  programskog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 poveza</w:t>
      </w:r>
      <w:r w:rsidR="00FF5250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 xml:space="preserve">će politike i </w:t>
      </w:r>
      <w:r w:rsidR="00BB4AB2">
        <w:rPr>
          <w:rFonts w:ascii="Arial" w:hAnsi="Arial" w:cs="Arial"/>
          <w:sz w:val="24"/>
          <w:szCs w:val="24"/>
        </w:rPr>
        <w:t>programe Vlade Federacije BiH s</w:t>
      </w:r>
      <w:r w:rsidRPr="003C2645">
        <w:rPr>
          <w:rFonts w:ascii="Arial" w:hAnsi="Arial" w:cs="Arial"/>
          <w:sz w:val="24"/>
          <w:szCs w:val="24"/>
        </w:rPr>
        <w:t xml:space="preserve"> njihovim ciljevima i očekivanim rezultatima, kao i </w:t>
      </w:r>
      <w:r w:rsidR="00FF5250" w:rsidRPr="003C2645">
        <w:rPr>
          <w:rFonts w:ascii="Arial" w:hAnsi="Arial" w:cs="Arial"/>
          <w:sz w:val="24"/>
          <w:szCs w:val="24"/>
        </w:rPr>
        <w:t>financijskim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FF5250" w:rsidRPr="003C2645">
        <w:rPr>
          <w:rFonts w:ascii="Arial" w:hAnsi="Arial" w:cs="Arial"/>
          <w:sz w:val="24"/>
          <w:szCs w:val="24"/>
        </w:rPr>
        <w:t>sredstvima</w:t>
      </w:r>
      <w:r w:rsidRPr="003C2645">
        <w:rPr>
          <w:rFonts w:ascii="Arial" w:hAnsi="Arial" w:cs="Arial"/>
          <w:sz w:val="24"/>
          <w:szCs w:val="24"/>
        </w:rPr>
        <w:t xml:space="preserve"> potrebnim za njihovu realizaciju. </w:t>
      </w:r>
    </w:p>
    <w:p w14:paraId="7216031D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1826014" w14:textId="581744EC" w:rsidR="00ED36B4" w:rsidRPr="003C2645" w:rsidRDefault="00ED36B4" w:rsidP="001012D2">
      <w:pPr>
        <w:pStyle w:val="Heading3"/>
        <w:numPr>
          <w:ilvl w:val="2"/>
          <w:numId w:val="35"/>
        </w:numPr>
        <w:rPr>
          <w:rFonts w:ascii="Arial" w:hAnsi="Arial" w:cs="Arial"/>
          <w:b/>
          <w:color w:val="auto"/>
          <w:sz w:val="26"/>
          <w:szCs w:val="26"/>
        </w:rPr>
      </w:pPr>
      <w:bookmarkStart w:id="81" w:name="_Toc106872818"/>
      <w:bookmarkStart w:id="82" w:name="_Toc169186842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Planirane mjere u </w:t>
      </w:r>
      <w:r w:rsidR="00BC349B">
        <w:rPr>
          <w:rFonts w:ascii="Arial" w:hAnsi="Arial" w:cs="Arial"/>
          <w:b/>
          <w:color w:val="auto"/>
          <w:sz w:val="26"/>
          <w:szCs w:val="26"/>
        </w:rPr>
        <w:t>razdoblju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202</w:t>
      </w:r>
      <w:r w:rsidR="001012D2" w:rsidRPr="003C2645">
        <w:rPr>
          <w:rFonts w:ascii="Arial" w:hAnsi="Arial" w:cs="Arial"/>
          <w:b/>
          <w:color w:val="auto"/>
          <w:sz w:val="26"/>
          <w:szCs w:val="26"/>
        </w:rPr>
        <w:t>5</w:t>
      </w:r>
      <w:r w:rsidRPr="003C2645">
        <w:rPr>
          <w:rFonts w:ascii="Arial" w:hAnsi="Arial" w:cs="Arial"/>
          <w:b/>
          <w:color w:val="auto"/>
          <w:sz w:val="26"/>
          <w:szCs w:val="26"/>
        </w:rPr>
        <w:t>.</w:t>
      </w:r>
      <w:r w:rsidR="00C94E0A"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  <w:r w:rsidR="00082EB0" w:rsidRPr="003C2645">
        <w:rPr>
          <w:rFonts w:ascii="Arial" w:hAnsi="Arial" w:cs="Arial"/>
          <w:b/>
          <w:color w:val="auto"/>
          <w:sz w:val="26"/>
          <w:szCs w:val="26"/>
        </w:rPr>
        <w:t>–</w:t>
      </w:r>
      <w:r w:rsidR="00C94E0A"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  <w:r w:rsidRPr="003C2645">
        <w:rPr>
          <w:rFonts w:ascii="Arial" w:hAnsi="Arial" w:cs="Arial"/>
          <w:b/>
          <w:color w:val="auto"/>
          <w:sz w:val="26"/>
          <w:szCs w:val="26"/>
        </w:rPr>
        <w:t>202</w:t>
      </w:r>
      <w:r w:rsidR="001012D2" w:rsidRPr="003C2645">
        <w:rPr>
          <w:rFonts w:ascii="Arial" w:hAnsi="Arial" w:cs="Arial"/>
          <w:b/>
          <w:color w:val="auto"/>
          <w:sz w:val="26"/>
          <w:szCs w:val="26"/>
        </w:rPr>
        <w:t>7</w:t>
      </w:r>
      <w:r w:rsidR="00082EB0" w:rsidRPr="003C2645">
        <w:rPr>
          <w:rFonts w:ascii="Arial" w:hAnsi="Arial" w:cs="Arial"/>
          <w:b/>
          <w:color w:val="auto"/>
          <w:sz w:val="26"/>
          <w:szCs w:val="26"/>
        </w:rPr>
        <w:t>.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godine</w:t>
      </w:r>
      <w:bookmarkStart w:id="83" w:name="_Toc517444740"/>
      <w:bookmarkStart w:id="84" w:name="_Toc517684584"/>
      <w:bookmarkEnd w:id="81"/>
      <w:bookmarkEnd w:id="82"/>
    </w:p>
    <w:p w14:paraId="11ACB284" w14:textId="77777777" w:rsidR="00ED36B4" w:rsidRPr="003C2645" w:rsidRDefault="00ED36B4" w:rsidP="00ED36B4">
      <w:pPr>
        <w:jc w:val="both"/>
        <w:rPr>
          <w:rFonts w:ascii="Arial" w:eastAsia="Century Gothic" w:hAnsi="Arial" w:cs="Arial"/>
          <w:color w:val="FF0000"/>
          <w:sz w:val="24"/>
          <w:szCs w:val="24"/>
        </w:rPr>
      </w:pPr>
    </w:p>
    <w:p w14:paraId="16D2A9E4" w14:textId="41BF9092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 xml:space="preserve">Računajući na bazna opredjeljenja Vlade Federacije BiH, kojim želi osigurati snažnu i pravednu ekonomiju koja će omogućiti održivi rast, poboljšati životni standard građana i smanjiti nejednakost, u postupku pripreme i izrade </w:t>
      </w:r>
      <w:r w:rsidR="00FF5250">
        <w:rPr>
          <w:rFonts w:ascii="Arial" w:eastAsiaTheme="minorEastAsia" w:hAnsi="Arial" w:cs="Arial"/>
          <w:sz w:val="24"/>
          <w:szCs w:val="20"/>
        </w:rPr>
        <w:t>Proračun</w:t>
      </w:r>
      <w:r w:rsidRPr="003C2645">
        <w:rPr>
          <w:rFonts w:ascii="Arial" w:eastAsiaTheme="minorEastAsia" w:hAnsi="Arial" w:cs="Arial"/>
          <w:sz w:val="24"/>
          <w:szCs w:val="20"/>
        </w:rPr>
        <w:t>a Federacije BiH za naredn</w:t>
      </w:r>
      <w:r w:rsidR="00BB4AB2">
        <w:rPr>
          <w:rFonts w:ascii="Arial" w:eastAsiaTheme="minorEastAsia" w:hAnsi="Arial" w:cs="Arial"/>
          <w:sz w:val="24"/>
          <w:szCs w:val="20"/>
        </w:rPr>
        <w:t>o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srednjoročn</w:t>
      </w:r>
      <w:r w:rsidR="00BB4AB2">
        <w:rPr>
          <w:rFonts w:ascii="Arial" w:eastAsiaTheme="minorEastAsia" w:hAnsi="Arial" w:cs="Arial"/>
          <w:sz w:val="24"/>
          <w:szCs w:val="20"/>
        </w:rPr>
        <w:t xml:space="preserve">o </w:t>
      </w:r>
      <w:r w:rsidR="00BC349B">
        <w:rPr>
          <w:rFonts w:ascii="Arial" w:eastAsiaTheme="minorEastAsia" w:hAnsi="Arial" w:cs="Arial"/>
          <w:sz w:val="24"/>
          <w:szCs w:val="20"/>
        </w:rPr>
        <w:t>razdoblje</w:t>
      </w:r>
      <w:r w:rsidRPr="003C2645">
        <w:rPr>
          <w:rFonts w:ascii="Arial" w:eastAsiaTheme="minorEastAsia" w:hAnsi="Arial" w:cs="Arial"/>
          <w:sz w:val="24"/>
          <w:szCs w:val="20"/>
        </w:rPr>
        <w:t xml:space="preserve">, planiraju se implementirati sljedeće mjere i aktivnosti: </w:t>
      </w:r>
    </w:p>
    <w:p w14:paraId="2ACC507E" w14:textId="6425AB8A" w:rsidR="001012D2" w:rsidRPr="003C2645" w:rsidRDefault="001012D2" w:rsidP="001012D2">
      <w:pPr>
        <w:spacing w:line="276" w:lineRule="auto"/>
        <w:jc w:val="both"/>
      </w:pPr>
      <w:r w:rsidRPr="003C2645">
        <w:rPr>
          <w:rFonts w:ascii="Arial" w:eastAsiaTheme="minorEastAsia" w:hAnsi="Arial" w:cs="Arial"/>
          <w:sz w:val="24"/>
          <w:szCs w:val="20"/>
        </w:rPr>
        <w:t xml:space="preserve">Jačanje vladavine prava kroz povećanje povjerenja građana u pravosudni </w:t>
      </w:r>
      <w:r w:rsidR="00BB4AB2">
        <w:rPr>
          <w:rFonts w:ascii="Arial" w:eastAsiaTheme="minorEastAsia" w:hAnsi="Arial" w:cs="Arial"/>
          <w:sz w:val="24"/>
          <w:szCs w:val="20"/>
        </w:rPr>
        <w:t>sustav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putem reforme pravosuđa, borbe protiv korupcije, povećanja transparentnosti javnih informacija, jačanjem zakonskog okvir</w:t>
      </w:r>
      <w:r w:rsidR="00BB4AB2">
        <w:rPr>
          <w:rFonts w:ascii="Arial" w:eastAsiaTheme="minorEastAsia" w:hAnsi="Arial" w:cs="Arial"/>
          <w:sz w:val="24"/>
          <w:szCs w:val="20"/>
        </w:rPr>
        <w:t>a kroz usvajanje novih zakona s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posebnim fokusom na donošenje zakona koji su u skladu s međunarodnim standardima ljudskih prava i pravde.</w:t>
      </w:r>
      <w:r w:rsidRPr="003C2645">
        <w:t xml:space="preserve"> </w:t>
      </w:r>
    </w:p>
    <w:p w14:paraId="7B38C23E" w14:textId="62F169D0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 xml:space="preserve">Značajno poboljšati svoj pristup borbi protiv korupcije, povećati povjerenje građana u institucije i osigurati pravednije i </w:t>
      </w:r>
      <w:r w:rsidRPr="009126F2">
        <w:rPr>
          <w:rFonts w:ascii="Arial" w:eastAsiaTheme="minorEastAsia" w:hAnsi="Arial" w:cs="Arial"/>
          <w:sz w:val="24"/>
          <w:szCs w:val="20"/>
        </w:rPr>
        <w:t>transparentn</w:t>
      </w:r>
      <w:r w:rsidR="00BB4AB2" w:rsidRPr="009126F2">
        <w:rPr>
          <w:rFonts w:ascii="Arial" w:eastAsiaTheme="minorEastAsia" w:hAnsi="Arial" w:cs="Arial"/>
          <w:sz w:val="24"/>
          <w:szCs w:val="20"/>
        </w:rPr>
        <w:t>o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društvo putem jačanja zakonskog okvira i antikorupcijskih institucija, s</w:t>
      </w:r>
      <w:r w:rsidR="00BB4AB2">
        <w:rPr>
          <w:rFonts w:ascii="Arial" w:eastAsiaTheme="minorEastAsia" w:hAnsi="Arial" w:cs="Arial"/>
          <w:sz w:val="24"/>
          <w:szCs w:val="20"/>
        </w:rPr>
        <w:t>u</w:t>
      </w:r>
      <w:r w:rsidRPr="003C2645">
        <w:rPr>
          <w:rFonts w:ascii="Arial" w:eastAsiaTheme="minorEastAsia" w:hAnsi="Arial" w:cs="Arial"/>
          <w:sz w:val="24"/>
          <w:szCs w:val="20"/>
        </w:rPr>
        <w:t>radnjom s međunarodnim institucijama i uvođenjem transparentn</w:t>
      </w:r>
      <w:r w:rsidR="00BB4AB2">
        <w:rPr>
          <w:rFonts w:ascii="Arial" w:eastAsiaTheme="minorEastAsia" w:hAnsi="Arial" w:cs="Arial"/>
          <w:sz w:val="24"/>
          <w:szCs w:val="20"/>
        </w:rPr>
        <w:t>o</w:t>
      </w:r>
      <w:r w:rsidRPr="003C2645">
        <w:rPr>
          <w:rFonts w:ascii="Arial" w:eastAsiaTheme="minorEastAsia" w:hAnsi="Arial" w:cs="Arial"/>
          <w:sz w:val="24"/>
          <w:szCs w:val="20"/>
        </w:rPr>
        <w:t>g javnog nadzora.</w:t>
      </w:r>
    </w:p>
    <w:p w14:paraId="4B80C7DF" w14:textId="2D84B069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>Implementirati mjere i aktivnosti na unapređenju sigurnosnog stanja, kako bi se osiguralo sigurno okruženje za sve građane i održao visok</w:t>
      </w:r>
      <w:r w:rsidR="00BB4AB2">
        <w:rPr>
          <w:rFonts w:ascii="Arial" w:eastAsiaTheme="minorEastAsia" w:hAnsi="Arial" w:cs="Arial"/>
          <w:sz w:val="24"/>
          <w:szCs w:val="20"/>
        </w:rPr>
        <w:t>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</w:t>
      </w:r>
      <w:r w:rsidR="00BB4AB2">
        <w:rPr>
          <w:rFonts w:ascii="Arial" w:eastAsiaTheme="minorEastAsia" w:hAnsi="Arial" w:cs="Arial"/>
          <w:sz w:val="24"/>
          <w:szCs w:val="20"/>
        </w:rPr>
        <w:t>razina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sigurnosti. U tom kontekstu će se raditi na jačanju sigurnosnih institucija, prevenciji kriminala i korupcije, edukaciji i podizanju svijesti svih aktera društva, kao i održavanju socijalne kohezije i evaluacije sigurnosnih politika.</w:t>
      </w:r>
    </w:p>
    <w:p w14:paraId="26809FE3" w14:textId="1A8822AF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 xml:space="preserve">Za veći doprinos poboljšanju zdravstvenog </w:t>
      </w:r>
      <w:r w:rsidR="009126F2">
        <w:rPr>
          <w:rFonts w:ascii="Arial" w:eastAsiaTheme="minorEastAsia" w:hAnsi="Arial" w:cs="Arial"/>
          <w:sz w:val="24"/>
          <w:szCs w:val="20"/>
        </w:rPr>
        <w:t>sustava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Federacije BiH i povećanja kvalite</w:t>
      </w:r>
      <w:r w:rsidR="009126F2">
        <w:rPr>
          <w:rFonts w:ascii="Arial" w:eastAsiaTheme="minorEastAsia" w:hAnsi="Arial" w:cs="Arial"/>
          <w:sz w:val="24"/>
          <w:szCs w:val="20"/>
        </w:rPr>
        <w:t>te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zdravstvene zaštite, zadovoljstva pacijenata i osiguranja održivosti </w:t>
      </w:r>
      <w:r w:rsidRPr="003C2645">
        <w:rPr>
          <w:rFonts w:ascii="Arial" w:eastAsiaTheme="minorEastAsia" w:hAnsi="Arial" w:cs="Arial"/>
          <w:sz w:val="24"/>
          <w:szCs w:val="20"/>
        </w:rPr>
        <w:lastRenderedPageBreak/>
        <w:t>zdravstvenih usluga u budućnosti, bi</w:t>
      </w:r>
      <w:r w:rsidR="009126F2">
        <w:rPr>
          <w:rFonts w:ascii="Arial" w:eastAsiaTheme="minorEastAsia" w:hAnsi="Arial" w:cs="Arial"/>
          <w:sz w:val="24"/>
          <w:szCs w:val="20"/>
        </w:rPr>
        <w:t xml:space="preserve">t </w:t>
      </w:r>
      <w:r w:rsidRPr="003C2645">
        <w:rPr>
          <w:rFonts w:ascii="Arial" w:eastAsiaTheme="minorEastAsia" w:hAnsi="Arial" w:cs="Arial"/>
          <w:sz w:val="24"/>
          <w:szCs w:val="20"/>
        </w:rPr>
        <w:t>će nastavljena podrška i razvoj zdravstvenog osiguranja, infrastrukture, digitalizacije i ljudskih kapaciteta u sektoru zdravstva.</w:t>
      </w:r>
    </w:p>
    <w:p w14:paraId="2F829431" w14:textId="00236A69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>Osig</w:t>
      </w:r>
      <w:r w:rsidR="009126F2">
        <w:rPr>
          <w:rFonts w:ascii="Arial" w:eastAsiaTheme="minorEastAsia" w:hAnsi="Arial" w:cs="Arial"/>
          <w:sz w:val="24"/>
          <w:szCs w:val="20"/>
        </w:rPr>
        <w:t>urati održivost javne potrošnje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na </w:t>
      </w:r>
      <w:r w:rsidR="009126F2">
        <w:rPr>
          <w:rFonts w:ascii="Arial" w:eastAsiaTheme="minorEastAsia" w:hAnsi="Arial" w:cs="Arial"/>
          <w:sz w:val="24"/>
          <w:szCs w:val="20"/>
        </w:rPr>
        <w:t>temelju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odgovornog upravljanja javnim sredstvima i dugoročne stabilizacije </w:t>
      </w:r>
      <w:r w:rsidR="009126F2">
        <w:rPr>
          <w:rFonts w:ascii="Arial" w:eastAsiaTheme="minorEastAsia" w:hAnsi="Arial" w:cs="Arial"/>
          <w:sz w:val="24"/>
          <w:szCs w:val="20"/>
        </w:rPr>
        <w:t>sustava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javnih </w:t>
      </w:r>
      <w:r w:rsidR="009126F2" w:rsidRPr="003C2645">
        <w:rPr>
          <w:rFonts w:ascii="Arial" w:eastAsiaTheme="minorEastAsia" w:hAnsi="Arial" w:cs="Arial"/>
          <w:sz w:val="24"/>
          <w:szCs w:val="20"/>
        </w:rPr>
        <w:t>financija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. S tim u vezi, više pažnje će biti posvećeno održivosti javne potrošnje kroz </w:t>
      </w:r>
      <w:r w:rsidR="00FF5250">
        <w:rPr>
          <w:rFonts w:ascii="Arial" w:eastAsiaTheme="minorEastAsia" w:hAnsi="Arial" w:cs="Arial"/>
          <w:sz w:val="24"/>
          <w:szCs w:val="20"/>
        </w:rPr>
        <w:t>proračun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implementacijom strategija i mjera kroz </w:t>
      </w:r>
      <w:proofErr w:type="spellStart"/>
      <w:r w:rsidRPr="003C2645">
        <w:rPr>
          <w:rFonts w:ascii="Arial" w:eastAsiaTheme="minorEastAsia" w:hAnsi="Arial" w:cs="Arial"/>
          <w:sz w:val="24"/>
          <w:szCs w:val="20"/>
        </w:rPr>
        <w:t>prioritizaciju</w:t>
      </w:r>
      <w:proofErr w:type="spellEnd"/>
      <w:r w:rsidRPr="003C2645">
        <w:rPr>
          <w:rFonts w:ascii="Arial" w:eastAsiaTheme="minorEastAsia" w:hAnsi="Arial" w:cs="Arial"/>
          <w:sz w:val="24"/>
          <w:szCs w:val="20"/>
        </w:rPr>
        <w:t xml:space="preserve"> rashoda, veći st</w:t>
      </w:r>
      <w:r w:rsidR="009126F2">
        <w:rPr>
          <w:rFonts w:ascii="Arial" w:eastAsiaTheme="minorEastAsia" w:hAnsi="Arial" w:cs="Arial"/>
          <w:sz w:val="24"/>
          <w:szCs w:val="20"/>
        </w:rPr>
        <w:t>upanj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fiskalne odgovornost i transparentnosti, reformu javne uprave, održivi razvoj koji podrazumijeva postepeno uvođenje zelenog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i principe socijalne odgovornosti, kao i jaču kontrolu i nadzor putem </w:t>
      </w:r>
      <w:r w:rsidR="009126F2">
        <w:rPr>
          <w:rFonts w:ascii="Arial" w:eastAsiaTheme="minorEastAsia" w:hAnsi="Arial" w:cs="Arial"/>
          <w:sz w:val="24"/>
          <w:szCs w:val="20"/>
        </w:rPr>
        <w:t>unutarnje i vanjske revizije</w:t>
      </w:r>
      <w:r w:rsidRPr="003C2645">
        <w:rPr>
          <w:rFonts w:ascii="Arial" w:eastAsiaTheme="minorEastAsia" w:hAnsi="Arial" w:cs="Arial"/>
          <w:sz w:val="24"/>
          <w:szCs w:val="20"/>
        </w:rPr>
        <w:t>.</w:t>
      </w:r>
    </w:p>
    <w:p w14:paraId="3F7BF5A4" w14:textId="1631FD49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>Implementirati mjere za stvaranje povoljnijeg poslovnog okruženja koje će privući domaće i strane investicije, potaknuti ekonomski rast i otvoriti nova radna mjesta.</w:t>
      </w:r>
      <w:r w:rsidRPr="003C2645">
        <w:t xml:space="preserve"> </w:t>
      </w:r>
      <w:r w:rsidRPr="003C2645">
        <w:rPr>
          <w:rFonts w:ascii="Arial" w:eastAsiaTheme="minorEastAsia" w:hAnsi="Arial" w:cs="Arial"/>
          <w:sz w:val="24"/>
          <w:szCs w:val="20"/>
        </w:rPr>
        <w:t>Niz mjera za stvaranje povoljnog poslovnog okruženja koje potiče rast privatnog sektora i privlačenje investicija, ogleda</w:t>
      </w:r>
      <w:r w:rsidR="00312707">
        <w:rPr>
          <w:rFonts w:ascii="Arial" w:eastAsiaTheme="minorEastAsia" w:hAnsi="Arial" w:cs="Arial"/>
          <w:sz w:val="24"/>
          <w:szCs w:val="20"/>
        </w:rPr>
        <w:t xml:space="preserve">t </w:t>
      </w:r>
      <w:r w:rsidRPr="003C2645">
        <w:rPr>
          <w:rFonts w:ascii="Arial" w:eastAsiaTheme="minorEastAsia" w:hAnsi="Arial" w:cs="Arial"/>
          <w:sz w:val="24"/>
          <w:szCs w:val="20"/>
        </w:rPr>
        <w:t xml:space="preserve">će se u nekoliko ključnih koraka počev od pojednostavljenja administrativnih procedura, smanjenjem </w:t>
      </w:r>
      <w:r w:rsidR="00312707" w:rsidRPr="003C2645">
        <w:rPr>
          <w:rFonts w:ascii="Arial" w:eastAsiaTheme="minorEastAsia" w:hAnsi="Arial" w:cs="Arial"/>
          <w:sz w:val="24"/>
          <w:szCs w:val="20"/>
        </w:rPr>
        <w:t>birokracije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i većom digitalizacijom javnih usluga. Zatim poreznom reformom u smislu poreznog rasterećenja i olakšica, razvojem transportne i digitalne infrastrukture. Tu su mjere i iz oblasti lakšeg i bržeg pristupa </w:t>
      </w:r>
      <w:r w:rsidR="00312707" w:rsidRPr="003C2645">
        <w:rPr>
          <w:rFonts w:ascii="Arial" w:eastAsiaTheme="minorEastAsia" w:hAnsi="Arial" w:cs="Arial"/>
          <w:sz w:val="24"/>
          <w:szCs w:val="20"/>
        </w:rPr>
        <w:t>financiranju</w:t>
      </w:r>
      <w:r w:rsidRPr="003C2645">
        <w:rPr>
          <w:rFonts w:ascii="Arial" w:eastAsiaTheme="minorEastAsia" w:hAnsi="Arial" w:cs="Arial"/>
          <w:sz w:val="24"/>
          <w:szCs w:val="20"/>
        </w:rPr>
        <w:t>, koje se ogledaju u podršci za mikro, mala, srednja i velika p</w:t>
      </w:r>
      <w:r w:rsidR="00312707">
        <w:rPr>
          <w:rFonts w:ascii="Arial" w:eastAsiaTheme="minorEastAsia" w:hAnsi="Arial" w:cs="Arial"/>
          <w:sz w:val="24"/>
          <w:szCs w:val="20"/>
        </w:rPr>
        <w:t>o</w:t>
      </w:r>
      <w:r w:rsidRPr="003C2645">
        <w:rPr>
          <w:rFonts w:ascii="Arial" w:eastAsiaTheme="minorEastAsia" w:hAnsi="Arial" w:cs="Arial"/>
          <w:sz w:val="24"/>
          <w:szCs w:val="20"/>
        </w:rPr>
        <w:t xml:space="preserve">duzeća, razvoj postojećih i uspostavljanje novih fondova i programa </w:t>
      </w:r>
      <w:r w:rsidR="00312707" w:rsidRPr="003C2645">
        <w:rPr>
          <w:rFonts w:ascii="Arial" w:eastAsiaTheme="minorEastAsia" w:hAnsi="Arial" w:cs="Arial"/>
          <w:sz w:val="24"/>
          <w:szCs w:val="20"/>
        </w:rPr>
        <w:t>financijske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podrške, uključujući subvencionirane kredite i </w:t>
      </w:r>
      <w:proofErr w:type="spellStart"/>
      <w:r w:rsidRPr="003C2645">
        <w:rPr>
          <w:rFonts w:ascii="Arial" w:eastAsiaTheme="minorEastAsia" w:hAnsi="Arial" w:cs="Arial"/>
          <w:sz w:val="24"/>
          <w:szCs w:val="20"/>
        </w:rPr>
        <w:t>grantove</w:t>
      </w:r>
      <w:proofErr w:type="spellEnd"/>
      <w:r w:rsidRPr="003C2645">
        <w:rPr>
          <w:rFonts w:ascii="Arial" w:eastAsiaTheme="minorEastAsia" w:hAnsi="Arial" w:cs="Arial"/>
          <w:sz w:val="24"/>
          <w:szCs w:val="20"/>
        </w:rPr>
        <w:t>. U okviru ove mjere, neizostavne su aktivnosti na obrazovanju i stvaranju radne snage putem obučavanja, stručnog usavršavanja i poticanja razvoja i istraživanja.</w:t>
      </w:r>
    </w:p>
    <w:p w14:paraId="118B6641" w14:textId="1C99CDFA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>U namjeri da se unaprijedi poljoprivredna proizvodnja, efikasno upravlja vodnim resursima i o</w:t>
      </w:r>
      <w:r w:rsidR="00312707">
        <w:rPr>
          <w:rFonts w:ascii="Arial" w:eastAsiaTheme="minorEastAsia" w:hAnsi="Arial" w:cs="Arial"/>
          <w:sz w:val="24"/>
          <w:szCs w:val="20"/>
        </w:rPr>
        <w:t>čuvaju šumska područja, nastavit ć</w:t>
      </w:r>
      <w:r w:rsidRPr="003C2645">
        <w:rPr>
          <w:rFonts w:ascii="Arial" w:eastAsiaTheme="minorEastAsia" w:hAnsi="Arial" w:cs="Arial"/>
          <w:sz w:val="24"/>
          <w:szCs w:val="20"/>
        </w:rPr>
        <w:t xml:space="preserve">e se rad na </w:t>
      </w:r>
      <w:r w:rsidR="00312707">
        <w:rPr>
          <w:rFonts w:ascii="Arial" w:eastAsiaTheme="minorEastAsia" w:hAnsi="Arial" w:cs="Arial"/>
          <w:sz w:val="24"/>
          <w:szCs w:val="20"/>
        </w:rPr>
        <w:t>sustavu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poljoprivrede, vodoprivrede i šumarstva, kroz jaču podršku i kontrolu dodjele sredstava poljoprivrednicima s ciljem postizanja većih učinaka i održive poljoprivredne prakse.</w:t>
      </w:r>
      <w:r w:rsidR="00F266AB">
        <w:rPr>
          <w:rFonts w:ascii="Arial" w:eastAsiaTheme="minorEastAsia" w:hAnsi="Arial" w:cs="Arial"/>
          <w:sz w:val="24"/>
          <w:szCs w:val="20"/>
        </w:rPr>
        <w:t xml:space="preserve"> </w:t>
      </w:r>
      <w:r w:rsidRPr="003C2645">
        <w:rPr>
          <w:rFonts w:ascii="Arial" w:eastAsiaTheme="minorEastAsia" w:hAnsi="Arial" w:cs="Arial"/>
          <w:sz w:val="24"/>
          <w:szCs w:val="20"/>
        </w:rPr>
        <w:t xml:space="preserve">Također, kvalitetnije mjere za upravljanje vodnim resursima i infrastrukturom, kao i održivo gospodarenje šumama što uključuje rehabilitaciju i </w:t>
      </w:r>
      <w:proofErr w:type="spellStart"/>
      <w:r w:rsidRPr="003C2645">
        <w:rPr>
          <w:rFonts w:ascii="Arial" w:eastAsiaTheme="minorEastAsia" w:hAnsi="Arial" w:cs="Arial"/>
          <w:sz w:val="24"/>
          <w:szCs w:val="20"/>
        </w:rPr>
        <w:t>reflorestaciju</w:t>
      </w:r>
      <w:proofErr w:type="spellEnd"/>
      <w:r w:rsidRPr="003C2645">
        <w:rPr>
          <w:rFonts w:ascii="Arial" w:eastAsiaTheme="minorEastAsia" w:hAnsi="Arial" w:cs="Arial"/>
          <w:sz w:val="24"/>
          <w:szCs w:val="20"/>
        </w:rPr>
        <w:t xml:space="preserve"> ima</w:t>
      </w:r>
      <w:r w:rsidR="00F266AB">
        <w:rPr>
          <w:rFonts w:ascii="Arial" w:eastAsiaTheme="minorEastAsia" w:hAnsi="Arial" w:cs="Arial"/>
          <w:sz w:val="24"/>
          <w:szCs w:val="20"/>
        </w:rPr>
        <w:t xml:space="preserve">t </w:t>
      </w:r>
      <w:r w:rsidRPr="003C2645">
        <w:rPr>
          <w:rFonts w:ascii="Arial" w:eastAsiaTheme="minorEastAsia" w:hAnsi="Arial" w:cs="Arial"/>
          <w:sz w:val="24"/>
          <w:szCs w:val="20"/>
        </w:rPr>
        <w:t>će značajne dugoročne efekte za održivi razvoj.</w:t>
      </w:r>
    </w:p>
    <w:p w14:paraId="2BDE7EA4" w14:textId="7A5E020C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 xml:space="preserve">Kako bi se maksimalno iskoristio turistički potencijal i privukao veći broj posjetitelja, što će doprinijeti ekonomskom razvoju i kreiranju novih radnih mjesta, poduzeće se određene radnje u </w:t>
      </w:r>
      <w:r w:rsidR="00F266AB">
        <w:rPr>
          <w:rFonts w:ascii="Arial" w:eastAsiaTheme="minorEastAsia" w:hAnsi="Arial" w:cs="Arial"/>
          <w:sz w:val="24"/>
          <w:szCs w:val="20"/>
        </w:rPr>
        <w:t>sustavu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turizma, a koje podrazumijevaju veću promociju turističkih destinacija, razvoj turističke infrastrukture i regulative, te obuku i edukaciju turističkih radnika radi poboljšanja usluga.</w:t>
      </w:r>
    </w:p>
    <w:p w14:paraId="11AD27CE" w14:textId="03942A01" w:rsidR="001012D2" w:rsidRPr="003C2645" w:rsidRDefault="001012D2" w:rsidP="001012D2">
      <w:pPr>
        <w:spacing w:line="276" w:lineRule="auto"/>
        <w:jc w:val="both"/>
        <w:rPr>
          <w:rFonts w:ascii="Arial" w:eastAsiaTheme="minorEastAsia" w:hAnsi="Arial" w:cs="Arial"/>
          <w:sz w:val="24"/>
          <w:szCs w:val="20"/>
        </w:rPr>
      </w:pPr>
      <w:r w:rsidRPr="003C2645">
        <w:rPr>
          <w:rFonts w:ascii="Arial" w:eastAsiaTheme="minorEastAsia" w:hAnsi="Arial" w:cs="Arial"/>
          <w:sz w:val="24"/>
          <w:szCs w:val="20"/>
        </w:rPr>
        <w:t xml:space="preserve">Poduzeće se i niz mjera kako bi se Federacija BiH i država Bosna i </w:t>
      </w:r>
      <w:r w:rsidR="00F266AB" w:rsidRPr="003C2645">
        <w:rPr>
          <w:rFonts w:ascii="Arial" w:eastAsiaTheme="minorEastAsia" w:hAnsi="Arial" w:cs="Arial"/>
          <w:sz w:val="24"/>
          <w:szCs w:val="20"/>
        </w:rPr>
        <w:t>Hercegovina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uspješno suočila s</w:t>
      </w:r>
      <w:r w:rsidR="00F266AB">
        <w:rPr>
          <w:rFonts w:ascii="Arial" w:eastAsiaTheme="minorEastAsia" w:hAnsi="Arial" w:cs="Arial"/>
          <w:sz w:val="24"/>
          <w:szCs w:val="20"/>
        </w:rPr>
        <w:t>a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sveprisutnim problemom depopulacije. Ključne strategije uključuju stvaranje novih radnih mjesta, poboljšanje životnog standarda, jaču podršku </w:t>
      </w:r>
      <w:r w:rsidR="00F266AB">
        <w:rPr>
          <w:rFonts w:ascii="Arial" w:eastAsiaTheme="minorEastAsia" w:hAnsi="Arial" w:cs="Arial"/>
          <w:sz w:val="24"/>
          <w:szCs w:val="20"/>
        </w:rPr>
        <w:t>obiteljima</w:t>
      </w:r>
      <w:r w:rsidRPr="003C2645">
        <w:rPr>
          <w:rFonts w:ascii="Arial" w:eastAsiaTheme="minorEastAsia" w:hAnsi="Arial" w:cs="Arial"/>
          <w:sz w:val="24"/>
          <w:szCs w:val="20"/>
        </w:rPr>
        <w:t>, razvoj ruralnih područja, programe za po</w:t>
      </w:r>
      <w:r w:rsidR="00F266AB">
        <w:rPr>
          <w:rFonts w:ascii="Arial" w:eastAsiaTheme="minorEastAsia" w:hAnsi="Arial" w:cs="Arial"/>
          <w:sz w:val="24"/>
          <w:szCs w:val="20"/>
        </w:rPr>
        <w:t>vratak iseljenika i jaču vezu s</w:t>
      </w:r>
      <w:r w:rsidRPr="003C2645">
        <w:rPr>
          <w:rFonts w:ascii="Arial" w:eastAsiaTheme="minorEastAsia" w:hAnsi="Arial" w:cs="Arial"/>
          <w:sz w:val="24"/>
          <w:szCs w:val="20"/>
        </w:rPr>
        <w:t xml:space="preserve"> dijasporom.</w:t>
      </w:r>
    </w:p>
    <w:p w14:paraId="3ADCD597" w14:textId="65A82B6C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eastAsiaTheme="minorEastAsia" w:hAnsi="Arial" w:cs="Arial"/>
          <w:sz w:val="24"/>
          <w:szCs w:val="20"/>
        </w:rPr>
        <w:t>S ciljem postizanja održivog razvoja, smanjenja ekološkog otiska i unapređenja tehnološkog napretka, čime će osigurati konkurentnost i prosperitet u budućnosti, provodi</w:t>
      </w:r>
      <w:r w:rsidR="00F266AB">
        <w:rPr>
          <w:rFonts w:ascii="Arial" w:eastAsiaTheme="minorEastAsia" w:hAnsi="Arial" w:cs="Arial"/>
          <w:sz w:val="24"/>
          <w:szCs w:val="20"/>
        </w:rPr>
        <w:t xml:space="preserve">t </w:t>
      </w:r>
      <w:r w:rsidRPr="003C2645">
        <w:rPr>
          <w:rFonts w:ascii="Arial" w:eastAsiaTheme="minorEastAsia" w:hAnsi="Arial" w:cs="Arial"/>
          <w:sz w:val="24"/>
          <w:szCs w:val="20"/>
        </w:rPr>
        <w:t xml:space="preserve">će se koraci na ubrzanju postupka zelene i digitalne tranzicije. Zelena tranzicija će biti provedena najvećim dijelom investicijama u obnovljive izvore energije, zatim mjerama energetske efikasnosti i očuvanjem prirodnih resursa, kao što su zaštita </w:t>
      </w:r>
      <w:r w:rsidRPr="003C2645">
        <w:rPr>
          <w:rFonts w:ascii="Arial" w:eastAsiaTheme="minorEastAsia" w:hAnsi="Arial" w:cs="Arial"/>
          <w:sz w:val="24"/>
          <w:szCs w:val="20"/>
        </w:rPr>
        <w:lastRenderedPageBreak/>
        <w:t xml:space="preserve">šuma, voda i </w:t>
      </w:r>
      <w:proofErr w:type="spellStart"/>
      <w:r w:rsidRPr="003C2645">
        <w:rPr>
          <w:rFonts w:ascii="Arial" w:eastAsiaTheme="minorEastAsia" w:hAnsi="Arial" w:cs="Arial"/>
          <w:sz w:val="24"/>
          <w:szCs w:val="20"/>
        </w:rPr>
        <w:t>biodiverziteta</w:t>
      </w:r>
      <w:proofErr w:type="spellEnd"/>
      <w:r w:rsidRPr="003C2645">
        <w:rPr>
          <w:rFonts w:ascii="Arial" w:eastAsiaTheme="minorEastAsia" w:hAnsi="Arial" w:cs="Arial"/>
          <w:sz w:val="24"/>
          <w:szCs w:val="20"/>
        </w:rPr>
        <w:t xml:space="preserve"> kroz održivo upravljanje resursima. Digitalnom tranzicijom će se raditi na razvoju digitalne infrastrukture, digitalizaciji javnih usluga i podršci digitalnim tehnologijama.</w:t>
      </w:r>
      <w:r w:rsidRPr="003C2645">
        <w:rPr>
          <w:rFonts w:ascii="Arial" w:hAnsi="Arial" w:cs="Arial"/>
          <w:sz w:val="24"/>
          <w:szCs w:val="24"/>
        </w:rPr>
        <w:t xml:space="preserve"> </w:t>
      </w:r>
    </w:p>
    <w:p w14:paraId="44FACDD5" w14:textId="29D7DD28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Reforma tržišta energije i transporta, kako bi se unaprijedilo tržište električne energije i plina i i</w:t>
      </w:r>
      <w:r w:rsidR="00E51947">
        <w:rPr>
          <w:rFonts w:ascii="Arial" w:hAnsi="Arial" w:cs="Arial"/>
          <w:sz w:val="24"/>
          <w:szCs w:val="24"/>
        </w:rPr>
        <w:t>spunile međunarodno preuzete ob</w:t>
      </w:r>
      <w:r w:rsidRPr="003C2645">
        <w:rPr>
          <w:rFonts w:ascii="Arial" w:hAnsi="Arial" w:cs="Arial"/>
          <w:sz w:val="24"/>
          <w:szCs w:val="24"/>
        </w:rPr>
        <w:t xml:space="preserve">veze iz </w:t>
      </w:r>
      <w:proofErr w:type="spellStart"/>
      <w:r w:rsidRPr="003C2645">
        <w:rPr>
          <w:rFonts w:ascii="Arial" w:hAnsi="Arial" w:cs="Arial"/>
          <w:sz w:val="24"/>
          <w:szCs w:val="24"/>
        </w:rPr>
        <w:t>acquis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-a iz oblasti energije </w:t>
      </w:r>
      <w:proofErr w:type="spellStart"/>
      <w:r w:rsidRPr="003C2645">
        <w:rPr>
          <w:rFonts w:ascii="Arial" w:hAnsi="Arial" w:cs="Arial"/>
          <w:sz w:val="24"/>
          <w:szCs w:val="24"/>
        </w:rPr>
        <w:t>SPP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i EU partnerstva Vlada Federacije BiH pažnju će usmjeriti i na reformsku mjeru za razvoj </w:t>
      </w:r>
      <w:r w:rsidR="00E51947" w:rsidRPr="003C2645">
        <w:rPr>
          <w:rFonts w:ascii="Arial" w:hAnsi="Arial" w:cs="Arial"/>
          <w:sz w:val="24"/>
          <w:szCs w:val="24"/>
        </w:rPr>
        <w:t>organiziranog</w:t>
      </w:r>
      <w:r w:rsidRPr="003C2645">
        <w:rPr>
          <w:rFonts w:ascii="Arial" w:hAnsi="Arial" w:cs="Arial"/>
          <w:sz w:val="24"/>
          <w:szCs w:val="24"/>
        </w:rPr>
        <w:t xml:space="preserve"> tržišta električne energije i plina. Pored navedenog, pažnja će biti usmjerena i na razvoj tržišta transporta, jer se javila opravdana potreba za poboljšanjem stanja u resoru prometa i komunikacija te u dijelu cestovnog prometa kao i osiguranja </w:t>
      </w:r>
      <w:r w:rsidR="00E51947">
        <w:rPr>
          <w:rFonts w:ascii="Arial" w:hAnsi="Arial" w:cs="Arial"/>
          <w:sz w:val="24"/>
          <w:szCs w:val="24"/>
        </w:rPr>
        <w:t>sudionika</w:t>
      </w:r>
      <w:r w:rsidRPr="003C2645">
        <w:rPr>
          <w:rFonts w:ascii="Arial" w:hAnsi="Arial" w:cs="Arial"/>
          <w:sz w:val="24"/>
          <w:szCs w:val="24"/>
        </w:rPr>
        <w:t xml:space="preserve"> u cestovnom prometu i smanjenja štete na cestama </w:t>
      </w:r>
      <w:r w:rsidR="00E51947" w:rsidRPr="003C2645">
        <w:rPr>
          <w:rFonts w:ascii="Arial" w:hAnsi="Arial" w:cs="Arial"/>
          <w:sz w:val="24"/>
          <w:szCs w:val="24"/>
        </w:rPr>
        <w:t>Federacije</w:t>
      </w:r>
      <w:r w:rsidRPr="003C2645">
        <w:rPr>
          <w:rFonts w:ascii="Arial" w:hAnsi="Arial" w:cs="Arial"/>
          <w:sz w:val="24"/>
          <w:szCs w:val="24"/>
        </w:rPr>
        <w:t xml:space="preserve"> BiH.</w:t>
      </w:r>
    </w:p>
    <w:p w14:paraId="64B74542" w14:textId="49427864" w:rsidR="001012D2" w:rsidRPr="003C2645" w:rsidRDefault="001012D2" w:rsidP="00E5194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Implementacijom ovih mjera, Vlada Federacije BiH ima za cilj održati stabilnost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i osigurati održivi ekonomski razvoj zemlje.</w:t>
      </w:r>
    </w:p>
    <w:p w14:paraId="58D2EE1B" w14:textId="77777777" w:rsidR="00ED36B4" w:rsidRPr="003C2645" w:rsidRDefault="00ED36B4" w:rsidP="00ED36B4">
      <w:pPr>
        <w:rPr>
          <w:rFonts w:ascii="Arial" w:hAnsi="Arial" w:cs="Arial"/>
          <w:color w:val="FF0000"/>
          <w:lang w:eastAsia="bs-Latn-BA"/>
        </w:rPr>
      </w:pPr>
    </w:p>
    <w:p w14:paraId="2F057726" w14:textId="77777777" w:rsidR="00ED36B4" w:rsidRPr="003C2645" w:rsidRDefault="00A53184" w:rsidP="001012D2">
      <w:pPr>
        <w:pStyle w:val="Heading2"/>
        <w:numPr>
          <w:ilvl w:val="1"/>
          <w:numId w:val="35"/>
        </w:numPr>
        <w:rPr>
          <w:rFonts w:ascii="Arial" w:hAnsi="Arial" w:cs="Arial"/>
          <w:b/>
          <w:color w:val="FF0000"/>
          <w:sz w:val="28"/>
        </w:rPr>
      </w:pPr>
      <w:bookmarkStart w:id="85" w:name="_Toc106872819"/>
      <w:bookmarkStart w:id="86" w:name="_Toc169186843"/>
      <w:r w:rsidRPr="003C2645">
        <w:rPr>
          <w:rFonts w:ascii="Arial" w:hAnsi="Arial" w:cs="Arial"/>
          <w:b/>
          <w:color w:val="auto"/>
          <w:sz w:val="28"/>
        </w:rPr>
        <w:t>Opć</w:t>
      </w:r>
      <w:r w:rsidR="00ED36B4" w:rsidRPr="003C2645">
        <w:rPr>
          <w:rFonts w:ascii="Arial" w:hAnsi="Arial" w:cs="Arial"/>
          <w:b/>
          <w:color w:val="auto"/>
          <w:sz w:val="28"/>
        </w:rPr>
        <w:t>a struktura javnih rashoda i trendovi</w:t>
      </w:r>
      <w:bookmarkEnd w:id="83"/>
      <w:bookmarkEnd w:id="84"/>
      <w:bookmarkEnd w:id="85"/>
      <w:bookmarkEnd w:id="86"/>
    </w:p>
    <w:p w14:paraId="7FB8B183" w14:textId="77777777" w:rsidR="00ED36B4" w:rsidRPr="003C2645" w:rsidRDefault="00ED36B4" w:rsidP="00ED36B4">
      <w:pPr>
        <w:pStyle w:val="FootnoteText"/>
        <w:rPr>
          <w:rFonts w:ascii="Arial" w:hAnsi="Arial" w:cs="Arial"/>
          <w:color w:val="FF0000"/>
          <w:sz w:val="24"/>
          <w:szCs w:val="24"/>
        </w:rPr>
      </w:pPr>
    </w:p>
    <w:p w14:paraId="71845E3E" w14:textId="2DF34785" w:rsidR="001012D2" w:rsidRPr="003C2645" w:rsidRDefault="001012D2" w:rsidP="001012D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Planirana javna potrošnja u 2024. godini, uključujući otplate dugova, pozajmljivanje i izdatke za kamate, iznosi 7.474,8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Ovaj planirani iznos predstavlja rast od 1.101,8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izvršenje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Vlade Federacije BiH za 2023. godinu. Ako se </w:t>
      </w:r>
      <w:r w:rsidR="00E51947" w:rsidRPr="003C2645">
        <w:rPr>
          <w:rFonts w:ascii="Arial" w:hAnsi="Arial" w:cs="Arial"/>
          <w:sz w:val="24"/>
          <w:szCs w:val="24"/>
        </w:rPr>
        <w:t>promatraju</w:t>
      </w:r>
      <w:r w:rsidRPr="003C2645">
        <w:rPr>
          <w:rFonts w:ascii="Arial" w:hAnsi="Arial" w:cs="Arial"/>
          <w:sz w:val="24"/>
          <w:szCs w:val="24"/>
        </w:rPr>
        <w:t xml:space="preserve"> pojedinačno planirani iznosi u 2024. godini, najveći udio odnosi se na tekuće transfere 5.084,0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bruto plaće, naknade i doprinose 384,0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izdacima za materijal, sitan inventar i usluge pripada dio od 149,5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kapitalnoj potrošnji 408,5 mil.KM, ostaloj potrošnji (rezerva) 0,1% planiranih rashoda, dok za otplate dugova, pozajmljivanja i kamate ide dio od 1.443,7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</w:t>
      </w:r>
    </w:p>
    <w:p w14:paraId="738E0F32" w14:textId="3C8971B9" w:rsidR="00ED36B4" w:rsidRPr="00E51947" w:rsidRDefault="00E51947" w:rsidP="00ED3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 skladu s</w:t>
      </w:r>
      <w:r w:rsidR="001012D2" w:rsidRPr="003C2645">
        <w:rPr>
          <w:rFonts w:ascii="Arial" w:hAnsi="Arial" w:cs="Arial"/>
          <w:sz w:val="24"/>
          <w:szCs w:val="24"/>
        </w:rPr>
        <w:t xml:space="preserve"> navedenim, ukupan </w:t>
      </w:r>
      <w:r w:rsidR="00FF5250">
        <w:rPr>
          <w:rFonts w:ascii="Arial" w:hAnsi="Arial" w:cs="Arial"/>
          <w:sz w:val="24"/>
          <w:szCs w:val="24"/>
        </w:rPr>
        <w:t>Proračun</w:t>
      </w:r>
      <w:r w:rsidR="001012D2" w:rsidRPr="003C2645">
        <w:rPr>
          <w:rFonts w:ascii="Arial" w:hAnsi="Arial" w:cs="Arial"/>
          <w:sz w:val="24"/>
          <w:szCs w:val="24"/>
        </w:rPr>
        <w:t xml:space="preserve"> Federacije BiH za 2024. godinu iznosi 7.474.800.209 KM</w:t>
      </w:r>
    </w:p>
    <w:p w14:paraId="2BE9E17C" w14:textId="3D1FDBF3" w:rsidR="00ED36B4" w:rsidRPr="003C2645" w:rsidRDefault="001012D2" w:rsidP="00ED36B4">
      <w:pPr>
        <w:jc w:val="center"/>
        <w:rPr>
          <w:rFonts w:ascii="Arial" w:eastAsia="Century Gothic" w:hAnsi="Arial" w:cs="Arial"/>
          <w:b/>
        </w:rPr>
      </w:pPr>
      <w:bookmarkStart w:id="87" w:name="_Hlk169178642"/>
      <w:r w:rsidRPr="003C2645">
        <w:rPr>
          <w:rFonts w:ascii="Arial" w:eastAsia="Century Gothic" w:hAnsi="Arial" w:cs="Arial"/>
          <w:b/>
        </w:rPr>
        <w:t>Tab</w:t>
      </w:r>
      <w:r w:rsidR="00E51947">
        <w:rPr>
          <w:rFonts w:ascii="Arial" w:eastAsia="Century Gothic" w:hAnsi="Arial" w:cs="Arial"/>
          <w:b/>
        </w:rPr>
        <w:t>lica</w:t>
      </w:r>
      <w:r w:rsidRPr="003C2645">
        <w:rPr>
          <w:rFonts w:ascii="Arial" w:eastAsia="Century Gothic" w:hAnsi="Arial" w:cs="Arial"/>
          <w:b/>
        </w:rPr>
        <w:t xml:space="preserve"> </w:t>
      </w:r>
      <w:r w:rsidR="000C5D32" w:rsidRPr="003C2645">
        <w:rPr>
          <w:rFonts w:ascii="Arial" w:eastAsia="Century Gothic" w:hAnsi="Arial" w:cs="Arial"/>
          <w:b/>
        </w:rPr>
        <w:t>21</w:t>
      </w:r>
      <w:r w:rsidRPr="003C2645">
        <w:rPr>
          <w:rFonts w:ascii="Arial" w:eastAsia="Century Gothic" w:hAnsi="Arial" w:cs="Arial"/>
          <w:b/>
        </w:rPr>
        <w:t xml:space="preserve">. Struktura javne potrošnje za </w:t>
      </w:r>
      <w:r w:rsidR="00BC349B">
        <w:rPr>
          <w:rFonts w:ascii="Arial" w:eastAsia="Century Gothic" w:hAnsi="Arial" w:cs="Arial"/>
          <w:b/>
        </w:rPr>
        <w:t>razdoblje</w:t>
      </w:r>
      <w:r w:rsidRPr="003C2645">
        <w:rPr>
          <w:rFonts w:ascii="Arial" w:eastAsia="Century Gothic" w:hAnsi="Arial" w:cs="Arial"/>
          <w:b/>
        </w:rPr>
        <w:t xml:space="preserve"> 2021. - 2024.</w:t>
      </w:r>
    </w:p>
    <w:bookmarkEnd w:id="87"/>
    <w:p w14:paraId="06A1D400" w14:textId="162243C5" w:rsidR="001012D2" w:rsidRPr="003C2645" w:rsidRDefault="001012D2" w:rsidP="00ED36B4">
      <w:pPr>
        <w:jc w:val="center"/>
        <w:rPr>
          <w:rFonts w:ascii="Arial" w:eastAsia="Century Gothic" w:hAnsi="Arial" w:cs="Arial"/>
          <w:color w:val="FF0000"/>
        </w:rPr>
      </w:pPr>
      <w:r w:rsidRPr="003C2645">
        <w:rPr>
          <w:rFonts w:eastAsia="Century Gothic"/>
          <w:noProof/>
          <w:lang w:eastAsia="hr-HR"/>
        </w:rPr>
        <w:drawing>
          <wp:inline distT="0" distB="0" distL="0" distR="0" wp14:anchorId="3B8E9417" wp14:editId="67D400AF">
            <wp:extent cx="5305425" cy="16477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458" cy="16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9C29B" w14:textId="1CC9BC1A" w:rsidR="001012D2" w:rsidRPr="003C2645" w:rsidRDefault="001012D2" w:rsidP="001012D2">
      <w:pPr>
        <w:pStyle w:val="Caption"/>
        <w:jc w:val="center"/>
        <w:rPr>
          <w:rFonts w:ascii="Arial" w:hAnsi="Arial" w:cs="Arial"/>
          <w:i w:val="0"/>
          <w:sz w:val="22"/>
          <w:szCs w:val="22"/>
          <w:lang w:val="hr-HR"/>
        </w:rPr>
      </w:pPr>
      <w:r w:rsidRPr="003C2645">
        <w:rPr>
          <w:rFonts w:ascii="Arial" w:eastAsia="Century Gothic" w:hAnsi="Arial" w:cs="Arial"/>
          <w:i w:val="0"/>
          <w:sz w:val="22"/>
          <w:szCs w:val="22"/>
          <w:lang w:val="hr-HR"/>
        </w:rPr>
        <w:t>Izvor: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Izvještaji o izvršenju </w:t>
      </w:r>
      <w:r w:rsidR="00FF5250">
        <w:rPr>
          <w:rFonts w:ascii="Arial" w:hAnsi="Arial" w:cs="Arial"/>
          <w:i w:val="0"/>
          <w:sz w:val="22"/>
          <w:szCs w:val="22"/>
          <w:lang w:val="hr-HR"/>
        </w:rPr>
        <w:t>proračun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>a za 2021., 202</w:t>
      </w:r>
      <w:r w:rsidR="00E51947">
        <w:rPr>
          <w:rFonts w:ascii="Arial" w:hAnsi="Arial" w:cs="Arial"/>
          <w:i w:val="0"/>
          <w:sz w:val="22"/>
          <w:szCs w:val="22"/>
          <w:lang w:val="hr-HR"/>
        </w:rPr>
        <w:t>2.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i 2023. godinu i </w:t>
      </w:r>
      <w:r w:rsidR="00FF5250">
        <w:rPr>
          <w:rFonts w:ascii="Arial" w:hAnsi="Arial" w:cs="Arial"/>
          <w:i w:val="0"/>
          <w:sz w:val="22"/>
          <w:szCs w:val="22"/>
          <w:lang w:val="hr-HR"/>
        </w:rPr>
        <w:t>Proračun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Federacije BiH za 2024. godinu,  </w:t>
      </w:r>
      <w:proofErr w:type="spellStart"/>
      <w:r w:rsidRPr="003C2645">
        <w:rPr>
          <w:rFonts w:ascii="Arial" w:hAnsi="Arial" w:cs="Arial"/>
          <w:i w:val="0"/>
          <w:sz w:val="22"/>
          <w:szCs w:val="22"/>
          <w:lang w:val="hr-HR"/>
        </w:rPr>
        <w:t>FMF</w:t>
      </w:r>
      <w:proofErr w:type="spellEnd"/>
    </w:p>
    <w:p w14:paraId="60564F1A" w14:textId="77777777" w:rsidR="00ED36B4" w:rsidRPr="003C2645" w:rsidRDefault="00ED36B4" w:rsidP="00632EA1">
      <w:pPr>
        <w:pStyle w:val="FootnoteText"/>
        <w:spacing w:after="240" w:line="276" w:lineRule="auto"/>
        <w:jc w:val="center"/>
        <w:rPr>
          <w:color w:val="FF0000"/>
        </w:rPr>
      </w:pPr>
    </w:p>
    <w:p w14:paraId="4D4DEC1A" w14:textId="77777777" w:rsidR="00E51947" w:rsidRDefault="00E51947" w:rsidP="001012D2">
      <w:pPr>
        <w:pStyle w:val="FootnoteText"/>
        <w:jc w:val="center"/>
        <w:rPr>
          <w:rFonts w:ascii="Arial" w:eastAsia="Century Gothic" w:hAnsi="Arial" w:cs="Arial"/>
          <w:b/>
          <w:sz w:val="22"/>
          <w:szCs w:val="22"/>
        </w:rPr>
      </w:pPr>
      <w:bookmarkStart w:id="88" w:name="_Hlk169178665"/>
    </w:p>
    <w:p w14:paraId="031CE34C" w14:textId="77777777" w:rsidR="00E51947" w:rsidRDefault="00E51947" w:rsidP="001012D2">
      <w:pPr>
        <w:pStyle w:val="FootnoteText"/>
        <w:jc w:val="center"/>
        <w:rPr>
          <w:rFonts w:ascii="Arial" w:eastAsia="Century Gothic" w:hAnsi="Arial" w:cs="Arial"/>
          <w:b/>
          <w:sz w:val="22"/>
          <w:szCs w:val="22"/>
        </w:rPr>
      </w:pPr>
    </w:p>
    <w:p w14:paraId="5D0103A6" w14:textId="77777777" w:rsidR="00E51947" w:rsidRDefault="00E51947" w:rsidP="001012D2">
      <w:pPr>
        <w:pStyle w:val="FootnoteText"/>
        <w:jc w:val="center"/>
        <w:rPr>
          <w:rFonts w:ascii="Arial" w:eastAsia="Century Gothic" w:hAnsi="Arial" w:cs="Arial"/>
          <w:b/>
          <w:sz w:val="22"/>
          <w:szCs w:val="22"/>
        </w:rPr>
      </w:pPr>
    </w:p>
    <w:p w14:paraId="61DF91A9" w14:textId="37373BE1" w:rsidR="001012D2" w:rsidRPr="003C2645" w:rsidRDefault="001012D2" w:rsidP="001012D2">
      <w:pPr>
        <w:pStyle w:val="FootnoteText"/>
        <w:jc w:val="center"/>
        <w:rPr>
          <w:rFonts w:ascii="Arial" w:eastAsia="Century Gothic" w:hAnsi="Arial" w:cs="Arial"/>
          <w:b/>
          <w:sz w:val="22"/>
          <w:szCs w:val="22"/>
        </w:rPr>
      </w:pPr>
      <w:r w:rsidRPr="003C2645">
        <w:rPr>
          <w:rFonts w:ascii="Arial" w:eastAsia="Century Gothic" w:hAnsi="Arial" w:cs="Arial"/>
          <w:b/>
          <w:sz w:val="22"/>
          <w:szCs w:val="22"/>
        </w:rPr>
        <w:lastRenderedPageBreak/>
        <w:t xml:space="preserve">Grafikon </w:t>
      </w:r>
      <w:r w:rsidR="000C5D32" w:rsidRPr="003C2645">
        <w:rPr>
          <w:rFonts w:ascii="Arial" w:eastAsia="Century Gothic" w:hAnsi="Arial" w:cs="Arial"/>
          <w:b/>
          <w:sz w:val="22"/>
          <w:szCs w:val="22"/>
        </w:rPr>
        <w:t>16</w:t>
      </w:r>
      <w:r w:rsidRPr="003C2645">
        <w:rPr>
          <w:rFonts w:ascii="Arial" w:eastAsia="Century Gothic" w:hAnsi="Arial" w:cs="Arial"/>
          <w:b/>
          <w:sz w:val="22"/>
          <w:szCs w:val="22"/>
        </w:rPr>
        <w:t xml:space="preserve">. Struktura javne potrošnje za </w:t>
      </w:r>
      <w:r w:rsidR="00BC349B">
        <w:rPr>
          <w:rFonts w:ascii="Arial" w:eastAsia="Century Gothic" w:hAnsi="Arial" w:cs="Arial"/>
          <w:b/>
          <w:sz w:val="22"/>
          <w:szCs w:val="22"/>
        </w:rPr>
        <w:t>razdoblje</w:t>
      </w:r>
      <w:r w:rsidRPr="003C2645">
        <w:rPr>
          <w:rFonts w:ascii="Arial" w:eastAsia="Century Gothic" w:hAnsi="Arial" w:cs="Arial"/>
          <w:b/>
          <w:sz w:val="22"/>
          <w:szCs w:val="22"/>
        </w:rPr>
        <w:t xml:space="preserve"> 2020. - 2023. godine</w:t>
      </w:r>
      <w:bookmarkEnd w:id="88"/>
    </w:p>
    <w:p w14:paraId="2847F772" w14:textId="77777777" w:rsidR="001012D2" w:rsidRPr="003C2645" w:rsidRDefault="001012D2" w:rsidP="001012D2">
      <w:pPr>
        <w:pStyle w:val="FootnoteText"/>
        <w:jc w:val="center"/>
        <w:rPr>
          <w:rFonts w:ascii="Arial" w:eastAsia="Century Gothic" w:hAnsi="Arial" w:cs="Arial"/>
          <w:sz w:val="22"/>
          <w:szCs w:val="22"/>
        </w:rPr>
      </w:pPr>
    </w:p>
    <w:p w14:paraId="3B27FA79" w14:textId="6E7CA659" w:rsidR="00ED36B4" w:rsidRPr="003C2645" w:rsidRDefault="001012D2" w:rsidP="00ED36B4">
      <w:pPr>
        <w:pStyle w:val="FootnoteText"/>
        <w:spacing w:after="240" w:line="276" w:lineRule="auto"/>
        <w:jc w:val="center"/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3F068A62" wp14:editId="78F7BAB9">
            <wp:extent cx="5181600" cy="2790825"/>
            <wp:effectExtent l="0" t="0" r="0" b="9525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443F491A-AB04-4B67-B33B-E0272ADF8E2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54D3787" w14:textId="7FD5BBC7" w:rsidR="001C27BF" w:rsidRPr="00E51947" w:rsidRDefault="001012D2" w:rsidP="00E51947">
      <w:pPr>
        <w:pStyle w:val="Caption"/>
        <w:jc w:val="center"/>
        <w:rPr>
          <w:rFonts w:ascii="Arial" w:hAnsi="Arial" w:cs="Arial"/>
          <w:i w:val="0"/>
          <w:sz w:val="22"/>
          <w:szCs w:val="22"/>
          <w:lang w:val="hr-HR"/>
        </w:rPr>
      </w:pPr>
      <w:r w:rsidRPr="003C2645">
        <w:rPr>
          <w:rFonts w:ascii="Arial" w:eastAsia="Century Gothic" w:hAnsi="Arial" w:cs="Arial"/>
          <w:i w:val="0"/>
          <w:sz w:val="22"/>
          <w:szCs w:val="22"/>
          <w:lang w:val="hr-HR"/>
        </w:rPr>
        <w:t>Izvor: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Izvještaji o izvršenju </w:t>
      </w:r>
      <w:r w:rsidR="00FF5250">
        <w:rPr>
          <w:rFonts w:ascii="Arial" w:hAnsi="Arial" w:cs="Arial"/>
          <w:i w:val="0"/>
          <w:sz w:val="22"/>
          <w:szCs w:val="22"/>
          <w:lang w:val="hr-HR"/>
        </w:rPr>
        <w:t>proračun</w:t>
      </w:r>
      <w:r w:rsidR="00E51947">
        <w:rPr>
          <w:rFonts w:ascii="Arial" w:hAnsi="Arial" w:cs="Arial"/>
          <w:i w:val="0"/>
          <w:sz w:val="22"/>
          <w:szCs w:val="22"/>
          <w:lang w:val="hr-HR"/>
        </w:rPr>
        <w:t>a za 2021., 2022.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i 2023. godinu i </w:t>
      </w:r>
      <w:r w:rsidR="00FF5250">
        <w:rPr>
          <w:rFonts w:ascii="Arial" w:hAnsi="Arial" w:cs="Arial"/>
          <w:i w:val="0"/>
          <w:sz w:val="22"/>
          <w:szCs w:val="22"/>
          <w:lang w:val="hr-HR"/>
        </w:rPr>
        <w:t>Proračun</w:t>
      </w:r>
      <w:r w:rsidRPr="003C2645">
        <w:rPr>
          <w:rFonts w:ascii="Arial" w:hAnsi="Arial" w:cs="Arial"/>
          <w:i w:val="0"/>
          <w:sz w:val="22"/>
          <w:szCs w:val="22"/>
          <w:lang w:val="hr-HR"/>
        </w:rPr>
        <w:t xml:space="preserve"> Federacije BiH za 2024. godin</w:t>
      </w:r>
      <w:r w:rsidR="00E51947">
        <w:rPr>
          <w:rFonts w:ascii="Arial" w:hAnsi="Arial" w:cs="Arial"/>
          <w:i w:val="0"/>
          <w:sz w:val="22"/>
          <w:szCs w:val="22"/>
          <w:lang w:val="hr-HR"/>
        </w:rPr>
        <w:t xml:space="preserve">u,  </w:t>
      </w:r>
      <w:proofErr w:type="spellStart"/>
      <w:r w:rsidR="00E51947">
        <w:rPr>
          <w:rFonts w:ascii="Arial" w:hAnsi="Arial" w:cs="Arial"/>
          <w:i w:val="0"/>
          <w:sz w:val="22"/>
          <w:szCs w:val="22"/>
          <w:lang w:val="hr-HR"/>
        </w:rPr>
        <w:t>FMF</w:t>
      </w:r>
      <w:proofErr w:type="spellEnd"/>
    </w:p>
    <w:p w14:paraId="3FD1F7C9" w14:textId="77777777" w:rsidR="001C27BF" w:rsidRPr="003C2645" w:rsidRDefault="001C27BF" w:rsidP="00ED36B4">
      <w:pPr>
        <w:rPr>
          <w:color w:val="FF0000"/>
        </w:rPr>
      </w:pPr>
    </w:p>
    <w:p w14:paraId="2B953CD9" w14:textId="0FFBB011" w:rsidR="00ED36B4" w:rsidRPr="003C2645" w:rsidRDefault="00ED36B4" w:rsidP="001012D2">
      <w:pPr>
        <w:pStyle w:val="Heading2"/>
        <w:numPr>
          <w:ilvl w:val="1"/>
          <w:numId w:val="35"/>
        </w:numPr>
        <w:rPr>
          <w:rFonts w:ascii="Arial" w:hAnsi="Arial" w:cs="Arial"/>
          <w:b/>
          <w:color w:val="auto"/>
          <w:sz w:val="28"/>
        </w:rPr>
      </w:pPr>
      <w:bookmarkStart w:id="89" w:name="_Toc517444741"/>
      <w:bookmarkStart w:id="90" w:name="_Toc517684585"/>
      <w:bookmarkStart w:id="91" w:name="_Toc106872820"/>
      <w:bookmarkStart w:id="92" w:name="_Toc169186844"/>
      <w:r w:rsidRPr="003C2645">
        <w:rPr>
          <w:rFonts w:ascii="Arial" w:hAnsi="Arial" w:cs="Arial"/>
          <w:b/>
          <w:color w:val="auto"/>
          <w:sz w:val="28"/>
        </w:rPr>
        <w:t xml:space="preserve">Struktura projekcije </w:t>
      </w:r>
      <w:r w:rsidR="00FF5250">
        <w:rPr>
          <w:rFonts w:ascii="Arial" w:hAnsi="Arial" w:cs="Arial"/>
          <w:b/>
          <w:color w:val="auto"/>
          <w:sz w:val="28"/>
        </w:rPr>
        <w:t>proračun</w:t>
      </w:r>
      <w:r w:rsidRPr="003C2645">
        <w:rPr>
          <w:rFonts w:ascii="Arial" w:hAnsi="Arial" w:cs="Arial"/>
          <w:b/>
          <w:color w:val="auto"/>
          <w:sz w:val="28"/>
        </w:rPr>
        <w:t>ske potrošnje za 202</w:t>
      </w:r>
      <w:r w:rsidR="00CA6A58" w:rsidRPr="003C2645">
        <w:rPr>
          <w:rFonts w:ascii="Arial" w:hAnsi="Arial" w:cs="Arial"/>
          <w:b/>
          <w:color w:val="auto"/>
          <w:sz w:val="28"/>
        </w:rPr>
        <w:t>5</w:t>
      </w:r>
      <w:r w:rsidRPr="003C2645">
        <w:rPr>
          <w:rFonts w:ascii="Arial" w:hAnsi="Arial" w:cs="Arial"/>
          <w:b/>
          <w:color w:val="auto"/>
          <w:sz w:val="28"/>
        </w:rPr>
        <w:t>. -202</w:t>
      </w:r>
      <w:r w:rsidR="00CA6A58" w:rsidRPr="003C2645">
        <w:rPr>
          <w:rFonts w:ascii="Arial" w:hAnsi="Arial" w:cs="Arial"/>
          <w:b/>
          <w:color w:val="auto"/>
          <w:sz w:val="28"/>
        </w:rPr>
        <w:t>7</w:t>
      </w:r>
      <w:r w:rsidRPr="003C2645">
        <w:rPr>
          <w:rFonts w:ascii="Arial" w:hAnsi="Arial" w:cs="Arial"/>
          <w:b/>
          <w:color w:val="auto"/>
          <w:sz w:val="28"/>
        </w:rPr>
        <w:t>. godinu</w:t>
      </w:r>
      <w:bookmarkEnd w:id="89"/>
      <w:bookmarkEnd w:id="90"/>
      <w:bookmarkEnd w:id="91"/>
      <w:bookmarkEnd w:id="92"/>
    </w:p>
    <w:p w14:paraId="174C2CC6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61BDAD" w14:textId="767DC822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Projekcije rashoda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Vlade Federacije BiH za 2025. godinu iznose 6.365,3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čine 18,5% BDP-a Federacije BiH, što predstavlja smanjenje od 0,5% ili 94,1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predviđene rashode u 2024. godini.</w:t>
      </w:r>
    </w:p>
    <w:p w14:paraId="55B6510A" w14:textId="479806FB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Rashodi su projicirani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od 6.677,1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(18,5% BDP-a Federacije BiH) u 2026. godini i 7.199,9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(18,9% BDP-a Federacije BiH)  u 2027. godini.</w:t>
      </w:r>
    </w:p>
    <w:tbl>
      <w:tblPr>
        <w:tblW w:w="11720" w:type="dxa"/>
        <w:tblLayout w:type="fixed"/>
        <w:tblLook w:val="04A0" w:firstRow="1" w:lastRow="0" w:firstColumn="1" w:lastColumn="0" w:noHBand="0" w:noVBand="1"/>
      </w:tblPr>
      <w:tblGrid>
        <w:gridCol w:w="6742"/>
        <w:gridCol w:w="2489"/>
        <w:gridCol w:w="2489"/>
      </w:tblGrid>
      <w:tr w:rsidR="00CA6A58" w:rsidRPr="003C2645" w14:paraId="4A53614B" w14:textId="77777777" w:rsidTr="00DB5A7B">
        <w:trPr>
          <w:trHeight w:val="3401"/>
        </w:trPr>
        <w:tc>
          <w:tcPr>
            <w:tcW w:w="6742" w:type="dxa"/>
          </w:tcPr>
          <w:p w14:paraId="4E4FD981" w14:textId="0B7EDC73" w:rsidR="00CA6A58" w:rsidRPr="003C2645" w:rsidRDefault="00CA6A58" w:rsidP="00DB5A7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645">
              <w:rPr>
                <w:rFonts w:ascii="Arial" w:hAnsi="Arial" w:cs="Arial"/>
                <w:sz w:val="24"/>
                <w:szCs w:val="24"/>
              </w:rPr>
              <w:t>Kada je riječ o ukupnoj potrošnji, koja pored rashoda uključuje i otplate unut</w:t>
            </w:r>
            <w:r w:rsidR="0003771B">
              <w:rPr>
                <w:rFonts w:ascii="Arial" w:hAnsi="Arial" w:cs="Arial"/>
                <w:sz w:val="24"/>
                <w:szCs w:val="24"/>
              </w:rPr>
              <w:t>ar</w:t>
            </w:r>
            <w:r w:rsidRPr="003C2645">
              <w:rPr>
                <w:rFonts w:ascii="Arial" w:hAnsi="Arial" w:cs="Arial"/>
                <w:sz w:val="24"/>
                <w:szCs w:val="24"/>
              </w:rPr>
              <w:t xml:space="preserve">njeg i vanjskog duga, ista je projicirana u 2025. godini u iznosu od 7.438,8 </w:t>
            </w:r>
            <w:proofErr w:type="spellStart"/>
            <w:r w:rsidRPr="003C2645">
              <w:rPr>
                <w:rFonts w:ascii="Arial" w:hAnsi="Arial" w:cs="Arial"/>
                <w:sz w:val="24"/>
                <w:szCs w:val="24"/>
              </w:rPr>
              <w:t>mil</w:t>
            </w:r>
            <w:proofErr w:type="spellEnd"/>
            <w:r w:rsidRPr="003C2645">
              <w:rPr>
                <w:rFonts w:ascii="Arial" w:hAnsi="Arial" w:cs="Arial"/>
                <w:sz w:val="24"/>
                <w:szCs w:val="24"/>
              </w:rPr>
              <w:t>. KM ili 21,7% BDP-a Federacije BiH.</w:t>
            </w:r>
          </w:p>
          <w:p w14:paraId="685800C7" w14:textId="77777777" w:rsidR="00CA6A58" w:rsidRPr="003C2645" w:rsidRDefault="00CA6A58" w:rsidP="00DB5A7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645">
              <w:rPr>
                <w:rFonts w:ascii="Arial" w:hAnsi="Arial" w:cs="Arial"/>
                <w:sz w:val="24"/>
                <w:szCs w:val="24"/>
              </w:rPr>
              <w:t xml:space="preserve">Ovako projicirana ukupna potrošnja za 2025. godinu predstavlja smanjenje od 0,5% ili 36,0 </w:t>
            </w:r>
            <w:proofErr w:type="spellStart"/>
            <w:r w:rsidRPr="003C2645">
              <w:rPr>
                <w:rFonts w:ascii="Arial" w:hAnsi="Arial" w:cs="Arial"/>
                <w:sz w:val="24"/>
                <w:szCs w:val="24"/>
              </w:rPr>
              <w:t>mil</w:t>
            </w:r>
            <w:proofErr w:type="spellEnd"/>
            <w:r w:rsidRPr="003C2645">
              <w:rPr>
                <w:rFonts w:ascii="Arial" w:hAnsi="Arial" w:cs="Arial"/>
                <w:sz w:val="24"/>
                <w:szCs w:val="24"/>
              </w:rPr>
              <w:t>. KM u odnosu na 2024. godinu.</w:t>
            </w:r>
          </w:p>
          <w:p w14:paraId="1322C71C" w14:textId="168DC05B" w:rsidR="00CA6A58" w:rsidRPr="003C2645" w:rsidRDefault="00CA6A58" w:rsidP="00DB5A7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2645">
              <w:rPr>
                <w:rFonts w:ascii="Arial" w:hAnsi="Arial" w:cs="Arial"/>
                <w:sz w:val="24"/>
                <w:szCs w:val="24"/>
              </w:rPr>
              <w:t xml:space="preserve">U 2026. godini ukupna potrošnja je projicirana na </w:t>
            </w:r>
            <w:r w:rsidR="00652FF4">
              <w:rPr>
                <w:rFonts w:ascii="Arial" w:hAnsi="Arial" w:cs="Arial"/>
                <w:sz w:val="24"/>
                <w:szCs w:val="24"/>
              </w:rPr>
              <w:t>razini</w:t>
            </w:r>
            <w:r w:rsidRPr="003C2645">
              <w:rPr>
                <w:rFonts w:ascii="Arial" w:hAnsi="Arial" w:cs="Arial"/>
                <w:sz w:val="24"/>
                <w:szCs w:val="24"/>
              </w:rPr>
              <w:t xml:space="preserve"> od 7.744,9 </w:t>
            </w:r>
            <w:proofErr w:type="spellStart"/>
            <w:r w:rsidRPr="003C2645">
              <w:rPr>
                <w:rFonts w:ascii="Arial" w:hAnsi="Arial" w:cs="Arial"/>
                <w:sz w:val="24"/>
                <w:szCs w:val="24"/>
              </w:rPr>
              <w:t>mil</w:t>
            </w:r>
            <w:proofErr w:type="spellEnd"/>
            <w:r w:rsidRPr="003C2645">
              <w:rPr>
                <w:rFonts w:ascii="Arial" w:hAnsi="Arial" w:cs="Arial"/>
                <w:sz w:val="24"/>
                <w:szCs w:val="24"/>
              </w:rPr>
              <w:t xml:space="preserve">. KM ili 21,4% BDP-a Federacije BiH, dok je u 2027. godini na </w:t>
            </w:r>
            <w:r w:rsidR="00652FF4">
              <w:rPr>
                <w:rFonts w:ascii="Arial" w:hAnsi="Arial" w:cs="Arial"/>
                <w:sz w:val="24"/>
                <w:szCs w:val="24"/>
              </w:rPr>
              <w:t>razini</w:t>
            </w:r>
            <w:r w:rsidRPr="003C2645">
              <w:rPr>
                <w:rFonts w:ascii="Arial" w:hAnsi="Arial" w:cs="Arial"/>
                <w:sz w:val="24"/>
                <w:szCs w:val="24"/>
              </w:rPr>
              <w:t xml:space="preserve"> 8.166,1 </w:t>
            </w:r>
            <w:proofErr w:type="spellStart"/>
            <w:r w:rsidRPr="003C2645">
              <w:rPr>
                <w:rFonts w:ascii="Arial" w:hAnsi="Arial" w:cs="Arial"/>
                <w:sz w:val="24"/>
                <w:szCs w:val="24"/>
              </w:rPr>
              <w:t>mil</w:t>
            </w:r>
            <w:proofErr w:type="spellEnd"/>
            <w:r w:rsidRPr="003C2645">
              <w:rPr>
                <w:rFonts w:ascii="Arial" w:hAnsi="Arial" w:cs="Arial"/>
                <w:sz w:val="24"/>
                <w:szCs w:val="24"/>
              </w:rPr>
              <w:t>. KM ili 21,5% BDP-a Federacije BiH.</w:t>
            </w:r>
          </w:p>
          <w:p w14:paraId="383D3778" w14:textId="77777777" w:rsidR="00CA6A58" w:rsidRPr="003C2645" w:rsidRDefault="00CA6A58" w:rsidP="00DB5A7B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9" w:type="dxa"/>
          </w:tcPr>
          <w:p w14:paraId="1F85B636" w14:textId="77777777" w:rsidR="00CA6A58" w:rsidRPr="003C2645" w:rsidRDefault="00CA6A58" w:rsidP="00DB5A7B">
            <w:pPr>
              <w:rPr>
                <w:highlight w:val="yellow"/>
              </w:rPr>
            </w:pPr>
            <w:r w:rsidRPr="003C2645">
              <w:rPr>
                <w:noProof/>
                <w:highlight w:val="yellow"/>
                <w:lang w:eastAsia="hr-HR"/>
              </w:rPr>
              <mc:AlternateContent>
                <mc:Choice Requires="wpg">
                  <w:drawing>
                    <wp:anchor distT="91440" distB="91440" distL="182880" distR="182880" simplePos="0" relativeHeight="251679744" behindDoc="0" locked="0" layoutInCell="1" allowOverlap="1" wp14:anchorId="7BC85ECC" wp14:editId="50E9AF2B">
                      <wp:simplePos x="0" y="0"/>
                      <wp:positionH relativeFrom="margin">
                        <wp:posOffset>-65405</wp:posOffset>
                      </wp:positionH>
                      <wp:positionV relativeFrom="margin">
                        <wp:posOffset>76835</wp:posOffset>
                      </wp:positionV>
                      <wp:extent cx="1590675" cy="1876425"/>
                      <wp:effectExtent l="0" t="0" r="9525" b="28575"/>
                      <wp:wrapSquare wrapText="bothSides"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90675" cy="1876425"/>
                                <a:chOff x="0" y="0"/>
                                <a:chExt cx="3798451" cy="3151613"/>
                              </a:xfrm>
                            </wpg:grpSpPr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0" y="0"/>
                                  <a:ext cx="3797936" cy="18818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noFill/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35" name="Group 3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028825" y="304800"/>
                                  <a:ext cx="1769626" cy="1842672"/>
                                  <a:chOff x="-7127" y="0"/>
                                  <a:chExt cx="1332690" cy="1370013"/>
                                </a:xfrm>
                              </wpg:grpSpPr>
                              <wps:wsp>
                                <wps:cNvPr id="36" name="Freeform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461962" y="0"/>
                                    <a:ext cx="863600" cy="865188"/>
                                  </a:xfrm>
                                  <a:custGeom>
                                    <a:avLst/>
                                    <a:gdLst>
                                      <a:gd name="T0" fmla="*/ 0 w 544"/>
                                      <a:gd name="T1" fmla="*/ 545 h 545"/>
                                      <a:gd name="T2" fmla="*/ 0 w 544"/>
                                      <a:gd name="T3" fmla="*/ 545 h 545"/>
                                      <a:gd name="T4" fmla="*/ 540 w 544"/>
                                      <a:gd name="T5" fmla="*/ 0 h 545"/>
                                      <a:gd name="T6" fmla="*/ 544 w 544"/>
                                      <a:gd name="T7" fmla="*/ 5 h 545"/>
                                      <a:gd name="T8" fmla="*/ 0 w 544"/>
                                      <a:gd name="T9" fmla="*/ 545 h 54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4" h="545">
                                        <a:moveTo>
                                          <a:pt x="0" y="545"/>
                                        </a:moveTo>
                                        <a:lnTo>
                                          <a:pt x="0" y="545"/>
                                        </a:lnTo>
                                        <a:lnTo>
                                          <a:pt x="540" y="0"/>
                                        </a:lnTo>
                                        <a:lnTo>
                                          <a:pt x="544" y="5"/>
                                        </a:lnTo>
                                        <a:lnTo>
                                          <a:pt x="0" y="5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lumMod val="60000"/>
                                      <a:lumOff val="40000"/>
                                    </a:srgb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Freeform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1300" y="73025"/>
                                    <a:ext cx="1084263" cy="1077913"/>
                                  </a:xfrm>
                                  <a:custGeom>
                                    <a:avLst/>
                                    <a:gdLst>
                                      <a:gd name="T0" fmla="*/ 0 w 683"/>
                                      <a:gd name="T1" fmla="*/ 679 h 679"/>
                                      <a:gd name="T2" fmla="*/ 0 w 683"/>
                                      <a:gd name="T3" fmla="*/ 679 h 679"/>
                                      <a:gd name="T4" fmla="*/ 679 w 683"/>
                                      <a:gd name="T5" fmla="*/ 0 h 679"/>
                                      <a:gd name="T6" fmla="*/ 683 w 683"/>
                                      <a:gd name="T7" fmla="*/ 0 h 679"/>
                                      <a:gd name="T8" fmla="*/ 0 w 683"/>
                                      <a:gd name="T9" fmla="*/ 679 h 67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83" h="679">
                                        <a:moveTo>
                                          <a:pt x="0" y="679"/>
                                        </a:moveTo>
                                        <a:lnTo>
                                          <a:pt x="0" y="679"/>
                                        </a:lnTo>
                                        <a:lnTo>
                                          <a:pt x="679" y="0"/>
                                        </a:lnTo>
                                        <a:lnTo>
                                          <a:pt x="683" y="0"/>
                                        </a:lnTo>
                                        <a:lnTo>
                                          <a:pt x="0" y="67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lumMod val="60000"/>
                                      <a:lumOff val="40000"/>
                                    </a:srgb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8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57175" y="36512"/>
                                    <a:ext cx="1068388" cy="1062038"/>
                                  </a:xfrm>
                                  <a:custGeom>
                                    <a:avLst/>
                                    <a:gdLst>
                                      <a:gd name="T0" fmla="*/ 4 w 673"/>
                                      <a:gd name="T1" fmla="*/ 669 h 669"/>
                                      <a:gd name="T2" fmla="*/ 0 w 673"/>
                                      <a:gd name="T3" fmla="*/ 669 h 669"/>
                                      <a:gd name="T4" fmla="*/ 669 w 673"/>
                                      <a:gd name="T5" fmla="*/ 0 h 669"/>
                                      <a:gd name="T6" fmla="*/ 673 w 673"/>
                                      <a:gd name="T7" fmla="*/ 0 h 669"/>
                                      <a:gd name="T8" fmla="*/ 4 w 673"/>
                                      <a:gd name="T9" fmla="*/ 669 h 6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73" h="669">
                                        <a:moveTo>
                                          <a:pt x="4" y="669"/>
                                        </a:moveTo>
                                        <a:lnTo>
                                          <a:pt x="0" y="669"/>
                                        </a:lnTo>
                                        <a:lnTo>
                                          <a:pt x="669" y="0"/>
                                        </a:lnTo>
                                        <a:lnTo>
                                          <a:pt x="673" y="0"/>
                                        </a:lnTo>
                                        <a:lnTo>
                                          <a:pt x="4" y="6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lumMod val="60000"/>
                                      <a:lumOff val="40000"/>
                                    </a:srgb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9" name="Freeform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3062" y="153987"/>
                                    <a:ext cx="952500" cy="952500"/>
                                  </a:xfrm>
                                  <a:custGeom>
                                    <a:avLst/>
                                    <a:gdLst>
                                      <a:gd name="T0" fmla="*/ 5 w 600"/>
                                      <a:gd name="T1" fmla="*/ 600 h 600"/>
                                      <a:gd name="T2" fmla="*/ 0 w 600"/>
                                      <a:gd name="T3" fmla="*/ 595 h 600"/>
                                      <a:gd name="T4" fmla="*/ 596 w 600"/>
                                      <a:gd name="T5" fmla="*/ 0 h 600"/>
                                      <a:gd name="T6" fmla="*/ 600 w 600"/>
                                      <a:gd name="T7" fmla="*/ 5 h 600"/>
                                      <a:gd name="T8" fmla="*/ 5 w 600"/>
                                      <a:gd name="T9" fmla="*/ 600 h 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00" h="600">
                                        <a:moveTo>
                                          <a:pt x="5" y="600"/>
                                        </a:moveTo>
                                        <a:lnTo>
                                          <a:pt x="0" y="595"/>
                                        </a:lnTo>
                                        <a:lnTo>
                                          <a:pt x="596" y="0"/>
                                        </a:lnTo>
                                        <a:lnTo>
                                          <a:pt x="600" y="5"/>
                                        </a:lnTo>
                                        <a:lnTo>
                                          <a:pt x="5" y="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lumMod val="60000"/>
                                      <a:lumOff val="40000"/>
                                    </a:srgb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Freeform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-7127" y="50800"/>
                                    <a:ext cx="1325564" cy="1319213"/>
                                  </a:xfrm>
                                  <a:custGeom>
                                    <a:avLst/>
                                    <a:gdLst>
                                      <a:gd name="T0" fmla="*/ 5 w 835"/>
                                      <a:gd name="T1" fmla="*/ 831 h 831"/>
                                      <a:gd name="T2" fmla="*/ 0 w 835"/>
                                      <a:gd name="T3" fmla="*/ 831 h 831"/>
                                      <a:gd name="T4" fmla="*/ 831 w 835"/>
                                      <a:gd name="T5" fmla="*/ 0 h 831"/>
                                      <a:gd name="T6" fmla="*/ 835 w 835"/>
                                      <a:gd name="T7" fmla="*/ 0 h 831"/>
                                      <a:gd name="T8" fmla="*/ 5 w 835"/>
                                      <a:gd name="T9" fmla="*/ 831 h 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835" h="831">
                                        <a:moveTo>
                                          <a:pt x="5" y="831"/>
                                        </a:moveTo>
                                        <a:lnTo>
                                          <a:pt x="0" y="831"/>
                                        </a:lnTo>
                                        <a:lnTo>
                                          <a:pt x="831" y="0"/>
                                        </a:lnTo>
                                        <a:lnTo>
                                          <a:pt x="835" y="0"/>
                                        </a:lnTo>
                                        <a:lnTo>
                                          <a:pt x="5" y="8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44546A">
                                      <a:lumMod val="60000"/>
                                      <a:lumOff val="40000"/>
                                    </a:srgbClr>
                                  </a:solidFill>
                                  <a:ln>
                                    <a:noFill/>
                                  </a:ln>
                                  <a:extLst/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s:wsp>
                              <wps:cNvPr id="41" name="Text Box 41"/>
                              <wps:cNvSpPr txBox="1"/>
                              <wps:spPr>
                                <a:xfrm>
                                  <a:off x="157437" y="19015"/>
                                  <a:ext cx="3140619" cy="3132598"/>
                                </a:xfrm>
                                <a:prstGeom prst="roundRect">
                                  <a:avLst/>
                                </a:prstGeom>
                                <a:ln/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BDD71C1" w14:textId="62AC805A" w:rsidR="00FA7333" w:rsidRPr="00753A7B" w:rsidRDefault="00FA7333" w:rsidP="00CA6A58">
                                    <w:pPr>
                                      <w:jc w:val="center"/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 xml:space="preserve">Ukupna potrošnja za naredni trogodišnji razdoblje se projicira u iznosima od 7,4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>mlrd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 xml:space="preserve">. KM u 2025., 7,7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>mlrd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 xml:space="preserve">. KM u 2026. godini, te 8,2 </w:t>
                                    </w:r>
                                    <w:proofErr w:type="spellStart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>mlrd</w:t>
                                    </w:r>
                                    <w:proofErr w:type="spellEnd"/>
                                    <w:r>
                                      <w:rPr>
                                        <w:rFonts w:ascii="Arial" w:hAnsi="Arial" w:cs="Arial"/>
                                        <w:i/>
                                        <w:color w:val="323E4F" w:themeColor="text2" w:themeShade="BF"/>
                                      </w:rPr>
                                      <w:t>. KM u 2027. godini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C85ECC" id="Group 27" o:spid="_x0000_s1033" style="position:absolute;margin-left:-5.15pt;margin-top:6.05pt;width:125.25pt;height:147.75pt;z-index:251679744;mso-wrap-distance-left:14.4pt;mso-wrap-distance-top:7.2pt;mso-wrap-distance-right:14.4pt;mso-wrap-distance-bottom:7.2pt;mso-position-horizontal-relative:margin;mso-position-vertical-relative:margin;mso-width-relative:margin;mso-height-relative:margin" coordsize="37984,31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">
                      <v:rect id="Rectangle 34" o:spid="_x0000_s1034" style="position:absolute;width:37979;height:188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" fillcolor="window" stroked="f" strokeweight="1pt"/>
                      <v:group id="Group 3" o:spid="_x0000_s1035" style="position:absolute;left:20288;top:3048;width:17696;height:18426" coordorigin="-71" coordsize="13326,1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o:lock v:ext="edit" aspectratio="t"/>
                        <v:shape id="Freeform 36" o:spid="_x0000_s1036" style="position:absolute;left:4619;width:8636;height:8651;visibility:visible;mso-wrap-style:square;v-text-anchor:top" coordsize="544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" path="m,545r,l540,r4,5l,545xe" fillcolor="#8497b0" stroked="f">
                          <v:path arrowok="t" o:connecttype="custom" o:connectlocs="0,865188;0,865188;857250,0;863600,7938;0,865188" o:connectangles="0,0,0,0,0"/>
                        </v:shape>
                        <v:shape id="Freeform 37" o:spid="_x0000_s1037" style="position:absolute;left:2413;top:730;width:10842;height:10779;visibility:visible;mso-wrap-style:square;v-text-anchor:top" coordsize="683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" path="m,679r,l679,r4,l,679xe" fillcolor="#8497b0" stroked="f">
                          <v:path arrowok="t" o:connecttype="custom" o:connectlocs="0,1077913;0,1077913;1077913,0;1084263,0;0,1077913" o:connectangles="0,0,0,0,0"/>
                        </v:shape>
                        <v:shape id="Freeform 38" o:spid="_x0000_s1038" style="position:absolute;left:2571;top:365;width:10684;height:10620;visibility:visible;mso-wrap-style:square;v-text-anchor:top" coordsize="673,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" path="m4,669r-4,l669,r4,l4,669xe" fillcolor="#8497b0" stroked="f">
                          <v:path arrowok="t" o:connecttype="custom" o:connectlocs="6350,1062038;0,1062038;1062038,0;1068388,0;6350,1062038" o:connectangles="0,0,0,0,0"/>
                        </v:shape>
                        <v:shape id="Freeform 39" o:spid="_x0000_s1039" style="position:absolute;left:3730;top:1539;width:9525;height:9525;visibility:visible;mso-wrap-style:square;v-text-anchor:top" coordsize="600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" path="m5,600l,595,596,r4,5l5,600xe" fillcolor="#8497b0" stroked="f">
                          <v:path arrowok="t" o:connecttype="custom" o:connectlocs="7938,952500;0,944563;946150,0;952500,7938;7938,952500" o:connectangles="0,0,0,0,0"/>
                        </v:shape>
                        <v:shape id="Freeform 40" o:spid="_x0000_s1040" style="position:absolute;left:-71;top:508;width:13255;height:13192;visibility:visible;mso-wrap-style:square;v-text-anchor:top" coordsize="835,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" path="m5,831r-5,l831,r4,l5,831xe" fillcolor="#8497b0" stroked="f">
                          <v:path arrowok="t" o:connecttype="custom" o:connectlocs="7938,1319213;0,1319213;1319214,0;1325564,0;7938,1319213" o:connectangles="0,0,0,0,0"/>
                        </v:shape>
                      </v:group>
                      <v:roundrect id="Text Box 41" o:spid="_x0000_s1041" style="position:absolute;left:1574;top:190;width:31406;height:3132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" fillcolor="white [3201]" strokecolor="#70ad47 [3209]" strokeweight="1pt">
                        <v:stroke joinstyle="miter"/>
                        <v:textbox inset="0,0,0,0">
                          <w:txbxContent>
                            <w:p w14:paraId="1BDD71C1" w14:textId="62AC805A" w:rsidR="00FA7333" w:rsidRPr="00753A7B" w:rsidRDefault="00FA7333" w:rsidP="00CA6A58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 xml:space="preserve">Ukupna potrošnja za naredni trogodišnji razdoblje se projicira u iznosima od 7,4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>mlrd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 xml:space="preserve">. KM u 2025., 7,7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>mlrd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 xml:space="preserve">. KM u 2026. godini, te 8,2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>mlrd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i/>
                                  <w:color w:val="323E4F" w:themeColor="text2" w:themeShade="BF"/>
                                </w:rPr>
                                <w:t>. KM u 2027. godini</w:t>
                              </w:r>
                            </w:p>
                          </w:txbxContent>
                        </v:textbox>
                      </v:roundrect>
                      <w10:wrap type="square" anchorx="margin" anchory="margin"/>
                    </v:group>
                  </w:pict>
                </mc:Fallback>
              </mc:AlternateContent>
            </w:r>
          </w:p>
        </w:tc>
        <w:tc>
          <w:tcPr>
            <w:tcW w:w="2489" w:type="dxa"/>
          </w:tcPr>
          <w:p w14:paraId="67ABF142" w14:textId="77777777" w:rsidR="00CA6A58" w:rsidRPr="003C2645" w:rsidRDefault="00CA6A58" w:rsidP="00DB5A7B">
            <w:r w:rsidRPr="003C2645">
              <w:t xml:space="preserve"> </w:t>
            </w:r>
          </w:p>
        </w:tc>
      </w:tr>
    </w:tbl>
    <w:p w14:paraId="14704E93" w14:textId="77777777" w:rsidR="00135C25" w:rsidRDefault="00135C25" w:rsidP="00CA6A58">
      <w:pPr>
        <w:jc w:val="center"/>
        <w:rPr>
          <w:rFonts w:ascii="Arial" w:eastAsia="Century Gothic" w:hAnsi="Arial" w:cs="Arial"/>
          <w:b/>
        </w:rPr>
      </w:pPr>
      <w:bookmarkStart w:id="93" w:name="_Hlk169178711"/>
    </w:p>
    <w:p w14:paraId="2471BE77" w14:textId="4FC6E1B9" w:rsidR="00ED36B4" w:rsidRPr="003C2645" w:rsidRDefault="00CA6A58" w:rsidP="00CA6A58">
      <w:pPr>
        <w:jc w:val="center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</w:rPr>
        <w:lastRenderedPageBreak/>
        <w:t>Tab</w:t>
      </w:r>
      <w:r w:rsidR="0003771B">
        <w:rPr>
          <w:rFonts w:ascii="Arial" w:eastAsia="Century Gothic" w:hAnsi="Arial" w:cs="Arial"/>
          <w:b/>
        </w:rPr>
        <w:t>lica</w:t>
      </w:r>
      <w:r w:rsidRPr="003C2645">
        <w:rPr>
          <w:rFonts w:ascii="Arial" w:eastAsia="Century Gothic" w:hAnsi="Arial" w:cs="Arial"/>
          <w:b/>
        </w:rPr>
        <w:t xml:space="preserve"> </w:t>
      </w:r>
      <w:r w:rsidR="000C5D32" w:rsidRPr="003C2645">
        <w:rPr>
          <w:rFonts w:ascii="Arial" w:eastAsia="Century Gothic" w:hAnsi="Arial" w:cs="Arial"/>
          <w:b/>
        </w:rPr>
        <w:t>22</w:t>
      </w:r>
      <w:r w:rsidRPr="003C2645">
        <w:rPr>
          <w:rFonts w:ascii="Arial" w:eastAsia="Century Gothic" w:hAnsi="Arial" w:cs="Arial"/>
          <w:b/>
        </w:rPr>
        <w:t xml:space="preserve">. Projekcija </w:t>
      </w:r>
      <w:r w:rsidR="00FF5250">
        <w:rPr>
          <w:rFonts w:ascii="Arial" w:eastAsia="Century Gothic" w:hAnsi="Arial" w:cs="Arial"/>
          <w:b/>
        </w:rPr>
        <w:t>proračun</w:t>
      </w:r>
      <w:r w:rsidRPr="003C2645">
        <w:rPr>
          <w:rFonts w:ascii="Arial" w:eastAsia="Century Gothic" w:hAnsi="Arial" w:cs="Arial"/>
          <w:b/>
        </w:rPr>
        <w:t xml:space="preserve">ske potrošnje za </w:t>
      </w:r>
      <w:r w:rsidR="00BC349B">
        <w:rPr>
          <w:rFonts w:ascii="Arial" w:eastAsia="Century Gothic" w:hAnsi="Arial" w:cs="Arial"/>
          <w:b/>
        </w:rPr>
        <w:t>razdoblje</w:t>
      </w:r>
      <w:r w:rsidRPr="003C2645">
        <w:rPr>
          <w:rFonts w:ascii="Arial" w:eastAsia="Century Gothic" w:hAnsi="Arial" w:cs="Arial"/>
          <w:b/>
        </w:rPr>
        <w:t xml:space="preserve"> 2025. – 2027.</w:t>
      </w:r>
    </w:p>
    <w:bookmarkEnd w:id="93"/>
    <w:p w14:paraId="766BF5AD" w14:textId="3A1DC5EB" w:rsidR="00CA6A58" w:rsidRPr="003C2645" w:rsidRDefault="00DB79A6" w:rsidP="00CA6A58">
      <w:pPr>
        <w:jc w:val="center"/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389772B6" wp14:editId="740038E1">
            <wp:extent cx="5823585" cy="1838200"/>
            <wp:effectExtent l="0" t="0" r="571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05" cy="185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89FF2" w14:textId="7B600514" w:rsidR="001C27BF" w:rsidRDefault="00ED36B4" w:rsidP="0003771B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  <w:r w:rsidRPr="003C2645">
        <w:rPr>
          <w:rFonts w:ascii="Arial" w:eastAsia="Century Gothic" w:hAnsi="Arial" w:cs="Arial"/>
        </w:rPr>
        <w:t xml:space="preserve">Izvor: </w:t>
      </w:r>
      <w:proofErr w:type="spellStart"/>
      <w:r w:rsidR="00632EA1" w:rsidRPr="003C2645">
        <w:rPr>
          <w:rFonts w:ascii="Arial" w:eastAsia="Century Gothic" w:hAnsi="Arial" w:cs="Arial"/>
        </w:rPr>
        <w:t>FMF</w:t>
      </w:r>
      <w:bookmarkStart w:id="94" w:name="_Hlk169178739"/>
      <w:proofErr w:type="spellEnd"/>
    </w:p>
    <w:p w14:paraId="2DAFC1A2" w14:textId="77777777" w:rsidR="0003771B" w:rsidRPr="0003771B" w:rsidRDefault="0003771B" w:rsidP="0003771B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</w:p>
    <w:p w14:paraId="592C4CC7" w14:textId="0DBF749F" w:rsidR="00CA6A58" w:rsidRPr="003C2645" w:rsidRDefault="00CA6A58" w:rsidP="00CA6A58">
      <w:pPr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 xml:space="preserve">Grafikon </w:t>
      </w:r>
      <w:r w:rsidR="000C5D32" w:rsidRPr="003C2645">
        <w:rPr>
          <w:rFonts w:ascii="Arial" w:hAnsi="Arial" w:cs="Arial"/>
          <w:b/>
        </w:rPr>
        <w:t>17</w:t>
      </w:r>
      <w:r w:rsidRPr="003C2645">
        <w:rPr>
          <w:rFonts w:ascii="Arial" w:hAnsi="Arial" w:cs="Arial"/>
          <w:b/>
        </w:rPr>
        <w:t xml:space="preserve">. Projekcija </w:t>
      </w:r>
      <w:r w:rsidR="00FF5250">
        <w:rPr>
          <w:rFonts w:ascii="Arial" w:hAnsi="Arial" w:cs="Arial"/>
          <w:b/>
        </w:rPr>
        <w:t>proračun</w:t>
      </w:r>
      <w:r w:rsidRPr="003C2645">
        <w:rPr>
          <w:rFonts w:ascii="Arial" w:hAnsi="Arial" w:cs="Arial"/>
          <w:b/>
        </w:rPr>
        <w:t xml:space="preserve">ske potrošnje za </w:t>
      </w:r>
      <w:r w:rsidR="00BC349B">
        <w:rPr>
          <w:rFonts w:ascii="Arial" w:hAnsi="Arial" w:cs="Arial"/>
          <w:b/>
        </w:rPr>
        <w:t>razdoblje</w:t>
      </w:r>
      <w:r w:rsidRPr="003C2645">
        <w:rPr>
          <w:rFonts w:ascii="Arial" w:hAnsi="Arial" w:cs="Arial"/>
          <w:b/>
        </w:rPr>
        <w:t xml:space="preserve"> 2025. – 2027. </w:t>
      </w:r>
    </w:p>
    <w:bookmarkEnd w:id="94"/>
    <w:p w14:paraId="648F2853" w14:textId="311095EA" w:rsidR="00ED36B4" w:rsidRPr="003C2645" w:rsidRDefault="00CA6A58" w:rsidP="00ED36B4">
      <w:pPr>
        <w:jc w:val="center"/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64540D32" wp14:editId="078B132E">
            <wp:extent cx="5191125" cy="2743200"/>
            <wp:effectExtent l="0" t="0" r="9525" b="0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630AD510" w14:textId="4D3F3D3F" w:rsidR="00ED36B4" w:rsidRPr="003C2645" w:rsidRDefault="00CA6A58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  <w:r w:rsidRPr="003C2645">
        <w:rPr>
          <w:rFonts w:ascii="Arial" w:eastAsia="Century Gothic" w:hAnsi="Arial" w:cs="Arial"/>
        </w:rPr>
        <w:t xml:space="preserve">Izvor: </w:t>
      </w:r>
      <w:proofErr w:type="spellStart"/>
      <w:r w:rsidRPr="003C2645">
        <w:rPr>
          <w:rFonts w:ascii="Arial" w:eastAsia="Century Gothic" w:hAnsi="Arial" w:cs="Arial"/>
        </w:rPr>
        <w:t>FMF</w:t>
      </w:r>
      <w:proofErr w:type="spellEnd"/>
    </w:p>
    <w:p w14:paraId="6224E8D2" w14:textId="050873C1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2A064A47" w14:textId="19960838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Bruto pla</w:t>
      </w:r>
      <w:r w:rsidR="0003771B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e, doprinosi i naknade troškova zaposlenih u 2025. godini projicirani su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od 392,8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što predstavlja povećanje od 2,3% ili 8,8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godinu. Iznos ove kategorije projiciran za 2026. godinu je 396,8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dok u 2027. godini iznosi 403,3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</w:t>
      </w:r>
    </w:p>
    <w:p w14:paraId="4E5C458E" w14:textId="3259620B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strukturi javnih rashoda udio bruto pla</w:t>
      </w:r>
      <w:r w:rsidR="0003771B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a iznosi 6,1% kako je planirano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om Federacije BiH za 2024. godinu, 6,2% u 2025. godini, 5,9% u  2026. godini, te 5,6% u 2027. godini.</w:t>
      </w:r>
    </w:p>
    <w:p w14:paraId="44E54887" w14:textId="42A6B13A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Izdaci za materijal, sitni inventar i usluge za 2025. godinu projicirani su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od 148,6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što predstavlja smanjenje za 0,6% ili 0,9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godinu. Iznos predviđen za izdatke za materijalne troškove i usluge u 2026. godini je 137,9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2027. godini je 160,6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Nadalje, planiranim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om Federacije BiH za 2024. godinu u</w:t>
      </w:r>
      <w:r w:rsidR="0003771B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materijalnih troškova u javnim rashodima iznosi 2,4%. U</w:t>
      </w:r>
      <w:r w:rsidR="0003771B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javnim </w:t>
      </w:r>
      <w:r w:rsidR="0003771B" w:rsidRPr="003C2645">
        <w:rPr>
          <w:rFonts w:ascii="Arial" w:hAnsi="Arial" w:cs="Arial"/>
          <w:sz w:val="24"/>
          <w:szCs w:val="24"/>
        </w:rPr>
        <w:t>rashodima</w:t>
      </w:r>
      <w:r w:rsidRPr="003C2645">
        <w:rPr>
          <w:rFonts w:ascii="Arial" w:hAnsi="Arial" w:cs="Arial"/>
          <w:sz w:val="24"/>
          <w:szCs w:val="24"/>
        </w:rPr>
        <w:t xml:space="preserve"> u 2025. godini je 2,4%. </w:t>
      </w:r>
      <w:r w:rsidRPr="003C2645">
        <w:rPr>
          <w:rFonts w:ascii="Arial" w:hAnsi="Arial" w:cs="Arial"/>
          <w:sz w:val="24"/>
          <w:szCs w:val="24"/>
        </w:rPr>
        <w:lastRenderedPageBreak/>
        <w:t>Također, u</w:t>
      </w:r>
      <w:r w:rsidR="0003771B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ove kategorije u javnim rashodima za 2026. godinu iznosi 2,1%, te u 2027. godini iznosi 2,2%.</w:t>
      </w:r>
    </w:p>
    <w:p w14:paraId="2B1C4B1F" w14:textId="273F2FD1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Transferi (tekući i kapitalni) za 2025. godinu su projicirani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od 5.317,6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što je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 povećanje za 233,6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4,6%, dok iznos transfera predviđen za 2026. godinu iznosi 5.676,8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U 2027. godini </w:t>
      </w:r>
      <w:r w:rsidR="0003771B" w:rsidRPr="003C2645">
        <w:rPr>
          <w:rFonts w:ascii="Arial" w:hAnsi="Arial" w:cs="Arial"/>
          <w:sz w:val="24"/>
          <w:szCs w:val="24"/>
        </w:rPr>
        <w:t>financijska</w:t>
      </w:r>
      <w:r w:rsidRPr="003C2645">
        <w:rPr>
          <w:rFonts w:ascii="Arial" w:hAnsi="Arial" w:cs="Arial"/>
          <w:sz w:val="24"/>
          <w:szCs w:val="24"/>
        </w:rPr>
        <w:t xml:space="preserve"> sredstva za navedene namjene su projicirana u iznosu od 6.107,0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777AA333" w14:textId="51D707B4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Kapitalna potrošnja u 2025. godini projicirana je u iznosu od 259,8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što predstavlja smanjenje od 24,0% ili 82,0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godinu. U</w:t>
      </w:r>
      <w:r w:rsidR="0003771B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kapitalne potrošnje u javnim rashodima za 2025. godinu iznosi 4,1%, za 2026.godinu 3,62% dok za 2027. godinu iznosi 4,3%. </w:t>
      </w:r>
    </w:p>
    <w:p w14:paraId="36D3CB8C" w14:textId="4474A2BA" w:rsidR="00CA6A58" w:rsidRPr="003C2645" w:rsidRDefault="00CA6A58" w:rsidP="00CA6A5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Otplate dugova, pozajmljivanje i kamate u 2025. godini projicirani su u iznosu od 1.314,8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dok je za 2026. godinu predviđen iznos od 1.286,4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za 2027. godinu iznosi 1.178,0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66E3B25C" w14:textId="77777777" w:rsidR="0003771B" w:rsidRDefault="0003771B" w:rsidP="0003771B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bookmarkStart w:id="95" w:name="_Hlk169178769"/>
    </w:p>
    <w:p w14:paraId="55DAECA2" w14:textId="0318BBA7" w:rsidR="00CA6A58" w:rsidRPr="0003771B" w:rsidRDefault="00CA6A58" w:rsidP="0003771B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</w:rPr>
        <w:t xml:space="preserve">Grafikon </w:t>
      </w:r>
      <w:r w:rsidR="000C5D32" w:rsidRPr="003C2645">
        <w:rPr>
          <w:rFonts w:ascii="Arial" w:eastAsia="Century Gothic" w:hAnsi="Arial" w:cs="Arial"/>
          <w:b/>
        </w:rPr>
        <w:t>18.</w:t>
      </w:r>
      <w:r w:rsidRPr="003C2645">
        <w:rPr>
          <w:rFonts w:ascii="Arial" w:eastAsia="Century Gothic" w:hAnsi="Arial" w:cs="Arial"/>
          <w:b/>
        </w:rPr>
        <w:t xml:space="preserve">  Projekcije učešća pojedinih rashoda i izdataka u ukupnoj javnoj potrošnji u 2025. godini</w:t>
      </w:r>
      <w:bookmarkEnd w:id="95"/>
    </w:p>
    <w:p w14:paraId="52750825" w14:textId="77777777" w:rsidR="00ED36B4" w:rsidRPr="003C2645" w:rsidRDefault="00ED36B4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  <w:color w:val="FF0000"/>
          <w:sz w:val="20"/>
          <w:szCs w:val="20"/>
        </w:rPr>
      </w:pPr>
    </w:p>
    <w:p w14:paraId="4753630E" w14:textId="7337819B" w:rsidR="00ED36B4" w:rsidRPr="003C2645" w:rsidRDefault="00CA6A58" w:rsidP="00ED36B4">
      <w:pPr>
        <w:jc w:val="center"/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3373FF4F" wp14:editId="0416580A">
            <wp:extent cx="5734050" cy="2743200"/>
            <wp:effectExtent l="0" t="0" r="0" b="0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50BE26E" w14:textId="77777777" w:rsidR="00ED36B4" w:rsidRPr="003C2645" w:rsidRDefault="00ED36B4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  <w:r w:rsidRPr="003C2645">
        <w:rPr>
          <w:rFonts w:ascii="Arial" w:eastAsia="Century Gothic" w:hAnsi="Arial" w:cs="Arial"/>
        </w:rPr>
        <w:t xml:space="preserve">Izvor: </w:t>
      </w:r>
      <w:proofErr w:type="spellStart"/>
      <w:r w:rsidR="00632EA1" w:rsidRPr="003C2645">
        <w:rPr>
          <w:rFonts w:ascii="Arial" w:eastAsia="Century Gothic" w:hAnsi="Arial" w:cs="Arial"/>
        </w:rPr>
        <w:t>FMF</w:t>
      </w:r>
      <w:proofErr w:type="spellEnd"/>
    </w:p>
    <w:p w14:paraId="0D34D3E5" w14:textId="165334BF" w:rsidR="00ED36B4" w:rsidRDefault="00ED36B4" w:rsidP="00ED36B4">
      <w:pPr>
        <w:tabs>
          <w:tab w:val="left" w:pos="709"/>
        </w:tabs>
        <w:spacing w:after="0"/>
        <w:jc w:val="center"/>
        <w:rPr>
          <w:color w:val="FF0000"/>
        </w:rPr>
      </w:pPr>
    </w:p>
    <w:p w14:paraId="111B5330" w14:textId="77777777" w:rsidR="0003771B" w:rsidRPr="003C2645" w:rsidRDefault="0003771B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  <w:sz w:val="20"/>
          <w:szCs w:val="20"/>
        </w:rPr>
      </w:pPr>
    </w:p>
    <w:p w14:paraId="3F788349" w14:textId="495D1504" w:rsidR="00ED36B4" w:rsidRDefault="00ED36B4" w:rsidP="0003771B">
      <w:pPr>
        <w:pStyle w:val="Heading2"/>
        <w:numPr>
          <w:ilvl w:val="1"/>
          <w:numId w:val="35"/>
        </w:numPr>
        <w:spacing w:before="0" w:line="240" w:lineRule="auto"/>
        <w:rPr>
          <w:rFonts w:ascii="Arial" w:hAnsi="Arial" w:cs="Arial"/>
          <w:b/>
          <w:color w:val="auto"/>
          <w:sz w:val="28"/>
        </w:rPr>
      </w:pPr>
      <w:bookmarkStart w:id="96" w:name="_Toc517444742"/>
      <w:bookmarkStart w:id="97" w:name="_Toc517684586"/>
      <w:bookmarkStart w:id="98" w:name="_Toc106872821"/>
      <w:bookmarkStart w:id="99" w:name="_Toc169186845"/>
      <w:r w:rsidRPr="003C2645">
        <w:rPr>
          <w:rFonts w:ascii="Arial" w:hAnsi="Arial" w:cs="Arial"/>
          <w:b/>
          <w:color w:val="auto"/>
          <w:sz w:val="28"/>
        </w:rPr>
        <w:t>Tekući rashodi</w:t>
      </w:r>
      <w:bookmarkEnd w:id="96"/>
      <w:bookmarkEnd w:id="97"/>
      <w:bookmarkEnd w:id="98"/>
      <w:bookmarkEnd w:id="99"/>
    </w:p>
    <w:p w14:paraId="12FC0C34" w14:textId="77777777" w:rsidR="0003771B" w:rsidRPr="0003771B" w:rsidRDefault="0003771B" w:rsidP="0003771B">
      <w:pPr>
        <w:spacing w:line="240" w:lineRule="auto"/>
      </w:pPr>
    </w:p>
    <w:p w14:paraId="081360F3" w14:textId="4F6D2B26" w:rsidR="00ED36B4" w:rsidRDefault="00ED36B4" w:rsidP="0003771B">
      <w:pPr>
        <w:pStyle w:val="Heading3"/>
        <w:numPr>
          <w:ilvl w:val="2"/>
          <w:numId w:val="35"/>
        </w:numPr>
        <w:spacing w:before="0" w:line="240" w:lineRule="auto"/>
        <w:rPr>
          <w:rFonts w:ascii="Arial" w:hAnsi="Arial" w:cs="Arial"/>
          <w:b/>
          <w:color w:val="auto"/>
          <w:sz w:val="26"/>
          <w:szCs w:val="26"/>
        </w:rPr>
      </w:pPr>
      <w:bookmarkStart w:id="100" w:name="_Toc517444743"/>
      <w:bookmarkStart w:id="101" w:name="_Toc517684587"/>
      <w:bookmarkStart w:id="102" w:name="_Toc106872822"/>
      <w:bookmarkStart w:id="103" w:name="_Toc169186846"/>
      <w:r w:rsidRPr="003C2645">
        <w:rPr>
          <w:rFonts w:ascii="Arial" w:hAnsi="Arial" w:cs="Arial"/>
          <w:b/>
          <w:color w:val="auto"/>
          <w:sz w:val="26"/>
          <w:szCs w:val="26"/>
        </w:rPr>
        <w:t>Pla</w:t>
      </w:r>
      <w:r w:rsidR="0003771B">
        <w:rPr>
          <w:rFonts w:ascii="Arial" w:hAnsi="Arial" w:cs="Arial"/>
          <w:b/>
          <w:color w:val="auto"/>
          <w:sz w:val="26"/>
          <w:szCs w:val="26"/>
        </w:rPr>
        <w:t>ć</w:t>
      </w:r>
      <w:r w:rsidRPr="003C2645">
        <w:rPr>
          <w:rFonts w:ascii="Arial" w:hAnsi="Arial" w:cs="Arial"/>
          <w:b/>
          <w:color w:val="auto"/>
          <w:sz w:val="26"/>
          <w:szCs w:val="26"/>
        </w:rPr>
        <w:t>e i naknade u javnom sektoru</w:t>
      </w:r>
      <w:bookmarkEnd w:id="100"/>
      <w:bookmarkEnd w:id="101"/>
      <w:bookmarkEnd w:id="102"/>
      <w:bookmarkEnd w:id="103"/>
    </w:p>
    <w:p w14:paraId="2A1D37E8" w14:textId="77777777" w:rsidR="0003771B" w:rsidRPr="0003771B" w:rsidRDefault="0003771B" w:rsidP="0003771B">
      <w:pPr>
        <w:spacing w:line="240" w:lineRule="auto"/>
      </w:pPr>
    </w:p>
    <w:p w14:paraId="17BDFF7C" w14:textId="5E62FD6F" w:rsidR="00CA6A58" w:rsidRPr="003C2645" w:rsidRDefault="00CA6A58" w:rsidP="0003771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Bruto plaće, naknade i doprinosi 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u Vlade Federacije BiH u 2024. godini predstavljaju 5,0% ukupnih rashoda</w:t>
      </w:r>
      <w:r w:rsidRPr="003C2645">
        <w:rPr>
          <w:rFonts w:ascii="Arial" w:hAnsi="Arial" w:cs="Arial"/>
          <w:sz w:val="24"/>
          <w:szCs w:val="24"/>
          <w:vertAlign w:val="superscript"/>
        </w:rPr>
        <w:footnoteReference w:id="53"/>
      </w:r>
      <w:r w:rsidRPr="003C2645">
        <w:rPr>
          <w:rFonts w:ascii="Arial" w:hAnsi="Arial" w:cs="Arial"/>
          <w:sz w:val="24"/>
          <w:szCs w:val="24"/>
        </w:rPr>
        <w:t xml:space="preserve"> ili 384,0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Projekcija bruto pla</w:t>
      </w:r>
      <w:r w:rsidR="0003771B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a i </w:t>
      </w:r>
      <w:r w:rsidRPr="003C2645">
        <w:rPr>
          <w:rFonts w:ascii="Arial" w:hAnsi="Arial" w:cs="Arial"/>
          <w:sz w:val="24"/>
          <w:szCs w:val="24"/>
        </w:rPr>
        <w:lastRenderedPageBreak/>
        <w:t xml:space="preserve">naknada u 2025. godini iznosi 392,8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odnosno 5,0 % ukupnih rashoda, te u 2026. godini 396,8 ili 5,0% i u 2027. godini 403,3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5,0% ukupnih rashoda.</w:t>
      </w:r>
    </w:p>
    <w:p w14:paraId="6EFEE873" w14:textId="18948C98" w:rsidR="00CA6A58" w:rsidRPr="003C2645" w:rsidRDefault="00CA6A58" w:rsidP="00CA6A5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Projekcija bruto pla</w:t>
      </w:r>
      <w:r w:rsidR="0003771B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a i naknada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2025. – 2027. ustanovljena je na </w:t>
      </w:r>
      <w:r w:rsidR="0003771B">
        <w:rPr>
          <w:rFonts w:ascii="Arial" w:hAnsi="Arial" w:cs="Arial"/>
          <w:sz w:val="24"/>
          <w:szCs w:val="24"/>
        </w:rPr>
        <w:t>temelju</w:t>
      </w:r>
      <w:r w:rsidRPr="003C2645">
        <w:rPr>
          <w:rFonts w:ascii="Arial" w:hAnsi="Arial" w:cs="Arial"/>
          <w:sz w:val="24"/>
          <w:szCs w:val="24"/>
        </w:rPr>
        <w:t>:</w:t>
      </w:r>
    </w:p>
    <w:p w14:paraId="44286AA7" w14:textId="2A7DC02E" w:rsidR="00CA6A58" w:rsidRPr="003C2645" w:rsidRDefault="00CA6A58" w:rsidP="00CA6A58">
      <w:pPr>
        <w:numPr>
          <w:ilvl w:val="0"/>
          <w:numId w:val="4"/>
        </w:numPr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Zakona o pla</w:t>
      </w:r>
      <w:r w:rsidR="0003771B">
        <w:rPr>
          <w:rFonts w:ascii="Arial" w:hAnsi="Arial" w:cs="Arial"/>
          <w:szCs w:val="24"/>
        </w:rPr>
        <w:t>ć</w:t>
      </w:r>
      <w:r w:rsidRPr="003C2645">
        <w:rPr>
          <w:rFonts w:ascii="Arial" w:hAnsi="Arial" w:cs="Arial"/>
          <w:szCs w:val="24"/>
        </w:rPr>
        <w:t>ama i naknadama u organima vlasti FBiH</w:t>
      </w:r>
      <w:r w:rsidRPr="003C2645">
        <w:rPr>
          <w:rFonts w:ascii="Arial" w:hAnsi="Arial" w:cs="Arial"/>
          <w:szCs w:val="24"/>
          <w:vertAlign w:val="superscript"/>
        </w:rPr>
        <w:footnoteReference w:id="54"/>
      </w:r>
      <w:r w:rsidR="0003771B">
        <w:rPr>
          <w:rFonts w:ascii="Arial" w:hAnsi="Arial" w:cs="Arial"/>
          <w:szCs w:val="24"/>
        </w:rPr>
        <w:t xml:space="preserve"> </w:t>
      </w:r>
    </w:p>
    <w:p w14:paraId="5D9071A4" w14:textId="1011B8CD" w:rsidR="00CA6A58" w:rsidRPr="003C2645" w:rsidRDefault="00CA6A58" w:rsidP="00CA6A58">
      <w:pPr>
        <w:numPr>
          <w:ilvl w:val="0"/>
          <w:numId w:val="4"/>
        </w:numPr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Zakona o pla</w:t>
      </w:r>
      <w:r w:rsidR="0003771B">
        <w:rPr>
          <w:rFonts w:ascii="Arial" w:hAnsi="Arial" w:cs="Arial"/>
          <w:szCs w:val="24"/>
        </w:rPr>
        <w:t>ć</w:t>
      </w:r>
      <w:r w:rsidRPr="003C2645">
        <w:rPr>
          <w:rFonts w:ascii="Arial" w:hAnsi="Arial" w:cs="Arial"/>
          <w:szCs w:val="24"/>
        </w:rPr>
        <w:t>ama i naknadama policijskih službenika FBiH</w:t>
      </w:r>
      <w:r w:rsidRPr="003C2645">
        <w:rPr>
          <w:rFonts w:ascii="Arial" w:hAnsi="Arial" w:cs="Arial"/>
          <w:szCs w:val="24"/>
          <w:vertAlign w:val="superscript"/>
        </w:rPr>
        <w:footnoteReference w:id="55"/>
      </w:r>
      <w:r w:rsidR="0003771B">
        <w:rPr>
          <w:rFonts w:ascii="Arial" w:hAnsi="Arial" w:cs="Arial"/>
          <w:szCs w:val="24"/>
        </w:rPr>
        <w:t xml:space="preserve"> </w:t>
      </w:r>
    </w:p>
    <w:p w14:paraId="09648CC7" w14:textId="77777777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C2645">
        <w:rPr>
          <w:rFonts w:ascii="Arial" w:hAnsi="Arial" w:cs="Arial"/>
          <w:color w:val="000000" w:themeColor="text1"/>
          <w:szCs w:val="24"/>
        </w:rPr>
        <w:t>Zakon o državnoj službi u Federaciji BiH</w:t>
      </w:r>
      <w:r w:rsidRPr="003C2645">
        <w:rPr>
          <w:rFonts w:ascii="Arial" w:hAnsi="Arial" w:cs="Arial"/>
          <w:color w:val="000000" w:themeColor="text1"/>
          <w:szCs w:val="24"/>
          <w:vertAlign w:val="superscript"/>
        </w:rPr>
        <w:footnoteReference w:id="56"/>
      </w:r>
    </w:p>
    <w:p w14:paraId="71796CDB" w14:textId="77777777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C2645">
        <w:rPr>
          <w:rFonts w:ascii="Arial" w:hAnsi="Arial" w:cs="Arial"/>
          <w:color w:val="000000" w:themeColor="text1"/>
          <w:szCs w:val="24"/>
        </w:rPr>
        <w:t>Zakon o namještenicima u organima državne službe u Federaciji BiH</w:t>
      </w:r>
      <w:r w:rsidRPr="003C2645">
        <w:rPr>
          <w:rFonts w:ascii="Arial" w:hAnsi="Arial" w:cs="Arial"/>
          <w:color w:val="000000" w:themeColor="text1"/>
          <w:szCs w:val="24"/>
          <w:vertAlign w:val="superscript"/>
        </w:rPr>
        <w:footnoteReference w:id="57"/>
      </w:r>
      <w:r w:rsidRPr="003C2645">
        <w:rPr>
          <w:rFonts w:ascii="Arial" w:hAnsi="Arial" w:cs="Arial"/>
          <w:color w:val="000000" w:themeColor="text1"/>
          <w:szCs w:val="24"/>
        </w:rPr>
        <w:t xml:space="preserve"> </w:t>
      </w:r>
    </w:p>
    <w:p w14:paraId="5A520119" w14:textId="761B2940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Zakon o pla</w:t>
      </w:r>
      <w:r w:rsidR="0003771B">
        <w:rPr>
          <w:rFonts w:ascii="Arial" w:hAnsi="Arial" w:cs="Arial"/>
          <w:szCs w:val="24"/>
        </w:rPr>
        <w:t>ć</w:t>
      </w:r>
      <w:r w:rsidRPr="003C2645">
        <w:rPr>
          <w:rFonts w:ascii="Arial" w:hAnsi="Arial" w:cs="Arial"/>
          <w:szCs w:val="24"/>
        </w:rPr>
        <w:t>ama i drugim naknadama sud</w:t>
      </w:r>
      <w:r w:rsidR="0003771B">
        <w:rPr>
          <w:rFonts w:ascii="Arial" w:hAnsi="Arial" w:cs="Arial"/>
          <w:szCs w:val="24"/>
        </w:rPr>
        <w:t>aca</w:t>
      </w:r>
      <w:r w:rsidRPr="003C2645">
        <w:rPr>
          <w:rFonts w:ascii="Arial" w:hAnsi="Arial" w:cs="Arial"/>
          <w:szCs w:val="24"/>
        </w:rPr>
        <w:t xml:space="preserve"> i tuži</w:t>
      </w:r>
      <w:r w:rsidR="0003771B">
        <w:rPr>
          <w:rFonts w:ascii="Arial" w:hAnsi="Arial" w:cs="Arial"/>
          <w:szCs w:val="24"/>
        </w:rPr>
        <w:t>telja</w:t>
      </w:r>
      <w:r w:rsidRPr="003C2645">
        <w:rPr>
          <w:rFonts w:ascii="Arial" w:hAnsi="Arial" w:cs="Arial"/>
          <w:szCs w:val="24"/>
        </w:rPr>
        <w:t xml:space="preserve"> u Federaciji BiH</w:t>
      </w:r>
      <w:r w:rsidRPr="003C2645">
        <w:rPr>
          <w:rFonts w:ascii="Arial" w:hAnsi="Arial" w:cs="Arial"/>
          <w:szCs w:val="24"/>
          <w:vertAlign w:val="superscript"/>
        </w:rPr>
        <w:footnoteReference w:id="58"/>
      </w:r>
      <w:r w:rsidRPr="003C2645">
        <w:rPr>
          <w:rFonts w:ascii="Arial" w:hAnsi="Arial" w:cs="Arial"/>
          <w:szCs w:val="24"/>
        </w:rPr>
        <w:t xml:space="preserve"> </w:t>
      </w:r>
    </w:p>
    <w:p w14:paraId="1700F985" w14:textId="40DD3034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C2645">
        <w:rPr>
          <w:rFonts w:ascii="Arial" w:hAnsi="Arial" w:cs="Arial"/>
          <w:color w:val="000000" w:themeColor="text1"/>
          <w:szCs w:val="24"/>
        </w:rPr>
        <w:t>Zakon o unut</w:t>
      </w:r>
      <w:r w:rsidR="0003771B">
        <w:rPr>
          <w:rFonts w:ascii="Arial" w:hAnsi="Arial" w:cs="Arial"/>
          <w:color w:val="000000" w:themeColor="text1"/>
          <w:szCs w:val="24"/>
        </w:rPr>
        <w:t>ar</w:t>
      </w:r>
      <w:r w:rsidRPr="003C2645">
        <w:rPr>
          <w:rFonts w:ascii="Arial" w:hAnsi="Arial" w:cs="Arial"/>
          <w:color w:val="000000" w:themeColor="text1"/>
          <w:szCs w:val="24"/>
        </w:rPr>
        <w:t>njim poslovima Federacije BiH</w:t>
      </w:r>
      <w:r w:rsidRPr="003C2645">
        <w:rPr>
          <w:rFonts w:ascii="Arial" w:hAnsi="Arial" w:cs="Arial"/>
          <w:color w:val="000000" w:themeColor="text1"/>
          <w:szCs w:val="24"/>
          <w:vertAlign w:val="superscript"/>
        </w:rPr>
        <w:footnoteReference w:id="59"/>
      </w:r>
    </w:p>
    <w:p w14:paraId="1B712A33" w14:textId="77777777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color w:val="000000" w:themeColor="text1"/>
          <w:szCs w:val="24"/>
        </w:rPr>
      </w:pPr>
      <w:r w:rsidRPr="003C2645">
        <w:rPr>
          <w:rFonts w:ascii="Arial" w:hAnsi="Arial" w:cs="Arial"/>
          <w:color w:val="000000" w:themeColor="text1"/>
          <w:szCs w:val="24"/>
        </w:rPr>
        <w:t>Zakon o policijskim službenicima Federacije BiH</w:t>
      </w:r>
      <w:r w:rsidRPr="003C2645">
        <w:rPr>
          <w:rFonts w:ascii="Arial" w:hAnsi="Arial" w:cs="Arial"/>
          <w:color w:val="000000" w:themeColor="text1"/>
          <w:szCs w:val="24"/>
          <w:vertAlign w:val="superscript"/>
        </w:rPr>
        <w:footnoteReference w:id="60"/>
      </w:r>
    </w:p>
    <w:p w14:paraId="5F6CB9EC" w14:textId="77777777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Zakon o pravima izabranih dužnosnika, nositelja izvršnih funkcija i savjetnika u institucijama vlasti Federacije Bosne i Hercegovine</w:t>
      </w:r>
      <w:r w:rsidRPr="003C2645">
        <w:rPr>
          <w:rFonts w:ascii="Arial" w:hAnsi="Arial" w:cs="Arial"/>
          <w:szCs w:val="24"/>
          <w:vertAlign w:val="superscript"/>
        </w:rPr>
        <w:footnoteReference w:id="61"/>
      </w:r>
    </w:p>
    <w:p w14:paraId="692572F1" w14:textId="324AA299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proofErr w:type="spellStart"/>
      <w:r w:rsidRPr="003C2645">
        <w:rPr>
          <w:rFonts w:ascii="Arial" w:hAnsi="Arial" w:cs="Arial"/>
          <w:szCs w:val="24"/>
        </w:rPr>
        <w:t>Podzakonski</w:t>
      </w:r>
      <w:proofErr w:type="spellEnd"/>
      <w:r w:rsidRPr="003C2645">
        <w:rPr>
          <w:rFonts w:ascii="Arial" w:hAnsi="Arial" w:cs="Arial"/>
          <w:szCs w:val="24"/>
        </w:rPr>
        <w:t xml:space="preserve"> akti kojima se reguli</w:t>
      </w:r>
      <w:r w:rsidR="0003771B">
        <w:rPr>
          <w:rFonts w:ascii="Arial" w:hAnsi="Arial" w:cs="Arial"/>
          <w:szCs w:val="24"/>
        </w:rPr>
        <w:t>raju</w:t>
      </w:r>
      <w:r w:rsidRPr="003C2645">
        <w:rPr>
          <w:rFonts w:ascii="Arial" w:hAnsi="Arial" w:cs="Arial"/>
          <w:szCs w:val="24"/>
        </w:rPr>
        <w:t xml:space="preserve"> porezi i doprinosi na pla</w:t>
      </w:r>
      <w:r w:rsidR="0003771B">
        <w:rPr>
          <w:rFonts w:ascii="Arial" w:hAnsi="Arial" w:cs="Arial"/>
          <w:szCs w:val="24"/>
        </w:rPr>
        <w:t>ć</w:t>
      </w:r>
      <w:r w:rsidRPr="003C2645">
        <w:rPr>
          <w:rFonts w:ascii="Arial" w:hAnsi="Arial" w:cs="Arial"/>
          <w:szCs w:val="24"/>
        </w:rPr>
        <w:t xml:space="preserve">e zaposlenih pri </w:t>
      </w:r>
      <w:r w:rsidR="00FF5250">
        <w:rPr>
          <w:rFonts w:ascii="Arial" w:hAnsi="Arial" w:cs="Arial"/>
          <w:szCs w:val="24"/>
        </w:rPr>
        <w:t>proračun</w:t>
      </w:r>
      <w:r w:rsidRPr="003C2645">
        <w:rPr>
          <w:rFonts w:ascii="Arial" w:hAnsi="Arial" w:cs="Arial"/>
          <w:szCs w:val="24"/>
        </w:rPr>
        <w:t xml:space="preserve">skom korisniku i drugi propisi koje donosi </w:t>
      </w:r>
      <w:r w:rsidR="00FF5250">
        <w:rPr>
          <w:rFonts w:ascii="Arial" w:hAnsi="Arial" w:cs="Arial"/>
          <w:szCs w:val="24"/>
        </w:rPr>
        <w:t>proračun</w:t>
      </w:r>
      <w:r w:rsidRPr="003C2645">
        <w:rPr>
          <w:rFonts w:ascii="Arial" w:hAnsi="Arial" w:cs="Arial"/>
          <w:szCs w:val="24"/>
        </w:rPr>
        <w:t>ski korisnik i Vlada Federacije BiH, a kojima se reguli</w:t>
      </w:r>
      <w:r w:rsidR="0003771B">
        <w:rPr>
          <w:rFonts w:ascii="Arial" w:hAnsi="Arial" w:cs="Arial"/>
          <w:szCs w:val="24"/>
        </w:rPr>
        <w:t>raju pitanja plaća</w:t>
      </w:r>
      <w:r w:rsidRPr="003C2645">
        <w:rPr>
          <w:rFonts w:ascii="Arial" w:hAnsi="Arial" w:cs="Arial"/>
          <w:szCs w:val="24"/>
        </w:rPr>
        <w:t xml:space="preserve"> </w:t>
      </w:r>
    </w:p>
    <w:p w14:paraId="5CB76A14" w14:textId="47C8782C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Pravilnik o unut</w:t>
      </w:r>
      <w:r w:rsidR="0003771B">
        <w:rPr>
          <w:rFonts w:ascii="Arial" w:hAnsi="Arial" w:cs="Arial"/>
          <w:szCs w:val="24"/>
        </w:rPr>
        <w:t>ar</w:t>
      </w:r>
      <w:r w:rsidRPr="003C2645">
        <w:rPr>
          <w:rFonts w:ascii="Arial" w:hAnsi="Arial" w:cs="Arial"/>
          <w:szCs w:val="24"/>
        </w:rPr>
        <w:t>nj</w:t>
      </w:r>
      <w:r w:rsidR="0003771B">
        <w:rPr>
          <w:rFonts w:ascii="Arial" w:hAnsi="Arial" w:cs="Arial"/>
          <w:szCs w:val="24"/>
        </w:rPr>
        <w:t>em</w:t>
      </w:r>
      <w:r w:rsidRPr="003C2645">
        <w:rPr>
          <w:rFonts w:ascii="Arial" w:hAnsi="Arial" w:cs="Arial"/>
          <w:szCs w:val="24"/>
        </w:rPr>
        <w:t xml:space="preserve"> </w:t>
      </w:r>
      <w:r w:rsidR="0003771B">
        <w:rPr>
          <w:rFonts w:ascii="Arial" w:hAnsi="Arial" w:cs="Arial"/>
          <w:szCs w:val="24"/>
        </w:rPr>
        <w:t>ustrojstvu</w:t>
      </w:r>
      <w:r w:rsidRPr="003C2645">
        <w:rPr>
          <w:rFonts w:ascii="Arial" w:hAnsi="Arial" w:cs="Arial"/>
          <w:szCs w:val="24"/>
        </w:rPr>
        <w:t xml:space="preserve"> </w:t>
      </w:r>
      <w:r w:rsidR="00FF5250">
        <w:rPr>
          <w:rFonts w:ascii="Arial" w:hAnsi="Arial" w:cs="Arial"/>
          <w:szCs w:val="24"/>
        </w:rPr>
        <w:t>proračun</w:t>
      </w:r>
      <w:r w:rsidR="0003771B">
        <w:rPr>
          <w:rFonts w:ascii="Arial" w:hAnsi="Arial" w:cs="Arial"/>
          <w:szCs w:val="24"/>
        </w:rPr>
        <w:t>skog korisnika</w:t>
      </w:r>
    </w:p>
    <w:p w14:paraId="036D7C01" w14:textId="2D7D142B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Pravilnik, odnosno Odluka o pla</w:t>
      </w:r>
      <w:r w:rsidR="0003771B">
        <w:rPr>
          <w:rFonts w:ascii="Arial" w:hAnsi="Arial" w:cs="Arial"/>
          <w:szCs w:val="24"/>
        </w:rPr>
        <w:t>ć</w:t>
      </w:r>
      <w:r w:rsidRPr="003C2645">
        <w:rPr>
          <w:rFonts w:ascii="Arial" w:hAnsi="Arial" w:cs="Arial"/>
          <w:szCs w:val="24"/>
        </w:rPr>
        <w:t xml:space="preserve">ama i naknadama državnih službenika i namještenika, koji je usvojen od strane </w:t>
      </w:r>
      <w:r w:rsidR="00FF5250">
        <w:rPr>
          <w:rFonts w:ascii="Arial" w:hAnsi="Arial" w:cs="Arial"/>
          <w:szCs w:val="24"/>
        </w:rPr>
        <w:t>proračun</w:t>
      </w:r>
      <w:r w:rsidR="0003771B">
        <w:rPr>
          <w:rFonts w:ascii="Arial" w:hAnsi="Arial" w:cs="Arial"/>
          <w:szCs w:val="24"/>
        </w:rPr>
        <w:t>skog korisnika</w:t>
      </w:r>
    </w:p>
    <w:p w14:paraId="1A3AD3B6" w14:textId="1E5286EA" w:rsidR="00CA6A58" w:rsidRPr="003C2645" w:rsidRDefault="00CA6A58" w:rsidP="00CA6A5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Rješenja o postavljenju, odnosno rasporedu državnih službenika i namještenika na radna mjesta koja su izda</w:t>
      </w:r>
      <w:r w:rsidR="0003771B">
        <w:rPr>
          <w:rFonts w:ascii="Arial" w:hAnsi="Arial" w:cs="Arial"/>
          <w:szCs w:val="24"/>
        </w:rPr>
        <w:t>n</w:t>
      </w:r>
      <w:r w:rsidRPr="003C2645">
        <w:rPr>
          <w:rFonts w:ascii="Arial" w:hAnsi="Arial" w:cs="Arial"/>
          <w:szCs w:val="24"/>
        </w:rPr>
        <w:t xml:space="preserve">a </w:t>
      </w:r>
      <w:r w:rsidR="0003771B">
        <w:rPr>
          <w:rFonts w:ascii="Arial" w:hAnsi="Arial" w:cs="Arial"/>
          <w:szCs w:val="24"/>
        </w:rPr>
        <w:t>sukladno</w:t>
      </w:r>
      <w:r w:rsidRPr="003C2645">
        <w:rPr>
          <w:rFonts w:ascii="Arial" w:hAnsi="Arial" w:cs="Arial"/>
          <w:szCs w:val="24"/>
        </w:rPr>
        <w:t xml:space="preserve"> zakon</w:t>
      </w:r>
      <w:r w:rsidR="0003771B">
        <w:rPr>
          <w:rFonts w:ascii="Arial" w:hAnsi="Arial" w:cs="Arial"/>
          <w:szCs w:val="24"/>
        </w:rPr>
        <w:t>u</w:t>
      </w:r>
      <w:r w:rsidRPr="003C2645">
        <w:rPr>
          <w:rFonts w:ascii="Arial" w:hAnsi="Arial" w:cs="Arial"/>
          <w:szCs w:val="24"/>
        </w:rPr>
        <w:t xml:space="preserve"> i općim aktima </w:t>
      </w:r>
      <w:r w:rsidR="00FF5250">
        <w:rPr>
          <w:rFonts w:ascii="Arial" w:hAnsi="Arial" w:cs="Arial"/>
          <w:szCs w:val="24"/>
        </w:rPr>
        <w:t>proračun</w:t>
      </w:r>
      <w:r w:rsidRPr="003C2645">
        <w:rPr>
          <w:rFonts w:ascii="Arial" w:hAnsi="Arial" w:cs="Arial"/>
          <w:szCs w:val="24"/>
        </w:rPr>
        <w:t xml:space="preserve">skog </w:t>
      </w:r>
      <w:r w:rsidR="0003771B">
        <w:rPr>
          <w:rFonts w:ascii="Arial" w:hAnsi="Arial" w:cs="Arial"/>
          <w:szCs w:val="24"/>
        </w:rPr>
        <w:t>korisnika i raspodjeli zadataka</w:t>
      </w:r>
      <w:r w:rsidRPr="003C2645">
        <w:rPr>
          <w:rFonts w:ascii="Arial" w:hAnsi="Arial" w:cs="Arial"/>
          <w:szCs w:val="24"/>
        </w:rPr>
        <w:t xml:space="preserve"> izda</w:t>
      </w:r>
      <w:r w:rsidR="0003771B">
        <w:rPr>
          <w:rFonts w:ascii="Arial" w:hAnsi="Arial" w:cs="Arial"/>
          <w:szCs w:val="24"/>
        </w:rPr>
        <w:t>n</w:t>
      </w:r>
      <w:r w:rsidRPr="003C2645">
        <w:rPr>
          <w:rFonts w:ascii="Arial" w:hAnsi="Arial" w:cs="Arial"/>
          <w:szCs w:val="24"/>
        </w:rPr>
        <w:t xml:space="preserve">oj u skladu sa zakonom i internim aktima </w:t>
      </w:r>
      <w:r w:rsidR="00FF5250">
        <w:rPr>
          <w:rFonts w:ascii="Arial" w:hAnsi="Arial" w:cs="Arial"/>
          <w:szCs w:val="24"/>
        </w:rPr>
        <w:t>proračun</w:t>
      </w:r>
      <w:r w:rsidR="0003771B">
        <w:rPr>
          <w:rFonts w:ascii="Arial" w:hAnsi="Arial" w:cs="Arial"/>
          <w:szCs w:val="24"/>
        </w:rPr>
        <w:t xml:space="preserve">skog korisnika </w:t>
      </w:r>
    </w:p>
    <w:p w14:paraId="5DD89A13" w14:textId="77777777" w:rsidR="00CA6A58" w:rsidRPr="003C2645" w:rsidRDefault="00CA6A58" w:rsidP="00CA6A58">
      <w:pPr>
        <w:numPr>
          <w:ilvl w:val="0"/>
          <w:numId w:val="4"/>
        </w:numPr>
        <w:contextualSpacing/>
        <w:jc w:val="both"/>
        <w:rPr>
          <w:rFonts w:ascii="Arial" w:hAnsi="Arial" w:cs="Arial"/>
          <w:szCs w:val="24"/>
        </w:rPr>
      </w:pPr>
      <w:r w:rsidRPr="003C2645">
        <w:rPr>
          <w:rFonts w:ascii="Arial" w:hAnsi="Arial" w:cs="Arial"/>
          <w:szCs w:val="24"/>
        </w:rPr>
        <w:t>Makroekonomskih projekcija.</w:t>
      </w:r>
    </w:p>
    <w:p w14:paraId="599BA424" w14:textId="77777777" w:rsidR="00CA6A58" w:rsidRPr="003C2645" w:rsidRDefault="00CA6A58" w:rsidP="00CA6A58">
      <w:pPr>
        <w:ind w:left="720"/>
        <w:contextualSpacing/>
        <w:jc w:val="both"/>
        <w:rPr>
          <w:rFonts w:ascii="Arial" w:hAnsi="Arial" w:cs="Arial"/>
          <w:szCs w:val="24"/>
        </w:rPr>
      </w:pPr>
    </w:p>
    <w:p w14:paraId="42F4DFBB" w14:textId="12F531FF" w:rsidR="00CA6A58" w:rsidRPr="003C2645" w:rsidRDefault="00CA6A58" w:rsidP="00CA6A58">
      <w:pPr>
        <w:spacing w:before="120" w:after="240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u Federacije BiH za 2024. godinu planirani broj zaposlenih iznosi 8.606 </w:t>
      </w:r>
      <w:r w:rsidRPr="003C2645">
        <w:rPr>
          <w:rFonts w:ascii="Arial" w:hAnsi="Arial" w:cs="Arial"/>
          <w:sz w:val="24"/>
        </w:rPr>
        <w:t xml:space="preserve">uz primjenu osnovice za obračun plaća od 385,00 KM i boda za obračun koji iznosi 1,0. </w:t>
      </w:r>
    </w:p>
    <w:p w14:paraId="4737DCEE" w14:textId="581BA8A5" w:rsidR="00CA6A58" w:rsidRPr="003C2645" w:rsidRDefault="00CA6A58" w:rsidP="00CA6A5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Ukupno predviđena sredstva u okviru ekonomskih kodova bruto pla</w:t>
      </w:r>
      <w:r w:rsidR="00A00BF8">
        <w:rPr>
          <w:rFonts w:ascii="Arial" w:hAnsi="Arial" w:cs="Arial"/>
          <w:color w:val="000000" w:themeColor="text1"/>
          <w:sz w:val="24"/>
          <w:szCs w:val="24"/>
        </w:rPr>
        <w:t>ć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e, naknade i doprinosi u 2025. godini iznose 392,8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što predstavlja povećanje za 2,3% u odnosu na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Federacije Bosne i Hercegovine za 2024. godinu. </w:t>
      </w:r>
    </w:p>
    <w:p w14:paraId="452361B0" w14:textId="60E965B8" w:rsidR="00CA6A58" w:rsidRPr="003C2645" w:rsidRDefault="00CA6A58" w:rsidP="00CA6A58">
      <w:pPr>
        <w:jc w:val="both"/>
        <w:rPr>
          <w:rFonts w:ascii="Arial" w:hAnsi="Arial" w:cs="Arial"/>
          <w:sz w:val="24"/>
          <w:szCs w:val="24"/>
          <w:highlight w:val="yellow"/>
        </w:rPr>
      </w:pPr>
      <w:r w:rsidRPr="003C2645">
        <w:rPr>
          <w:rFonts w:ascii="Arial" w:hAnsi="Arial" w:cs="Arial"/>
          <w:sz w:val="24"/>
          <w:szCs w:val="24"/>
        </w:rPr>
        <w:t xml:space="preserve">Projiciran je broj zaposlenih za svaku godinu u  nadolazećem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2025. – 2027. godine, te isti iznosi 8.614 za 2025. godinu, 8.616 za 2026. godinu i 8.618 za 2027. godinu. U odnosu na odobreni broj u 2024. godini povećanje se odnosi za 8 novozaposlenih. Navedena povećanja se odnose na sljedeće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ske korisnike:  Ured Vlade FBiH za e</w:t>
      </w:r>
      <w:r w:rsidR="0046073E">
        <w:rPr>
          <w:rFonts w:ascii="Arial" w:hAnsi="Arial" w:cs="Arial"/>
          <w:sz w:val="24"/>
          <w:szCs w:val="24"/>
        </w:rPr>
        <w:t>u</w:t>
      </w:r>
      <w:r w:rsidRPr="003C2645">
        <w:rPr>
          <w:rFonts w:ascii="Arial" w:hAnsi="Arial" w:cs="Arial"/>
          <w:sz w:val="24"/>
          <w:szCs w:val="24"/>
        </w:rPr>
        <w:t xml:space="preserve">ropske integracije i Federalni zavod za programiranje razvoja planirano je povećanje za po jednog novog zaposlenog, Federalna uprava za geodetske i imovinsko-pravne poslove planirano je povećanje za dva zaposlenika, </w:t>
      </w:r>
      <w:bookmarkStart w:id="104" w:name="_Hlk169087585"/>
      <w:r w:rsidRPr="003C2645">
        <w:rPr>
          <w:rFonts w:ascii="Arial" w:hAnsi="Arial" w:cs="Arial"/>
          <w:sz w:val="24"/>
          <w:szCs w:val="24"/>
        </w:rPr>
        <w:t xml:space="preserve">dok je za Ured za reviziju institucija u FBiH planirano povećanje za 4 zaposlena. </w:t>
      </w:r>
      <w:bookmarkEnd w:id="104"/>
    </w:p>
    <w:p w14:paraId="70F617FF" w14:textId="20205460" w:rsidR="001C27BF" w:rsidRPr="003C2645" w:rsidRDefault="00CA6A58" w:rsidP="00C56E50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U narednoj tab</w:t>
      </w:r>
      <w:r w:rsidR="0046073E">
        <w:rPr>
          <w:rFonts w:ascii="Arial" w:hAnsi="Arial" w:cs="Arial"/>
          <w:sz w:val="24"/>
          <w:szCs w:val="24"/>
        </w:rPr>
        <w:t>lici</w:t>
      </w:r>
      <w:r w:rsidRPr="003C2645">
        <w:rPr>
          <w:rFonts w:ascii="Arial" w:hAnsi="Arial" w:cs="Arial"/>
          <w:sz w:val="24"/>
          <w:szCs w:val="24"/>
        </w:rPr>
        <w:t xml:space="preserve"> prikazana je procijenjena potrošnja na pla</w:t>
      </w:r>
      <w:r w:rsidR="0046073E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e i naknade u javnom sektoru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2023.- 2027. godine.</w:t>
      </w:r>
      <w:bookmarkStart w:id="105" w:name="_Hlk169178815"/>
    </w:p>
    <w:p w14:paraId="7A53C761" w14:textId="744932F0" w:rsidR="001C27BF" w:rsidRPr="003C2645" w:rsidRDefault="001C27BF" w:rsidP="0046073E">
      <w:pPr>
        <w:tabs>
          <w:tab w:val="left" w:pos="709"/>
        </w:tabs>
        <w:spacing w:after="0"/>
        <w:rPr>
          <w:rFonts w:ascii="Arial" w:eastAsia="Century Gothic" w:hAnsi="Arial" w:cs="Arial"/>
          <w:b/>
        </w:rPr>
      </w:pPr>
    </w:p>
    <w:p w14:paraId="1C9FA3B6" w14:textId="05F52DC5" w:rsidR="00CA6A58" w:rsidRPr="003C2645" w:rsidRDefault="00CA6A58" w:rsidP="00CA6A58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</w:rPr>
        <w:t>Tab</w:t>
      </w:r>
      <w:r w:rsidR="0046073E">
        <w:rPr>
          <w:rFonts w:ascii="Arial" w:eastAsia="Century Gothic" w:hAnsi="Arial" w:cs="Arial"/>
          <w:b/>
        </w:rPr>
        <w:t>lica</w:t>
      </w:r>
      <w:r w:rsidRPr="003C2645">
        <w:rPr>
          <w:rFonts w:ascii="Arial" w:eastAsia="Century Gothic" w:hAnsi="Arial" w:cs="Arial"/>
          <w:b/>
        </w:rPr>
        <w:t xml:space="preserve"> </w:t>
      </w:r>
      <w:r w:rsidR="000C5D32" w:rsidRPr="003C2645">
        <w:rPr>
          <w:rFonts w:ascii="Arial" w:eastAsia="Century Gothic" w:hAnsi="Arial" w:cs="Arial"/>
          <w:b/>
        </w:rPr>
        <w:t>23</w:t>
      </w:r>
      <w:r w:rsidRPr="003C2645">
        <w:rPr>
          <w:rFonts w:ascii="Arial" w:eastAsia="Century Gothic" w:hAnsi="Arial" w:cs="Arial"/>
          <w:b/>
        </w:rPr>
        <w:t>.  Pla</w:t>
      </w:r>
      <w:r w:rsidR="0046073E">
        <w:rPr>
          <w:rFonts w:ascii="Arial" w:eastAsia="Century Gothic" w:hAnsi="Arial" w:cs="Arial"/>
          <w:b/>
        </w:rPr>
        <w:t>ć</w:t>
      </w:r>
      <w:r w:rsidRPr="003C2645">
        <w:rPr>
          <w:rFonts w:ascii="Arial" w:eastAsia="Century Gothic" w:hAnsi="Arial" w:cs="Arial"/>
          <w:b/>
        </w:rPr>
        <w:t xml:space="preserve">e, naknade, doprinosi i broj zaposlenih u </w:t>
      </w:r>
      <w:r w:rsidR="00BC349B">
        <w:rPr>
          <w:rFonts w:ascii="Arial" w:eastAsia="Century Gothic" w:hAnsi="Arial" w:cs="Arial"/>
          <w:b/>
        </w:rPr>
        <w:t>razdoblju</w:t>
      </w:r>
      <w:r w:rsidRPr="003C2645">
        <w:rPr>
          <w:rFonts w:ascii="Arial" w:eastAsia="Century Gothic" w:hAnsi="Arial" w:cs="Arial"/>
          <w:b/>
        </w:rPr>
        <w:t xml:space="preserve"> 2023. – 2027. </w:t>
      </w:r>
    </w:p>
    <w:tbl>
      <w:tblPr>
        <w:tblW w:w="9297" w:type="dxa"/>
        <w:tblLook w:val="04A0" w:firstRow="1" w:lastRow="0" w:firstColumn="1" w:lastColumn="0" w:noHBand="0" w:noVBand="1"/>
      </w:tblPr>
      <w:tblGrid>
        <w:gridCol w:w="2852"/>
        <w:gridCol w:w="1315"/>
        <w:gridCol w:w="1204"/>
        <w:gridCol w:w="1095"/>
        <w:gridCol w:w="962"/>
        <w:gridCol w:w="962"/>
        <w:gridCol w:w="964"/>
      </w:tblGrid>
      <w:tr w:rsidR="00CA6A58" w:rsidRPr="003C2645" w14:paraId="5A7F3EF3" w14:textId="77777777" w:rsidTr="002C7228">
        <w:trPr>
          <w:trHeight w:val="307"/>
        </w:trPr>
        <w:tc>
          <w:tcPr>
            <w:tcW w:w="2852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bookmarkEnd w:id="105"/>
          <w:p w14:paraId="7371FDE3" w14:textId="73DFB07A" w:rsidR="00CA6A58" w:rsidRPr="003C2645" w:rsidRDefault="00FF5250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Proračun</w:t>
            </w:r>
            <w:r w:rsidR="00CA6A58"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Vlade Federacije BiH </w:t>
            </w:r>
          </w:p>
        </w:tc>
        <w:tc>
          <w:tcPr>
            <w:tcW w:w="1315" w:type="dxa"/>
            <w:vMerge w:val="restart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center"/>
            <w:hideMark/>
          </w:tcPr>
          <w:p w14:paraId="7725ECB1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Ekonomski kod</w:t>
            </w:r>
          </w:p>
        </w:tc>
        <w:tc>
          <w:tcPr>
            <w:tcW w:w="1204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000000" w:fill="B4C6E7"/>
            <w:noWrap/>
            <w:vAlign w:val="bottom"/>
            <w:hideMark/>
          </w:tcPr>
          <w:p w14:paraId="04F62CA1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Izvršenje</w:t>
            </w:r>
          </w:p>
        </w:tc>
        <w:tc>
          <w:tcPr>
            <w:tcW w:w="103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731AC65F" w14:textId="088BAC31" w:rsidR="00CA6A58" w:rsidRPr="003C2645" w:rsidRDefault="00FF5250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Proračun</w:t>
            </w:r>
            <w:r w:rsidR="00CA6A58"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2888" w:type="dxa"/>
            <w:gridSpan w:val="3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653918F4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Procjena</w:t>
            </w:r>
          </w:p>
        </w:tc>
      </w:tr>
      <w:tr w:rsidR="002C7228" w:rsidRPr="003C2645" w14:paraId="67305376" w14:textId="77777777" w:rsidTr="002C7228">
        <w:trPr>
          <w:trHeight w:val="537"/>
        </w:trPr>
        <w:tc>
          <w:tcPr>
            <w:tcW w:w="2852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E9EE936" w14:textId="77777777" w:rsidR="00CA6A58" w:rsidRPr="003C2645" w:rsidRDefault="00CA6A5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315" w:type="dxa"/>
            <w:vMerge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1659CE7" w14:textId="77777777" w:rsidR="00CA6A58" w:rsidRPr="003C2645" w:rsidRDefault="00CA6A5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02410D0F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2023.                  </w:t>
            </w: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mil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KM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149EA256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2024.                      </w:t>
            </w: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mil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KM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24C68554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2025.                       </w:t>
            </w: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mil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KM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6EF5A7F4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2026.                       </w:t>
            </w: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mil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KM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vAlign w:val="bottom"/>
            <w:hideMark/>
          </w:tcPr>
          <w:p w14:paraId="61391D92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2027.                   </w:t>
            </w: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mil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KM</w:t>
            </w:r>
          </w:p>
        </w:tc>
      </w:tr>
      <w:tr w:rsidR="002C7228" w:rsidRPr="003C2645" w14:paraId="3061E2C0" w14:textId="77777777" w:rsidTr="002C7228">
        <w:trPr>
          <w:trHeight w:val="782"/>
        </w:trPr>
        <w:tc>
          <w:tcPr>
            <w:tcW w:w="285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43FEC583" w14:textId="17A86D6B" w:rsidR="00CA6A58" w:rsidRPr="003C2645" w:rsidRDefault="00CA6A58" w:rsidP="0046073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Ukupno pla</w:t>
            </w:r>
            <w:r w:rsidR="0046073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ć</w:t>
            </w: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 i naknade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single" w:sz="4" w:space="0" w:color="8EA9DB"/>
            </w:tcBorders>
            <w:shd w:val="clear" w:color="000000" w:fill="FFFFFF"/>
            <w:vAlign w:val="center"/>
            <w:hideMark/>
          </w:tcPr>
          <w:p w14:paraId="1FEBFECB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6111           6112            6121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B9A812C" w14:textId="77777777" w:rsidR="00CA6A58" w:rsidRPr="003C2645" w:rsidRDefault="00CA6A5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331.125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315A3D24" w14:textId="77777777" w:rsidR="00CA6A58" w:rsidRPr="003C2645" w:rsidRDefault="00CA6A5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384.015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6DE864D8" w14:textId="77777777" w:rsidR="00CA6A58" w:rsidRPr="003C2645" w:rsidRDefault="00CA6A5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392.771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07719959" w14:textId="77777777" w:rsidR="00CA6A58" w:rsidRPr="003C2645" w:rsidRDefault="00CA6A5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396.815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single" w:sz="4" w:space="0" w:color="8EA9DB"/>
            </w:tcBorders>
            <w:shd w:val="clear" w:color="000000" w:fill="FFFFFF"/>
            <w:noWrap/>
            <w:vAlign w:val="center"/>
            <w:hideMark/>
          </w:tcPr>
          <w:p w14:paraId="2C14ADF2" w14:textId="77777777" w:rsidR="00CA6A58" w:rsidRPr="003C2645" w:rsidRDefault="00CA6A5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403.275</w:t>
            </w:r>
          </w:p>
        </w:tc>
      </w:tr>
      <w:tr w:rsidR="002C7228" w:rsidRPr="003C2645" w14:paraId="3BAB0ECF" w14:textId="77777777" w:rsidTr="002C7228">
        <w:trPr>
          <w:trHeight w:val="307"/>
        </w:trPr>
        <w:tc>
          <w:tcPr>
            <w:tcW w:w="2852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36449E51" w14:textId="77777777" w:rsidR="00CA6A58" w:rsidRPr="003C2645" w:rsidRDefault="00CA6A5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Ukupan broj zaposlenih </w:t>
            </w:r>
          </w:p>
        </w:tc>
        <w:tc>
          <w:tcPr>
            <w:tcW w:w="1315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017A569B" w14:textId="77777777" w:rsidR="00CA6A58" w:rsidRPr="003C2645" w:rsidRDefault="00CA6A5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04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4D592F3B" w14:textId="77777777" w:rsidR="00CA6A58" w:rsidRPr="003C2645" w:rsidRDefault="00CA6A5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7175C9BE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8.606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4EC96520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8.614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1F395412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8.616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8EA9DB"/>
              <w:right w:val="single" w:sz="4" w:space="0" w:color="8EA9DB"/>
            </w:tcBorders>
            <w:shd w:val="clear" w:color="000000" w:fill="B4C6E7"/>
            <w:noWrap/>
            <w:vAlign w:val="bottom"/>
            <w:hideMark/>
          </w:tcPr>
          <w:p w14:paraId="755AE90A" w14:textId="77777777" w:rsidR="00CA6A58" w:rsidRPr="003C2645" w:rsidRDefault="00CA6A5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8.618</w:t>
            </w:r>
          </w:p>
        </w:tc>
      </w:tr>
    </w:tbl>
    <w:p w14:paraId="5FFA8CF3" w14:textId="5F4954B9" w:rsidR="00ED36B4" w:rsidRPr="003C2645" w:rsidRDefault="00ED36B4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  <w:color w:val="FF0000"/>
          <w:sz w:val="20"/>
          <w:szCs w:val="20"/>
        </w:rPr>
      </w:pPr>
    </w:p>
    <w:p w14:paraId="18140EB1" w14:textId="6FA93BD9" w:rsidR="00ED36B4" w:rsidRPr="003C2645" w:rsidRDefault="00ED36B4" w:rsidP="00C56E50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  <w:r w:rsidRPr="003C2645">
        <w:rPr>
          <w:rFonts w:ascii="Arial" w:eastAsia="Century Gothic" w:hAnsi="Arial" w:cs="Arial"/>
        </w:rPr>
        <w:t xml:space="preserve">Izvor: </w:t>
      </w:r>
      <w:proofErr w:type="spellStart"/>
      <w:r w:rsidR="00632EA1" w:rsidRPr="003C2645">
        <w:rPr>
          <w:rFonts w:ascii="Arial" w:eastAsia="Century Gothic" w:hAnsi="Arial" w:cs="Arial"/>
        </w:rPr>
        <w:t>FMF</w:t>
      </w:r>
      <w:proofErr w:type="spellEnd"/>
    </w:p>
    <w:p w14:paraId="548449C8" w14:textId="77777777" w:rsidR="00ED36B4" w:rsidRPr="003C2645" w:rsidRDefault="00ED36B4" w:rsidP="00ED36B4">
      <w:pPr>
        <w:tabs>
          <w:tab w:val="left" w:pos="709"/>
        </w:tabs>
        <w:spacing w:line="276" w:lineRule="auto"/>
        <w:rPr>
          <w:rFonts w:ascii="Arial" w:eastAsia="Century Gothic" w:hAnsi="Arial" w:cs="Arial"/>
          <w:b/>
          <w:color w:val="FF0000"/>
          <w:sz w:val="20"/>
          <w:szCs w:val="20"/>
        </w:rPr>
      </w:pPr>
    </w:p>
    <w:p w14:paraId="720F614F" w14:textId="7F835810" w:rsidR="00ED36B4" w:rsidRPr="003C2645" w:rsidRDefault="00ED36B4" w:rsidP="001012D2">
      <w:pPr>
        <w:pStyle w:val="Heading3"/>
        <w:numPr>
          <w:ilvl w:val="2"/>
          <w:numId w:val="35"/>
        </w:numPr>
        <w:rPr>
          <w:rFonts w:ascii="Arial" w:hAnsi="Arial" w:cs="Arial"/>
          <w:color w:val="auto"/>
          <w:sz w:val="26"/>
          <w:szCs w:val="26"/>
        </w:rPr>
      </w:pPr>
      <w:bookmarkStart w:id="106" w:name="_Toc517444744"/>
      <w:bookmarkStart w:id="107" w:name="_Toc517684588"/>
      <w:bookmarkStart w:id="108" w:name="_Toc52873686"/>
      <w:bookmarkStart w:id="109" w:name="_Toc106872823"/>
      <w:bookmarkStart w:id="110" w:name="_Toc169186847"/>
      <w:r w:rsidRPr="003C2645">
        <w:rPr>
          <w:rFonts w:ascii="Arial" w:hAnsi="Arial" w:cs="Arial"/>
          <w:b/>
          <w:color w:val="auto"/>
          <w:sz w:val="26"/>
          <w:szCs w:val="26"/>
        </w:rPr>
        <w:t>Izdaci za materijal, sit</w:t>
      </w:r>
      <w:r w:rsidR="0046073E">
        <w:rPr>
          <w:rFonts w:ascii="Arial" w:hAnsi="Arial" w:cs="Arial"/>
          <w:b/>
          <w:color w:val="auto"/>
          <w:sz w:val="26"/>
          <w:szCs w:val="26"/>
        </w:rPr>
        <w:t>ni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inventar i usluge</w:t>
      </w:r>
      <w:bookmarkEnd w:id="106"/>
      <w:bookmarkEnd w:id="107"/>
      <w:bookmarkEnd w:id="108"/>
      <w:bookmarkEnd w:id="109"/>
      <w:bookmarkEnd w:id="110"/>
    </w:p>
    <w:p w14:paraId="531503DE" w14:textId="77777777" w:rsidR="00ED36B4" w:rsidRPr="003C2645" w:rsidRDefault="00ED36B4" w:rsidP="000D7E6D">
      <w:pPr>
        <w:pStyle w:val="Heading3"/>
        <w:rPr>
          <w:rFonts w:ascii="Arial" w:hAnsi="Arial" w:cs="Arial"/>
          <w:color w:val="FF0000"/>
        </w:rPr>
      </w:pPr>
    </w:p>
    <w:p w14:paraId="076C65BA" w14:textId="54CC1BD6" w:rsidR="00CA6A58" w:rsidRPr="003C2645" w:rsidRDefault="00CA6A58" w:rsidP="00CA6A58">
      <w:pPr>
        <w:spacing w:before="120" w:after="240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  <w:szCs w:val="24"/>
        </w:rPr>
        <w:t xml:space="preserve">Izdaci za materijal, sitni inventar i usluge projicirani su u iznosu od 148,6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KM u 2025. godini, što je u odnosu na 2024. godinu smanjenje za 0,6% ili 0,9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 Izdaci za materijal i usluge </w:t>
      </w:r>
      <w:r w:rsidR="007E3308">
        <w:rPr>
          <w:rFonts w:ascii="Arial" w:hAnsi="Arial" w:cs="Arial"/>
          <w:sz w:val="24"/>
          <w:szCs w:val="24"/>
        </w:rPr>
        <w:t>sudjeluju</w:t>
      </w:r>
      <w:r w:rsidRPr="003C2645">
        <w:rPr>
          <w:rFonts w:ascii="Arial" w:hAnsi="Arial" w:cs="Arial"/>
          <w:sz w:val="24"/>
          <w:szCs w:val="24"/>
        </w:rPr>
        <w:t xml:space="preserve"> sa 2,0% u rashodima za 2025. godinu. Znatan dio planiranih sredstava se odnosi na sredstva koja će se </w:t>
      </w:r>
      <w:r w:rsidR="007E3308" w:rsidRPr="003C2645">
        <w:rPr>
          <w:rFonts w:ascii="Arial" w:hAnsi="Arial" w:cs="Arial"/>
          <w:sz w:val="24"/>
          <w:szCs w:val="24"/>
        </w:rPr>
        <w:t>financirati</w:t>
      </w:r>
      <w:r w:rsidR="007E3308">
        <w:rPr>
          <w:rFonts w:ascii="Arial" w:hAnsi="Arial" w:cs="Arial"/>
          <w:sz w:val="24"/>
          <w:szCs w:val="24"/>
        </w:rPr>
        <w:t xml:space="preserve"> s</w:t>
      </w:r>
      <w:r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2645">
        <w:rPr>
          <w:rFonts w:ascii="Arial" w:hAnsi="Arial" w:cs="Arial"/>
          <w:sz w:val="24"/>
          <w:szCs w:val="24"/>
        </w:rPr>
        <w:t>podračuna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, tj. za njihovo </w:t>
      </w:r>
      <w:r w:rsidR="007E3308" w:rsidRPr="003C2645">
        <w:rPr>
          <w:rFonts w:ascii="Arial" w:hAnsi="Arial" w:cs="Arial"/>
          <w:sz w:val="24"/>
          <w:szCs w:val="24"/>
        </w:rPr>
        <w:t>financiranje</w:t>
      </w:r>
      <w:r w:rsidRPr="003C2645">
        <w:rPr>
          <w:rFonts w:ascii="Arial" w:hAnsi="Arial" w:cs="Arial"/>
          <w:sz w:val="24"/>
          <w:szCs w:val="24"/>
        </w:rPr>
        <w:t xml:space="preserve"> o</w:t>
      </w:r>
      <w:r w:rsidR="007E3308">
        <w:rPr>
          <w:rFonts w:ascii="Arial" w:hAnsi="Arial" w:cs="Arial"/>
          <w:sz w:val="24"/>
          <w:szCs w:val="24"/>
        </w:rPr>
        <w:t>sigurana</w:t>
      </w:r>
      <w:r w:rsidRPr="003C2645">
        <w:rPr>
          <w:rFonts w:ascii="Arial" w:hAnsi="Arial" w:cs="Arial"/>
          <w:sz w:val="24"/>
          <w:szCs w:val="24"/>
        </w:rPr>
        <w:t xml:space="preserve"> su namjenska sredstva na prihodovnoj strani. </w:t>
      </w:r>
    </w:p>
    <w:p w14:paraId="6487435F" w14:textId="77777777" w:rsidR="00CA6A58" w:rsidRPr="003C2645" w:rsidRDefault="00CA6A58" w:rsidP="00CA6A5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Izdaci za materijal i usluge za 2026. godinu iznose 137,9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, dok za 2027. godinu isti iznose 160,6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5503759C" w14:textId="77777777" w:rsidR="00ED36B4" w:rsidRPr="003C2645" w:rsidRDefault="00ED36B4" w:rsidP="00ED36B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  <w:color w:val="FF0000"/>
          <w:sz w:val="20"/>
          <w:szCs w:val="20"/>
        </w:rPr>
      </w:pPr>
      <w:bookmarkStart w:id="111" w:name="_Hlk169178852"/>
    </w:p>
    <w:p w14:paraId="41C01D48" w14:textId="18C5D4CB" w:rsidR="00CA6A58" w:rsidRPr="003C2645" w:rsidRDefault="00CA6A58" w:rsidP="00CA6A58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</w:rPr>
        <w:t xml:space="preserve">Grafikon </w:t>
      </w:r>
      <w:r w:rsidR="000C5D32" w:rsidRPr="003C2645">
        <w:rPr>
          <w:rFonts w:ascii="Arial" w:eastAsia="Century Gothic" w:hAnsi="Arial" w:cs="Arial"/>
          <w:b/>
        </w:rPr>
        <w:t>19.</w:t>
      </w:r>
      <w:r w:rsidRPr="003C2645">
        <w:rPr>
          <w:rFonts w:ascii="Arial" w:eastAsia="Century Gothic" w:hAnsi="Arial" w:cs="Arial"/>
          <w:b/>
        </w:rPr>
        <w:t xml:space="preserve"> Prikaz izdataka za materijal, sitni inventar i usluge za </w:t>
      </w:r>
      <w:r w:rsidR="00BC349B">
        <w:rPr>
          <w:rFonts w:ascii="Arial" w:eastAsia="Century Gothic" w:hAnsi="Arial" w:cs="Arial"/>
          <w:b/>
        </w:rPr>
        <w:t>razdoblje</w:t>
      </w:r>
      <w:r w:rsidRPr="003C2645">
        <w:rPr>
          <w:rFonts w:ascii="Arial" w:eastAsia="Century Gothic" w:hAnsi="Arial" w:cs="Arial"/>
          <w:b/>
        </w:rPr>
        <w:t xml:space="preserve"> 2021. - 2027.</w:t>
      </w:r>
    </w:p>
    <w:bookmarkEnd w:id="111"/>
    <w:p w14:paraId="6C73E5B7" w14:textId="3540893A" w:rsidR="00CA6A58" w:rsidRPr="003C2645" w:rsidRDefault="00CA6A58" w:rsidP="00CA6A58">
      <w:pPr>
        <w:tabs>
          <w:tab w:val="left" w:pos="709"/>
        </w:tabs>
        <w:spacing w:after="0"/>
        <w:jc w:val="center"/>
        <w:rPr>
          <w:rFonts w:ascii="Arial" w:eastAsia="Century Gothic" w:hAnsi="Arial" w:cs="Arial"/>
        </w:rPr>
      </w:pPr>
      <w:r w:rsidRPr="003C2645">
        <w:rPr>
          <w:noProof/>
          <w:lang w:eastAsia="hr-HR"/>
        </w:rPr>
        <w:drawing>
          <wp:inline distT="0" distB="0" distL="0" distR="0" wp14:anchorId="07DD57B5" wp14:editId="517A61DE">
            <wp:extent cx="5476875" cy="3228975"/>
            <wp:effectExtent l="0" t="0" r="9525" b="9525"/>
            <wp:docPr id="33" name="Chart 33">
              <a:extLst xmlns:a="http://schemas.openxmlformats.org/drawingml/2006/main">
                <a:ext uri="{FF2B5EF4-FFF2-40B4-BE49-F238E27FC236}">
                  <a16:creationId xmlns:a16="http://schemas.microsoft.com/office/drawing/2014/main" id="{088C8D13-1DF3-4365-ADDC-70064128D46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71A3EF40" w14:textId="7DCDBFCB" w:rsidR="00ED36B4" w:rsidRPr="003C2645" w:rsidRDefault="00ED36B4" w:rsidP="00632EA1">
      <w:pPr>
        <w:jc w:val="center"/>
        <w:rPr>
          <w:highlight w:val="yellow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67F3328F" w14:textId="264E596F" w:rsidR="001C27BF" w:rsidRPr="003C2645" w:rsidRDefault="001C27BF" w:rsidP="007E3308">
      <w:pPr>
        <w:rPr>
          <w:rFonts w:ascii="Arial" w:hAnsi="Arial" w:cs="Arial"/>
          <w:color w:val="FF0000"/>
          <w:sz w:val="20"/>
          <w:szCs w:val="20"/>
        </w:rPr>
      </w:pPr>
    </w:p>
    <w:p w14:paraId="5A495681" w14:textId="77777777" w:rsidR="00ED36B4" w:rsidRPr="003C2645" w:rsidRDefault="00ED36B4" w:rsidP="00ED36B4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12" w:name="_Toc169186848"/>
      <w:r w:rsidRPr="003C2645">
        <w:rPr>
          <w:rFonts w:ascii="Arial" w:hAnsi="Arial" w:cs="Arial"/>
          <w:b/>
          <w:color w:val="auto"/>
          <w:sz w:val="26"/>
          <w:szCs w:val="26"/>
        </w:rPr>
        <w:lastRenderedPageBreak/>
        <w:t xml:space="preserve">4.4.3. </w:t>
      </w:r>
      <w:bookmarkStart w:id="113" w:name="_Toc517444745"/>
      <w:bookmarkStart w:id="114" w:name="_Toc517684589"/>
      <w:bookmarkStart w:id="115" w:name="_Toc52873687"/>
      <w:bookmarkStart w:id="116" w:name="_Toc106872824"/>
      <w:r w:rsidRPr="003C2645">
        <w:rPr>
          <w:rFonts w:ascii="Arial" w:hAnsi="Arial" w:cs="Arial"/>
          <w:b/>
          <w:color w:val="auto"/>
          <w:sz w:val="26"/>
          <w:szCs w:val="26"/>
        </w:rPr>
        <w:t>Tekući transferi i drugi tekući rashodi</w:t>
      </w:r>
      <w:bookmarkEnd w:id="112"/>
      <w:bookmarkEnd w:id="113"/>
      <w:bookmarkEnd w:id="114"/>
      <w:bookmarkEnd w:id="115"/>
      <w:bookmarkEnd w:id="116"/>
    </w:p>
    <w:p w14:paraId="4A8870F9" w14:textId="77777777" w:rsidR="00ED36B4" w:rsidRPr="003C2645" w:rsidRDefault="00ED36B4" w:rsidP="00ED36B4">
      <w:pPr>
        <w:tabs>
          <w:tab w:val="left" w:pos="709"/>
        </w:tabs>
        <w:spacing w:after="0"/>
        <w:rPr>
          <w:rFonts w:ascii="Arial" w:hAnsi="Arial" w:cs="Arial"/>
          <w:color w:val="FF0000"/>
          <w:sz w:val="24"/>
          <w:szCs w:val="24"/>
        </w:rPr>
      </w:pPr>
    </w:p>
    <w:p w14:paraId="0E3BB789" w14:textId="77777777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Projekcija tekućih transfera za 2025. godinu iznosi 5.317,6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KM, što je povećanje za 4,6% ili 233,6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u odnosu na odobrena sredstva za ovu namjenu u 2024. godini.</w:t>
      </w:r>
    </w:p>
    <w:p w14:paraId="78D1A577" w14:textId="145C29F0" w:rsidR="002357A5" w:rsidRPr="007E3308" w:rsidRDefault="005F12C4" w:rsidP="007E330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Tekući transferi za 2026. godinu projicirani su u iznosu od 5.676,7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što je za 359,1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 ili 6,7% više u odnosu na 2025. godinu i 6.107,0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u 2027. godini što je za 430,2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7,6 % više u odnosu na 2026. godinu.</w:t>
      </w:r>
      <w:bookmarkStart w:id="117" w:name="_Hlk169178877"/>
    </w:p>
    <w:p w14:paraId="484BD735" w14:textId="77777777" w:rsidR="002357A5" w:rsidRPr="003C2645" w:rsidRDefault="002357A5" w:rsidP="005F12C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</w:p>
    <w:p w14:paraId="151F07F3" w14:textId="1DC5CCBB" w:rsidR="005F12C4" w:rsidRPr="003C2645" w:rsidRDefault="005F12C4" w:rsidP="005F12C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</w:rPr>
        <w:t xml:space="preserve">Grafikon </w:t>
      </w:r>
      <w:r w:rsidR="00BC3471" w:rsidRPr="003C2645">
        <w:rPr>
          <w:rFonts w:ascii="Arial" w:eastAsia="Century Gothic" w:hAnsi="Arial" w:cs="Arial"/>
          <w:b/>
        </w:rPr>
        <w:t>20.</w:t>
      </w:r>
      <w:r w:rsidRPr="003C2645">
        <w:rPr>
          <w:rFonts w:ascii="Arial" w:eastAsia="Century Gothic" w:hAnsi="Arial" w:cs="Arial"/>
          <w:b/>
        </w:rPr>
        <w:t xml:space="preserve"> Projekcija tekućih transfera za 2025. godinu</w:t>
      </w:r>
    </w:p>
    <w:bookmarkEnd w:id="117"/>
    <w:p w14:paraId="026BD388" w14:textId="1369DA55" w:rsidR="00ED36B4" w:rsidRPr="003C2645" w:rsidRDefault="005F12C4" w:rsidP="00ED36B4">
      <w:pPr>
        <w:tabs>
          <w:tab w:val="left" w:pos="709"/>
        </w:tabs>
        <w:spacing w:after="0"/>
        <w:jc w:val="center"/>
        <w:rPr>
          <w:rFonts w:ascii="Arial" w:hAnsi="Arial" w:cs="Arial"/>
          <w:color w:val="FF0000"/>
          <w:sz w:val="20"/>
          <w:szCs w:val="20"/>
          <w:highlight w:val="yellow"/>
        </w:rPr>
      </w:pPr>
      <w:r w:rsidRPr="003C2645">
        <w:rPr>
          <w:noProof/>
          <w:lang w:eastAsia="hr-HR"/>
        </w:rPr>
        <w:drawing>
          <wp:inline distT="0" distB="0" distL="0" distR="0" wp14:anchorId="5EE9AA25" wp14:editId="4F9BF65E">
            <wp:extent cx="5759450" cy="2860675"/>
            <wp:effectExtent l="0" t="0" r="12700" b="15875"/>
            <wp:docPr id="54" name="Chart 54">
              <a:extLst xmlns:a="http://schemas.openxmlformats.org/drawingml/2006/main">
                <a:ext uri="{FF2B5EF4-FFF2-40B4-BE49-F238E27FC236}">
                  <a16:creationId xmlns:a16="http://schemas.microsoft.com/office/drawing/2014/main" id="{3C48320B-6CAB-4D6F-9065-A667C59586D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7D9EB1EA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7534FEDC" w14:textId="79536072" w:rsidR="00ED36B4" w:rsidRPr="003C2645" w:rsidRDefault="00ED36B4" w:rsidP="00FD04A0">
      <w:pPr>
        <w:tabs>
          <w:tab w:val="left" w:pos="709"/>
        </w:tabs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0D224459" w14:textId="1956F079" w:rsidR="00ED36B4" w:rsidRPr="003C2645" w:rsidRDefault="00ED36B4" w:rsidP="00ED36B4">
      <w:pPr>
        <w:pStyle w:val="Heading4"/>
        <w:rPr>
          <w:rFonts w:ascii="Arial" w:hAnsi="Arial" w:cs="Arial"/>
          <w:b/>
          <w:i w:val="0"/>
          <w:color w:val="FF0000"/>
          <w:sz w:val="24"/>
          <w:szCs w:val="24"/>
        </w:rPr>
      </w:pP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 xml:space="preserve">4.4.3.1. Tekući transferi drugim </w:t>
      </w:r>
      <w:r w:rsidR="006A02B3">
        <w:rPr>
          <w:rFonts w:ascii="Arial" w:hAnsi="Arial" w:cs="Arial"/>
          <w:b/>
          <w:i w:val="0"/>
          <w:color w:val="auto"/>
          <w:sz w:val="24"/>
          <w:szCs w:val="24"/>
        </w:rPr>
        <w:t>razinama</w:t>
      </w: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 xml:space="preserve"> vlasti i fondovima</w:t>
      </w:r>
    </w:p>
    <w:p w14:paraId="76A4B8B6" w14:textId="77777777" w:rsidR="00ED36B4" w:rsidRPr="003C2645" w:rsidRDefault="00ED36B4" w:rsidP="00ED36B4">
      <w:pPr>
        <w:spacing w:after="240" w:line="276" w:lineRule="auto"/>
        <w:contextualSpacing/>
        <w:jc w:val="both"/>
        <w:rPr>
          <w:rFonts w:ascii="Arial" w:hAnsi="Arial" w:cs="Arial"/>
          <w:color w:val="FF0000"/>
          <w:sz w:val="24"/>
          <w:szCs w:val="24"/>
        </w:rPr>
      </w:pPr>
    </w:p>
    <w:p w14:paraId="0987139F" w14:textId="2B4AF4FA" w:rsidR="005F12C4" w:rsidRPr="00FD04A0" w:rsidRDefault="005F12C4" w:rsidP="00FD04A0">
      <w:pPr>
        <w:spacing w:before="240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  <w:szCs w:val="24"/>
        </w:rPr>
        <w:t xml:space="preserve">Tekući transferi drugim </w:t>
      </w:r>
      <w:r w:rsidR="006A02B3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hAnsi="Arial" w:cs="Arial"/>
          <w:sz w:val="24"/>
          <w:szCs w:val="24"/>
        </w:rPr>
        <w:t xml:space="preserve"> vlasti i fondovima za 2025. godinu iznose 177,7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što je smanjenje za 262,0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59,9%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 i imaju udio od 2,8% ukupnih rashoda. Važno je napomenuti da u 2025. godini nisu planirana </w:t>
      </w:r>
      <w:r w:rsidR="006A02B3" w:rsidRPr="003C2645">
        <w:rPr>
          <w:rFonts w:ascii="Arial" w:hAnsi="Arial" w:cs="Arial"/>
          <w:sz w:val="24"/>
          <w:szCs w:val="24"/>
        </w:rPr>
        <w:t>financijska</w:t>
      </w:r>
      <w:r w:rsidRPr="003C2645">
        <w:rPr>
          <w:rFonts w:ascii="Arial" w:hAnsi="Arial" w:cs="Arial"/>
          <w:sz w:val="24"/>
          <w:szCs w:val="24"/>
        </w:rPr>
        <w:t xml:space="preserve"> sredstva koja su bila </w:t>
      </w:r>
      <w:r w:rsidR="00FD04A0">
        <w:rPr>
          <w:rFonts w:ascii="Arial" w:hAnsi="Arial" w:cs="Arial"/>
          <w:sz w:val="24"/>
          <w:szCs w:val="24"/>
        </w:rPr>
        <w:t>osigurana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</w:rPr>
        <w:t xml:space="preserve">u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u Federacije BiH na razdjelu Federalnog ministarstva zdravstva, u ukupnom iznosu od 225,0 </w:t>
      </w:r>
      <w:proofErr w:type="spellStart"/>
      <w:r w:rsidRPr="003C2645">
        <w:rPr>
          <w:rFonts w:ascii="Arial" w:hAnsi="Arial" w:cs="Arial"/>
          <w:sz w:val="24"/>
        </w:rPr>
        <w:t>mil</w:t>
      </w:r>
      <w:proofErr w:type="spellEnd"/>
      <w:r w:rsidRPr="003C2645">
        <w:rPr>
          <w:rFonts w:ascii="Arial" w:hAnsi="Arial" w:cs="Arial"/>
          <w:sz w:val="24"/>
        </w:rPr>
        <w:t xml:space="preserve">. KM, odnosno po 75,0 </w:t>
      </w:r>
      <w:proofErr w:type="spellStart"/>
      <w:r w:rsidRPr="003C2645">
        <w:rPr>
          <w:rFonts w:ascii="Arial" w:hAnsi="Arial" w:cs="Arial"/>
          <w:sz w:val="24"/>
        </w:rPr>
        <w:t>mil</w:t>
      </w:r>
      <w:proofErr w:type="spellEnd"/>
      <w:r w:rsidRPr="003C2645">
        <w:rPr>
          <w:rFonts w:ascii="Arial" w:hAnsi="Arial" w:cs="Arial"/>
          <w:sz w:val="24"/>
        </w:rPr>
        <w:t xml:space="preserve">. KM za tri prethodne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ske godine, u cilju postizanja </w:t>
      </w:r>
      <w:r w:rsidR="006A02B3" w:rsidRPr="003C2645">
        <w:rPr>
          <w:rFonts w:ascii="Arial" w:hAnsi="Arial" w:cs="Arial"/>
          <w:sz w:val="24"/>
        </w:rPr>
        <w:t>financijske</w:t>
      </w:r>
      <w:r w:rsidRPr="003C2645">
        <w:rPr>
          <w:rFonts w:ascii="Arial" w:hAnsi="Arial" w:cs="Arial"/>
          <w:sz w:val="24"/>
        </w:rPr>
        <w:t xml:space="preserve"> stabilnosti </w:t>
      </w:r>
      <w:r w:rsidR="006A02B3" w:rsidRPr="003C2645">
        <w:rPr>
          <w:rFonts w:ascii="Arial" w:hAnsi="Arial" w:cs="Arial"/>
          <w:sz w:val="24"/>
        </w:rPr>
        <w:t>zdravstvenih</w:t>
      </w:r>
      <w:r w:rsidRPr="003C2645">
        <w:rPr>
          <w:rFonts w:ascii="Arial" w:hAnsi="Arial" w:cs="Arial"/>
          <w:sz w:val="24"/>
        </w:rPr>
        <w:t xml:space="preserve"> ustanova. Također, u 2025. godini nisu planirana 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A02B3" w:rsidRPr="003C2645">
        <w:rPr>
          <w:rFonts w:ascii="Arial" w:hAnsi="Arial" w:cs="Arial"/>
          <w:sz w:val="24"/>
          <w:szCs w:val="24"/>
        </w:rPr>
        <w:t>financijska</w:t>
      </w:r>
      <w:r w:rsidRPr="003C2645">
        <w:rPr>
          <w:rFonts w:ascii="Arial" w:hAnsi="Arial" w:cs="Arial"/>
          <w:sz w:val="24"/>
          <w:szCs w:val="24"/>
        </w:rPr>
        <w:t xml:space="preserve"> sredstva ve</w:t>
      </w:r>
      <w:r w:rsidR="00FD04A0">
        <w:rPr>
          <w:rFonts w:ascii="Arial" w:hAnsi="Arial" w:cs="Arial"/>
          <w:sz w:val="24"/>
          <w:szCs w:val="24"/>
        </w:rPr>
        <w:t>zano za Projek</w:t>
      </w:r>
      <w:r w:rsidRPr="003C2645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Podrške E</w:t>
      </w:r>
      <w:r w:rsidR="00FD04A0">
        <w:rPr>
          <w:rFonts w:ascii="Arial" w:hAnsi="Arial" w:cs="Arial"/>
          <w:color w:val="000000" w:themeColor="text1"/>
          <w:sz w:val="24"/>
          <w:szCs w:val="24"/>
        </w:rPr>
        <w:t>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ropske unije Bosni i Hercegovini u cilju ublažavanja negativnog socioekonomskog ut</w:t>
      </w:r>
      <w:r w:rsidR="006A02B3">
        <w:rPr>
          <w:rFonts w:ascii="Arial" w:hAnsi="Arial" w:cs="Arial"/>
          <w:color w:val="000000" w:themeColor="text1"/>
          <w:sz w:val="24"/>
          <w:szCs w:val="24"/>
        </w:rPr>
        <w:t>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caja energetske krize u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 Federacije BiH u ukupnom iznosu od 90,3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KM, čija </w:t>
      </w:r>
      <w:r w:rsidR="00FD04A0" w:rsidRPr="003C2645">
        <w:rPr>
          <w:rFonts w:ascii="Arial" w:hAnsi="Arial" w:cs="Arial"/>
          <w:color w:val="000000" w:themeColor="text1"/>
          <w:sz w:val="24"/>
          <w:szCs w:val="24"/>
        </w:rPr>
        <w:t xml:space="preserve">je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implementacija t</w:t>
      </w:r>
      <w:r w:rsidR="00FD04A0">
        <w:rPr>
          <w:rFonts w:ascii="Arial" w:hAnsi="Arial" w:cs="Arial"/>
          <w:color w:val="000000" w:themeColor="text1"/>
          <w:sz w:val="24"/>
          <w:szCs w:val="24"/>
        </w:rPr>
        <w:t>ije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kom 2023. i 2024 godine. </w:t>
      </w:r>
    </w:p>
    <w:p w14:paraId="1E087821" w14:textId="3692144C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Značajniji udio Tekućih transfera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hAnsi="Arial" w:cs="Arial"/>
          <w:sz w:val="24"/>
          <w:szCs w:val="24"/>
        </w:rPr>
        <w:t xml:space="preserve"> vlasti u 2025. godini imaju i sljedeći transferi:</w:t>
      </w:r>
    </w:p>
    <w:p w14:paraId="45F55AC3" w14:textId="55782FDC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="00FD04A0" w:rsidRPr="003C2645">
        <w:rPr>
          <w:rFonts w:ascii="Arial" w:eastAsia="Calibri" w:hAnsi="Arial" w:cs="Arial"/>
          <w:sz w:val="24"/>
          <w:szCs w:val="24"/>
        </w:rPr>
        <w:t xml:space="preserve"> </w:t>
      </w:r>
      <w:r w:rsidRPr="003C2645">
        <w:rPr>
          <w:rFonts w:ascii="Arial" w:eastAsia="Calibri" w:hAnsi="Arial" w:cs="Arial"/>
          <w:sz w:val="24"/>
          <w:szCs w:val="24"/>
        </w:rPr>
        <w:t>vlasti i fondovima - Zavod za zdravstveno osiguranje i reosiguranje Federaci</w:t>
      </w:r>
      <w:r w:rsidR="00FD04A0">
        <w:rPr>
          <w:rFonts w:ascii="Arial" w:eastAsia="Calibri" w:hAnsi="Arial" w:cs="Arial"/>
          <w:sz w:val="24"/>
          <w:szCs w:val="24"/>
        </w:rPr>
        <w:t xml:space="preserve">je BiH u iznosu od 60,0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>. KM</w:t>
      </w:r>
    </w:p>
    <w:p w14:paraId="70A7BD55" w14:textId="656B5C7E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lastRenderedPageBreak/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eastAsia="Calibri" w:hAnsi="Arial" w:cs="Arial"/>
          <w:sz w:val="24"/>
          <w:szCs w:val="24"/>
        </w:rPr>
        <w:t xml:space="preserve"> vlasti i fondovima - Transfer za </w:t>
      </w:r>
      <w:r w:rsidR="00FD04A0">
        <w:rPr>
          <w:rFonts w:ascii="Arial" w:eastAsia="Calibri" w:hAnsi="Arial" w:cs="Arial"/>
          <w:sz w:val="24"/>
          <w:szCs w:val="24"/>
        </w:rPr>
        <w:t xml:space="preserve">civilne žrtve rata 27,0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>. KM</w:t>
      </w:r>
    </w:p>
    <w:p w14:paraId="6E17658E" w14:textId="0F707B3B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eastAsia="Calibri" w:hAnsi="Arial" w:cs="Arial"/>
          <w:sz w:val="24"/>
          <w:szCs w:val="24"/>
        </w:rPr>
        <w:t xml:space="preserve"> vlasti i fondovima – provedba Zakona o roditeljima njegovateljima u Federaciji BiH plani</w:t>
      </w:r>
      <w:r w:rsidR="00FD04A0">
        <w:rPr>
          <w:rFonts w:ascii="Arial" w:eastAsia="Calibri" w:hAnsi="Arial" w:cs="Arial"/>
          <w:sz w:val="24"/>
          <w:szCs w:val="24"/>
        </w:rPr>
        <w:t xml:space="preserve">ran je u iznosu od 30,0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>. KM</w:t>
      </w:r>
      <w:r w:rsidRPr="003C2645">
        <w:rPr>
          <w:rFonts w:ascii="Arial" w:eastAsia="Calibri" w:hAnsi="Arial" w:cs="Arial"/>
          <w:sz w:val="24"/>
          <w:szCs w:val="24"/>
        </w:rPr>
        <w:t xml:space="preserve"> </w:t>
      </w:r>
    </w:p>
    <w:p w14:paraId="129FE636" w14:textId="1FC15916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="00FD04A0" w:rsidRPr="003C2645">
        <w:rPr>
          <w:rFonts w:ascii="Arial" w:eastAsia="Calibri" w:hAnsi="Arial" w:cs="Arial"/>
          <w:sz w:val="24"/>
          <w:szCs w:val="24"/>
        </w:rPr>
        <w:t xml:space="preserve"> </w:t>
      </w:r>
      <w:r w:rsidRPr="003C2645">
        <w:rPr>
          <w:rFonts w:ascii="Arial" w:eastAsia="Calibri" w:hAnsi="Arial" w:cs="Arial"/>
          <w:sz w:val="24"/>
          <w:szCs w:val="24"/>
        </w:rPr>
        <w:t>vlasti i fondovima - Transfer za biomedicinski potpomognutu o</w:t>
      </w:r>
      <w:r w:rsidR="00FD04A0">
        <w:rPr>
          <w:rFonts w:ascii="Arial" w:eastAsia="Calibri" w:hAnsi="Arial" w:cs="Arial"/>
          <w:sz w:val="24"/>
          <w:szCs w:val="24"/>
        </w:rPr>
        <w:t xml:space="preserve">plodnju u iznosu od 10,0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 xml:space="preserve"> KM</w:t>
      </w:r>
    </w:p>
    <w:p w14:paraId="1B4F4F34" w14:textId="6ED39528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eastAsia="Calibri" w:hAnsi="Arial" w:cs="Arial"/>
          <w:sz w:val="24"/>
          <w:szCs w:val="24"/>
        </w:rPr>
        <w:t xml:space="preserve"> vlasti i fondovima – Za sanaciju šteta nastalih </w:t>
      </w:r>
      <w:r w:rsidR="00FD04A0" w:rsidRPr="003C2645">
        <w:rPr>
          <w:rFonts w:ascii="Arial" w:eastAsia="Calibri" w:hAnsi="Arial" w:cs="Arial"/>
          <w:sz w:val="24"/>
          <w:szCs w:val="24"/>
        </w:rPr>
        <w:t>uslijed</w:t>
      </w:r>
      <w:r w:rsidRPr="003C2645">
        <w:rPr>
          <w:rFonts w:ascii="Arial" w:eastAsia="Calibri" w:hAnsi="Arial" w:cs="Arial"/>
          <w:sz w:val="24"/>
          <w:szCs w:val="24"/>
        </w:rPr>
        <w:t xml:space="preserve"> poplava i </w:t>
      </w:r>
      <w:r w:rsidR="00FD04A0" w:rsidRPr="003C2645">
        <w:rPr>
          <w:rFonts w:ascii="Arial" w:eastAsia="Calibri" w:hAnsi="Arial" w:cs="Arial"/>
          <w:sz w:val="24"/>
          <w:szCs w:val="24"/>
        </w:rPr>
        <w:t>klizišta</w:t>
      </w:r>
      <w:r w:rsidR="00FD04A0">
        <w:rPr>
          <w:rFonts w:ascii="Arial" w:eastAsia="Calibri" w:hAnsi="Arial" w:cs="Arial"/>
          <w:sz w:val="24"/>
          <w:szCs w:val="24"/>
        </w:rPr>
        <w:t xml:space="preserve"> u iznosu od 6,0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 xml:space="preserve">. KM </w:t>
      </w:r>
    </w:p>
    <w:p w14:paraId="4C9E5076" w14:textId="47560A89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eastAsia="Calibri" w:hAnsi="Arial" w:cs="Arial"/>
          <w:sz w:val="24"/>
          <w:szCs w:val="24"/>
        </w:rPr>
        <w:t xml:space="preserve"> vlasti i fondovima- Za projekt </w:t>
      </w:r>
      <w:r w:rsidR="00FD04A0" w:rsidRPr="003C2645">
        <w:rPr>
          <w:rFonts w:ascii="Arial" w:eastAsia="Calibri" w:hAnsi="Arial" w:cs="Arial"/>
          <w:sz w:val="24"/>
          <w:szCs w:val="24"/>
        </w:rPr>
        <w:t>utopljivanija</w:t>
      </w:r>
      <w:r w:rsidRPr="003C2645">
        <w:rPr>
          <w:rFonts w:ascii="Arial" w:eastAsia="Calibri" w:hAnsi="Arial" w:cs="Arial"/>
          <w:sz w:val="24"/>
          <w:szCs w:val="24"/>
        </w:rPr>
        <w:t xml:space="preserve"> zgrada radi uštede energije u iznosu od 3,0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KM.</w:t>
      </w:r>
    </w:p>
    <w:p w14:paraId="70819F26" w14:textId="77777777" w:rsidR="005F12C4" w:rsidRPr="003C2645" w:rsidRDefault="005F12C4" w:rsidP="005F12C4">
      <w:pPr>
        <w:shd w:val="clear" w:color="auto" w:fill="FFFFFF" w:themeFill="background1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3A6E087E" w14:textId="7747EA74" w:rsidR="00ED36B4" w:rsidRDefault="005F12C4" w:rsidP="00FD04A0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Transferi drugim </w:t>
      </w:r>
      <w:r w:rsidR="00FD04A0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hAnsi="Arial" w:cs="Arial"/>
          <w:sz w:val="24"/>
          <w:szCs w:val="24"/>
        </w:rPr>
        <w:t xml:space="preserve"> vlasti i fondovima projicirani su u iznosu od 168,2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 2,6% ukupnih rashoda za 2026. godinu, dok za 2027. godinu projekcija iznosi 178,6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2,4% ukupnih rashoda.</w:t>
      </w:r>
      <w:r w:rsidR="00FD04A0">
        <w:rPr>
          <w:rFonts w:ascii="Arial" w:hAnsi="Arial" w:cs="Arial"/>
          <w:sz w:val="24"/>
          <w:szCs w:val="24"/>
        </w:rPr>
        <w:t xml:space="preserve"> </w:t>
      </w:r>
    </w:p>
    <w:p w14:paraId="1CFA664B" w14:textId="77777777" w:rsidR="00FD04A0" w:rsidRPr="00FD04A0" w:rsidRDefault="00FD04A0" w:rsidP="00FD04A0">
      <w:pPr>
        <w:jc w:val="both"/>
        <w:rPr>
          <w:rFonts w:ascii="Arial" w:hAnsi="Arial" w:cs="Arial"/>
          <w:sz w:val="24"/>
          <w:szCs w:val="24"/>
        </w:rPr>
      </w:pPr>
    </w:p>
    <w:p w14:paraId="2A489C1F" w14:textId="77777777" w:rsidR="00ED36B4" w:rsidRPr="003C2645" w:rsidRDefault="00ED36B4" w:rsidP="00ED36B4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>4.4.3.2. Tekući transferi pojedincima</w:t>
      </w:r>
    </w:p>
    <w:p w14:paraId="742D09B6" w14:textId="2B8CE938" w:rsidR="005F12C4" w:rsidRPr="003C2645" w:rsidRDefault="005F12C4" w:rsidP="005F12C4">
      <w:pPr>
        <w:rPr>
          <w:rFonts w:ascii="Arial" w:hAnsi="Arial" w:cs="Arial"/>
          <w:sz w:val="24"/>
          <w:szCs w:val="24"/>
        </w:rPr>
      </w:pPr>
    </w:p>
    <w:p w14:paraId="7EDA89D2" w14:textId="77777777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Tekući transferi pojedincima projicirani u 2025. godini iznose 4.809,9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75,9% ukupnih rashoda, od toga se značajniji iznosi odnose se na:</w:t>
      </w:r>
    </w:p>
    <w:p w14:paraId="20E6340D" w14:textId="0DB35123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pojedincima – isplata </w:t>
      </w:r>
      <w:r w:rsidR="00FD04A0">
        <w:rPr>
          <w:rFonts w:ascii="Arial" w:eastAsia="Calibri" w:hAnsi="Arial" w:cs="Arial"/>
          <w:sz w:val="24"/>
          <w:szCs w:val="24"/>
        </w:rPr>
        <w:t xml:space="preserve">mirovina u iznosu od 3.400,8 </w:t>
      </w:r>
      <w:proofErr w:type="spellStart"/>
      <w:r w:rsidR="00FD04A0">
        <w:rPr>
          <w:rFonts w:ascii="Arial" w:eastAsia="Calibri" w:hAnsi="Arial" w:cs="Arial"/>
          <w:sz w:val="24"/>
          <w:szCs w:val="24"/>
        </w:rPr>
        <w:t>mil</w:t>
      </w:r>
      <w:proofErr w:type="spellEnd"/>
      <w:r w:rsidR="00FD04A0">
        <w:rPr>
          <w:rFonts w:ascii="Arial" w:eastAsia="Calibri" w:hAnsi="Arial" w:cs="Arial"/>
          <w:sz w:val="24"/>
          <w:szCs w:val="24"/>
        </w:rPr>
        <w:t>. KM</w:t>
      </w:r>
    </w:p>
    <w:p w14:paraId="3A67ACD1" w14:textId="77777777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pojedincima - za invalidnine u iznosu od 285,4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365D9C74" w14:textId="507B009A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Tekući transferi p</w:t>
      </w:r>
      <w:r w:rsidR="000B7DDD">
        <w:rPr>
          <w:rFonts w:ascii="Arial" w:eastAsia="Calibri" w:hAnsi="Arial" w:cs="Arial"/>
          <w:sz w:val="24"/>
          <w:szCs w:val="24"/>
        </w:rPr>
        <w:t>ojedincima - Transfer za osobe s</w:t>
      </w:r>
      <w:r w:rsidRPr="003C2645">
        <w:rPr>
          <w:rFonts w:ascii="Arial" w:eastAsia="Calibri" w:hAnsi="Arial" w:cs="Arial"/>
          <w:sz w:val="24"/>
          <w:szCs w:val="24"/>
        </w:rPr>
        <w:t xml:space="preserve"> invaliditetom  - neratni invalidi u iznosu od 270,0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4047CF67" w14:textId="342B4DF0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Tekući transferi pojedincima – Zakon o po</w:t>
      </w:r>
      <w:r w:rsidR="000B7DDD">
        <w:rPr>
          <w:rFonts w:ascii="Arial" w:eastAsia="Calibri" w:hAnsi="Arial" w:cs="Arial"/>
          <w:sz w:val="24"/>
          <w:szCs w:val="24"/>
        </w:rPr>
        <w:t>tpori</w:t>
      </w:r>
      <w:r w:rsidRPr="003C2645">
        <w:rPr>
          <w:rFonts w:ascii="Arial" w:eastAsia="Calibri" w:hAnsi="Arial" w:cs="Arial"/>
          <w:sz w:val="24"/>
          <w:szCs w:val="24"/>
        </w:rPr>
        <w:t xml:space="preserve"> </w:t>
      </w:r>
      <w:r w:rsidR="000B7DDD">
        <w:rPr>
          <w:rFonts w:ascii="Arial" w:eastAsia="Calibri" w:hAnsi="Arial" w:cs="Arial"/>
          <w:sz w:val="24"/>
          <w:szCs w:val="24"/>
        </w:rPr>
        <w:t>obiteljima s</w:t>
      </w:r>
      <w:r w:rsidRPr="003C2645">
        <w:rPr>
          <w:rFonts w:ascii="Arial" w:eastAsia="Calibri" w:hAnsi="Arial" w:cs="Arial"/>
          <w:sz w:val="24"/>
          <w:szCs w:val="24"/>
        </w:rPr>
        <w:t xml:space="preserve"> djecom u Federaciji BiH u iznosu od 138,6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1DEC8447" w14:textId="26957356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Tekući transferi pojedincima  - Transfer za raseljen</w:t>
      </w:r>
      <w:r w:rsidR="000B7DDD">
        <w:rPr>
          <w:rFonts w:ascii="Arial" w:eastAsia="Calibri" w:hAnsi="Arial" w:cs="Arial"/>
          <w:sz w:val="24"/>
          <w:szCs w:val="24"/>
        </w:rPr>
        <w:t>e osobe</w:t>
      </w:r>
      <w:r w:rsidRPr="003C2645">
        <w:rPr>
          <w:rFonts w:ascii="Arial" w:eastAsia="Calibri" w:hAnsi="Arial" w:cs="Arial"/>
          <w:sz w:val="24"/>
          <w:szCs w:val="24"/>
        </w:rPr>
        <w:t xml:space="preserve"> i povratnike u iznosu od 25,9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159B53D0" w14:textId="150284A0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pojedincima - za implementaciju Zakona o posebnim pravima dobitnika ratnih </w:t>
      </w:r>
      <w:r w:rsidR="000B7DDD">
        <w:rPr>
          <w:rFonts w:ascii="Arial" w:eastAsia="Calibri" w:hAnsi="Arial" w:cs="Arial"/>
          <w:sz w:val="24"/>
          <w:szCs w:val="24"/>
        </w:rPr>
        <w:t>odličja</w:t>
      </w:r>
      <w:r w:rsidRPr="003C2645">
        <w:rPr>
          <w:rFonts w:ascii="Arial" w:eastAsia="Calibri" w:hAnsi="Arial" w:cs="Arial"/>
          <w:sz w:val="24"/>
          <w:szCs w:val="24"/>
        </w:rPr>
        <w:t xml:space="preserve"> u iznosu od 18,5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02EB1900" w14:textId="77777777" w:rsidR="005F12C4" w:rsidRPr="003C2645" w:rsidRDefault="005F12C4" w:rsidP="005F12C4">
      <w:pPr>
        <w:numPr>
          <w:ilvl w:val="0"/>
          <w:numId w:val="4"/>
        </w:numPr>
        <w:shd w:val="clear" w:color="auto" w:fill="FFFFFF" w:themeFill="background1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 xml:space="preserve">Tekući transferi pojedincima  - Tekući transferi za programe povratka u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RS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 u iznosu od 11,0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KM.</w:t>
      </w:r>
    </w:p>
    <w:p w14:paraId="102ABE97" w14:textId="77777777" w:rsidR="005F12C4" w:rsidRPr="003C2645" w:rsidRDefault="005F12C4" w:rsidP="005F12C4">
      <w:pPr>
        <w:shd w:val="clear" w:color="auto" w:fill="FFFFFF" w:themeFill="background1"/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79AF67D3" w14:textId="07FE0F71" w:rsidR="000B7DDD" w:rsidRPr="000B7DDD" w:rsidRDefault="005F12C4" w:rsidP="000B7DDD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Tekući transferi pojedincima projicirani su u iznosu od 5.184,38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72,0% rashoda za 2026. godinu, dok za 2027. godinu iznose 5.618,5 </w:t>
      </w:r>
      <w:proofErr w:type="spellStart"/>
      <w:r w:rsidRPr="003C2645">
        <w:rPr>
          <w:rFonts w:ascii="Arial" w:hAnsi="Arial" w:cs="Arial"/>
          <w:sz w:val="24"/>
          <w:szCs w:val="24"/>
        </w:rPr>
        <w:t>mi</w:t>
      </w:r>
      <w:r w:rsidR="000B7DDD">
        <w:rPr>
          <w:rFonts w:ascii="Arial" w:hAnsi="Arial" w:cs="Arial"/>
          <w:sz w:val="24"/>
          <w:szCs w:val="24"/>
        </w:rPr>
        <w:t>l</w:t>
      </w:r>
      <w:proofErr w:type="spellEnd"/>
      <w:r w:rsidR="000B7DDD">
        <w:rPr>
          <w:rFonts w:ascii="Arial" w:hAnsi="Arial" w:cs="Arial"/>
          <w:sz w:val="24"/>
          <w:szCs w:val="24"/>
        </w:rPr>
        <w:t>. ili 66,8,0% ukupnih rashoda.</w:t>
      </w:r>
    </w:p>
    <w:p w14:paraId="5FE99870" w14:textId="77777777" w:rsidR="000B7DDD" w:rsidRDefault="000B7DDD" w:rsidP="000B7DDD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43488363" w14:textId="792A1EB9" w:rsidR="00ED36B4" w:rsidRDefault="00ED36B4" w:rsidP="000B7DDD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>4.4.3.3. Tekući transferi neprofitnim organizacijama</w:t>
      </w:r>
    </w:p>
    <w:p w14:paraId="7B34768F" w14:textId="77777777" w:rsidR="000B7DDD" w:rsidRPr="000B7DDD" w:rsidRDefault="000B7DDD" w:rsidP="000B7DDD"/>
    <w:p w14:paraId="27871948" w14:textId="5E7E745C" w:rsidR="00ED36B4" w:rsidRDefault="005F12C4" w:rsidP="000B7DDD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Tekući transferi neprofitnim organizacijama projicirani su u 2025. godini u iznosu od 32,5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0,5% ukupnih rashoda, dok projekcija za 2026. godinu iznosi 31,8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0,4% i  za 2027. godinu 28,1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</w:t>
      </w:r>
      <w:r w:rsidR="000B7DDD">
        <w:rPr>
          <w:rFonts w:ascii="Arial" w:eastAsia="Century Gothic" w:hAnsi="Arial" w:cs="Arial"/>
          <w:sz w:val="24"/>
          <w:szCs w:val="20"/>
        </w:rPr>
        <w:t xml:space="preserve"> odnosno 0,4% ukupnih rashoda. </w:t>
      </w:r>
    </w:p>
    <w:p w14:paraId="3442E1B7" w14:textId="77777777" w:rsidR="000B7DDD" w:rsidRPr="000B7DDD" w:rsidRDefault="000B7DDD" w:rsidP="000B7DDD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</w:p>
    <w:p w14:paraId="613524DE" w14:textId="4E98539B" w:rsidR="000B7DDD" w:rsidRDefault="000B7DDD" w:rsidP="00ED36B4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</w:p>
    <w:p w14:paraId="13EE93EF" w14:textId="77777777" w:rsidR="000B7DDD" w:rsidRDefault="000B7DDD">
      <w:pPr>
        <w:rPr>
          <w:rFonts w:ascii="Arial" w:eastAsiaTheme="majorEastAsia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14:paraId="04E19B41" w14:textId="4A49FFFE" w:rsidR="00ED36B4" w:rsidRPr="003C2645" w:rsidRDefault="00ED36B4" w:rsidP="00ED36B4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lastRenderedPageBreak/>
        <w:t>4.4.3.4. Subvencije javnim p</w:t>
      </w:r>
      <w:r w:rsidR="000B7DDD">
        <w:rPr>
          <w:rFonts w:ascii="Arial" w:hAnsi="Arial" w:cs="Arial"/>
          <w:b/>
          <w:i w:val="0"/>
          <w:color w:val="auto"/>
          <w:sz w:val="24"/>
          <w:szCs w:val="24"/>
        </w:rPr>
        <w:t>o</w:t>
      </w: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>duzećima</w:t>
      </w:r>
    </w:p>
    <w:p w14:paraId="5E0DB3A6" w14:textId="77777777" w:rsidR="00ED36B4" w:rsidRPr="003C2645" w:rsidRDefault="00ED36B4" w:rsidP="00ED36B4">
      <w:pPr>
        <w:rPr>
          <w:rFonts w:ascii="Arial" w:hAnsi="Arial" w:cs="Arial"/>
          <w:color w:val="FF0000"/>
          <w:sz w:val="24"/>
          <w:szCs w:val="24"/>
        </w:rPr>
      </w:pPr>
    </w:p>
    <w:p w14:paraId="59D901FF" w14:textId="26B2D1CC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Subvencije javnim p</w:t>
      </w:r>
      <w:r w:rsidR="000B7DDD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duzećima za 2025. godinu projicirane su u iznosu od 63,0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1,0% ukupnih rashoda. Projekcije za 2026. godinu iznose 62,7 mil.KM ili 0,9% ukupnih rashoda, a za 2027. godinu iznose 62,8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1,0% ukupnih rashoda.</w:t>
      </w:r>
    </w:p>
    <w:p w14:paraId="752E830D" w14:textId="77777777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Najznačajniji projicirani iznosi u 2025. godini su:</w:t>
      </w:r>
    </w:p>
    <w:p w14:paraId="14668DC0" w14:textId="2FBC19B7" w:rsidR="005F12C4" w:rsidRPr="003C2645" w:rsidRDefault="005F12C4" w:rsidP="005F12C4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Subvencije javnim p</w:t>
      </w:r>
      <w:r w:rsidR="000B7DDD">
        <w:rPr>
          <w:rFonts w:ascii="Arial" w:eastAsia="Calibri" w:hAnsi="Arial" w:cs="Arial"/>
          <w:sz w:val="24"/>
          <w:szCs w:val="24"/>
        </w:rPr>
        <w:t>o</w:t>
      </w:r>
      <w:r w:rsidRPr="003C2645">
        <w:rPr>
          <w:rFonts w:ascii="Arial" w:eastAsia="Calibri" w:hAnsi="Arial" w:cs="Arial"/>
          <w:sz w:val="24"/>
          <w:szCs w:val="24"/>
        </w:rPr>
        <w:t xml:space="preserve">duzećima - Transfer željeznicama FBiH u iznosu od 28,5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KM,</w:t>
      </w:r>
    </w:p>
    <w:p w14:paraId="3D58B453" w14:textId="5E336ED5" w:rsidR="005F12C4" w:rsidRPr="003C2645" w:rsidRDefault="005F12C4" w:rsidP="005F12C4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Subvencije javnim p</w:t>
      </w:r>
      <w:r w:rsidR="000B7DDD">
        <w:rPr>
          <w:rFonts w:ascii="Arial" w:eastAsia="Calibri" w:hAnsi="Arial" w:cs="Arial"/>
          <w:sz w:val="24"/>
          <w:szCs w:val="24"/>
        </w:rPr>
        <w:t>o</w:t>
      </w:r>
      <w:r w:rsidRPr="003C2645">
        <w:rPr>
          <w:rFonts w:ascii="Arial" w:eastAsia="Calibri" w:hAnsi="Arial" w:cs="Arial"/>
          <w:sz w:val="24"/>
          <w:szCs w:val="24"/>
        </w:rPr>
        <w:t>duze</w:t>
      </w:r>
      <w:r w:rsidR="000B7DDD">
        <w:rPr>
          <w:rFonts w:ascii="Arial" w:eastAsia="Calibri" w:hAnsi="Arial" w:cs="Arial"/>
          <w:sz w:val="24"/>
          <w:szCs w:val="24"/>
        </w:rPr>
        <w:t>ćima – Transfer za izmirenje ob</w:t>
      </w:r>
      <w:r w:rsidRPr="003C2645">
        <w:rPr>
          <w:rFonts w:ascii="Arial" w:eastAsia="Calibri" w:hAnsi="Arial" w:cs="Arial"/>
          <w:sz w:val="24"/>
          <w:szCs w:val="24"/>
        </w:rPr>
        <w:t xml:space="preserve">veza po Zakonu o </w:t>
      </w:r>
      <w:r w:rsidR="000B7DDD" w:rsidRPr="003C2645">
        <w:rPr>
          <w:rFonts w:ascii="Arial" w:eastAsia="Calibri" w:hAnsi="Arial" w:cs="Arial"/>
          <w:sz w:val="24"/>
          <w:szCs w:val="24"/>
        </w:rPr>
        <w:t>financijskoj</w:t>
      </w:r>
      <w:r w:rsidRPr="003C2645">
        <w:rPr>
          <w:rFonts w:ascii="Arial" w:eastAsia="Calibri" w:hAnsi="Arial" w:cs="Arial"/>
          <w:sz w:val="24"/>
          <w:szCs w:val="24"/>
        </w:rPr>
        <w:t xml:space="preserve"> konsolidaciji JP Željeznice FBIH doo Sarajevo, u iznosu od 6,0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 xml:space="preserve"> KM i</w:t>
      </w:r>
    </w:p>
    <w:p w14:paraId="0F0AA920" w14:textId="787DE43B" w:rsidR="005F12C4" w:rsidRPr="003C2645" w:rsidRDefault="005F12C4" w:rsidP="005F12C4">
      <w:pPr>
        <w:numPr>
          <w:ilvl w:val="0"/>
          <w:numId w:val="4"/>
        </w:numPr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3C2645">
        <w:rPr>
          <w:rFonts w:ascii="Arial" w:eastAsia="Calibri" w:hAnsi="Arial" w:cs="Arial"/>
          <w:sz w:val="24"/>
          <w:szCs w:val="24"/>
        </w:rPr>
        <w:t>Subvencije javnim p</w:t>
      </w:r>
      <w:r w:rsidR="000B7DDD">
        <w:rPr>
          <w:rFonts w:ascii="Arial" w:eastAsia="Calibri" w:hAnsi="Arial" w:cs="Arial"/>
          <w:sz w:val="24"/>
          <w:szCs w:val="24"/>
        </w:rPr>
        <w:t>o</w:t>
      </w:r>
      <w:r w:rsidRPr="003C2645">
        <w:rPr>
          <w:rFonts w:ascii="Arial" w:eastAsia="Calibri" w:hAnsi="Arial" w:cs="Arial"/>
          <w:sz w:val="24"/>
          <w:szCs w:val="24"/>
        </w:rPr>
        <w:t>duzećima – za unapređenje avio</w:t>
      </w:r>
      <w:r w:rsidR="000B7DDD">
        <w:rPr>
          <w:rFonts w:ascii="Arial" w:eastAsia="Calibri" w:hAnsi="Arial" w:cs="Arial"/>
          <w:sz w:val="24"/>
          <w:szCs w:val="24"/>
        </w:rPr>
        <w:t xml:space="preserve">nskog </w:t>
      </w:r>
      <w:r w:rsidRPr="003C2645">
        <w:rPr>
          <w:rFonts w:ascii="Arial" w:eastAsia="Calibri" w:hAnsi="Arial" w:cs="Arial"/>
          <w:sz w:val="24"/>
          <w:szCs w:val="24"/>
        </w:rPr>
        <w:t xml:space="preserve">prometa u iznosu od 7,0 </w:t>
      </w:r>
      <w:proofErr w:type="spellStart"/>
      <w:r w:rsidRPr="003C2645">
        <w:rPr>
          <w:rFonts w:ascii="Arial" w:eastAsia="Calibri" w:hAnsi="Arial" w:cs="Arial"/>
          <w:sz w:val="24"/>
          <w:szCs w:val="24"/>
        </w:rPr>
        <w:t>mil</w:t>
      </w:r>
      <w:proofErr w:type="spellEnd"/>
      <w:r w:rsidRPr="003C2645">
        <w:rPr>
          <w:rFonts w:ascii="Arial" w:eastAsia="Calibri" w:hAnsi="Arial" w:cs="Arial"/>
          <w:sz w:val="24"/>
          <w:szCs w:val="24"/>
        </w:rPr>
        <w:t>. KM.</w:t>
      </w:r>
    </w:p>
    <w:p w14:paraId="57BBE0DA" w14:textId="77777777" w:rsidR="00CB6454" w:rsidRPr="003C2645" w:rsidRDefault="00CB6454" w:rsidP="00ED36B4">
      <w:pPr>
        <w:rPr>
          <w:rFonts w:ascii="Arial" w:hAnsi="Arial" w:cs="Arial"/>
          <w:color w:val="FF0000"/>
          <w:sz w:val="24"/>
          <w:szCs w:val="24"/>
        </w:rPr>
      </w:pPr>
    </w:p>
    <w:p w14:paraId="5DADE721" w14:textId="74F15A6A" w:rsidR="00ED36B4" w:rsidRPr="003C2645" w:rsidRDefault="00ED36B4" w:rsidP="00ED36B4">
      <w:pPr>
        <w:pStyle w:val="Heading4"/>
        <w:rPr>
          <w:rFonts w:ascii="Arial" w:eastAsia="Century Gothic" w:hAnsi="Arial" w:cs="Arial"/>
          <w:b/>
          <w:i w:val="0"/>
          <w:color w:val="auto"/>
          <w:sz w:val="24"/>
          <w:szCs w:val="24"/>
        </w:rPr>
      </w:pPr>
      <w:r w:rsidRPr="003C2645">
        <w:rPr>
          <w:rFonts w:ascii="Arial" w:eastAsia="Century Gothic" w:hAnsi="Arial" w:cs="Arial"/>
          <w:b/>
          <w:i w:val="0"/>
          <w:color w:val="auto"/>
          <w:sz w:val="24"/>
          <w:szCs w:val="24"/>
        </w:rPr>
        <w:t>4.4.3.5. Subvencije privatnim p</w:t>
      </w:r>
      <w:r w:rsidR="000B7DDD">
        <w:rPr>
          <w:rFonts w:ascii="Arial" w:eastAsia="Century Gothic" w:hAnsi="Arial" w:cs="Arial"/>
          <w:b/>
          <w:i w:val="0"/>
          <w:color w:val="auto"/>
          <w:sz w:val="24"/>
          <w:szCs w:val="24"/>
        </w:rPr>
        <w:t>o</w:t>
      </w:r>
      <w:r w:rsidRPr="003C2645">
        <w:rPr>
          <w:rFonts w:ascii="Arial" w:eastAsia="Century Gothic" w:hAnsi="Arial" w:cs="Arial"/>
          <w:b/>
          <w:i w:val="0"/>
          <w:color w:val="auto"/>
          <w:sz w:val="24"/>
          <w:szCs w:val="24"/>
        </w:rPr>
        <w:t>duzećima i poduzetnicima</w:t>
      </w:r>
    </w:p>
    <w:p w14:paraId="7388D851" w14:textId="77777777" w:rsidR="00ED36B4" w:rsidRPr="003C2645" w:rsidRDefault="00ED36B4" w:rsidP="00ED36B4">
      <w:pPr>
        <w:rPr>
          <w:rFonts w:ascii="Arial" w:hAnsi="Arial" w:cs="Arial"/>
          <w:color w:val="FF0000"/>
          <w:sz w:val="24"/>
          <w:szCs w:val="24"/>
        </w:rPr>
      </w:pPr>
    </w:p>
    <w:p w14:paraId="13F6DE15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Sredstva projicirana za ove namjene u 2025. godini iznose 211,4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što je 3,3%  ukupnih rashoda. </w:t>
      </w:r>
      <w:r w:rsidRPr="003C2645">
        <w:rPr>
          <w:rFonts w:ascii="Arial" w:hAnsi="Arial" w:cs="Arial"/>
          <w:sz w:val="24"/>
          <w:szCs w:val="24"/>
        </w:rPr>
        <w:t xml:space="preserve">Projekcije za 2026. godinu iznose 211,5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3,1% ukupnih rashoda, te za 2027. godinu 211,4</w:t>
      </w:r>
      <w:r w:rsidRPr="003C2645">
        <w:rPr>
          <w:rFonts w:ascii="Arial" w:eastAsia="Century Gothic" w:hAnsi="Arial" w:cs="Arial"/>
          <w:sz w:val="24"/>
          <w:szCs w:val="20"/>
        </w:rPr>
        <w:t xml:space="preserve">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2,9% ukupnih rashoda, a značajniji iznosi odnose se na:</w:t>
      </w:r>
    </w:p>
    <w:p w14:paraId="00B29463" w14:textId="32006B9E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>Subvencije privatnim p</w:t>
      </w:r>
      <w:r w:rsidR="000B7DDD">
        <w:rPr>
          <w:rFonts w:ascii="Arial" w:eastAsia="Century Gothic" w:hAnsi="Arial" w:cs="Arial"/>
          <w:sz w:val="24"/>
          <w:szCs w:val="20"/>
        </w:rPr>
        <w:t>o</w:t>
      </w:r>
      <w:r w:rsidRPr="003C2645">
        <w:rPr>
          <w:rFonts w:ascii="Arial" w:eastAsia="Century Gothic" w:hAnsi="Arial" w:cs="Arial"/>
          <w:sz w:val="24"/>
          <w:szCs w:val="20"/>
        </w:rPr>
        <w:t>duzećima i poduzetnicima - Poticaj za poljoprivredu u iznosu od 180,0 mil.KM i</w:t>
      </w:r>
    </w:p>
    <w:p w14:paraId="5DF35BC0" w14:textId="77777777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>Subvencije privatnim poduzećima i poduzetnicima - Podsticaj za veterinarstvo u iznosu od 4,0 mil.KM.</w:t>
      </w:r>
    </w:p>
    <w:p w14:paraId="1A1F559C" w14:textId="77777777" w:rsidR="00ED36B4" w:rsidRPr="003C2645" w:rsidRDefault="00ED36B4" w:rsidP="00ED36B4">
      <w:pPr>
        <w:rPr>
          <w:rFonts w:ascii="Arial" w:hAnsi="Arial" w:cs="Arial"/>
          <w:color w:val="FF0000"/>
          <w:sz w:val="24"/>
          <w:szCs w:val="24"/>
        </w:rPr>
      </w:pPr>
    </w:p>
    <w:p w14:paraId="3F240AA7" w14:textId="77777777" w:rsidR="00ED36B4" w:rsidRPr="003C2645" w:rsidRDefault="00ED36B4" w:rsidP="00ED36B4">
      <w:pPr>
        <w:pStyle w:val="Heading4"/>
        <w:rPr>
          <w:rFonts w:ascii="Arial" w:hAnsi="Arial" w:cs="Arial"/>
          <w:b/>
          <w:i w:val="0"/>
          <w:color w:val="auto"/>
          <w:sz w:val="24"/>
          <w:szCs w:val="24"/>
        </w:rPr>
      </w:pPr>
      <w:r w:rsidRPr="003C2645">
        <w:rPr>
          <w:rFonts w:ascii="Arial" w:hAnsi="Arial" w:cs="Arial"/>
          <w:b/>
          <w:i w:val="0"/>
          <w:color w:val="auto"/>
          <w:sz w:val="24"/>
          <w:szCs w:val="24"/>
        </w:rPr>
        <w:t xml:space="preserve">4.4.3.6. Drugi tekući rashodi </w:t>
      </w:r>
    </w:p>
    <w:p w14:paraId="64B97F5C" w14:textId="77777777" w:rsidR="00ED36B4" w:rsidRPr="003C2645" w:rsidRDefault="00ED36B4" w:rsidP="00ED36B4">
      <w:pPr>
        <w:rPr>
          <w:color w:val="FF0000"/>
        </w:rPr>
      </w:pPr>
      <w:bookmarkStart w:id="118" w:name="_Toc517444746"/>
      <w:bookmarkStart w:id="119" w:name="_Toc517684590"/>
      <w:bookmarkStart w:id="120" w:name="_Toc52873688"/>
    </w:p>
    <w:p w14:paraId="10D4F7B4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  <w:highlight w:val="yellow"/>
        </w:rPr>
      </w:pPr>
      <w:bookmarkStart w:id="121" w:name="_Toc106872825"/>
      <w:r w:rsidRPr="003C2645">
        <w:rPr>
          <w:rFonts w:ascii="Arial" w:eastAsia="Century Gothic" w:hAnsi="Arial" w:cs="Arial"/>
          <w:sz w:val="24"/>
          <w:szCs w:val="20"/>
        </w:rPr>
        <w:t xml:space="preserve">Drugi tekući rashodi za 2025. godinu projicirani su u iznosu od 23,4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0,4% ukupnih rashoda.</w:t>
      </w:r>
    </w:p>
    <w:p w14:paraId="552F7CC5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  <w:highlight w:val="yellow"/>
        </w:rPr>
      </w:pPr>
    </w:p>
    <w:p w14:paraId="19D27D3E" w14:textId="3B1B67AD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Projekcije za 2026. godinu iznose 18,1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0,3% i za 2027. godinu 18,0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0,3% ukupnih rashoda.  </w:t>
      </w:r>
    </w:p>
    <w:p w14:paraId="25651B83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</w:p>
    <w:p w14:paraId="2E864549" w14:textId="77777777" w:rsidR="00ED36B4" w:rsidRPr="003C2645" w:rsidRDefault="00ED36B4" w:rsidP="00ED36B4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22" w:name="_Toc169186849"/>
      <w:r w:rsidRPr="003C2645">
        <w:rPr>
          <w:rFonts w:ascii="Arial" w:hAnsi="Arial" w:cs="Arial"/>
          <w:b/>
          <w:color w:val="auto"/>
          <w:sz w:val="26"/>
          <w:szCs w:val="26"/>
        </w:rPr>
        <w:t>4.4.4. Kapitalni transferi</w:t>
      </w:r>
      <w:bookmarkEnd w:id="118"/>
      <w:bookmarkEnd w:id="119"/>
      <w:bookmarkEnd w:id="120"/>
      <w:bookmarkEnd w:id="121"/>
      <w:bookmarkEnd w:id="122"/>
    </w:p>
    <w:p w14:paraId="701CE073" w14:textId="77777777" w:rsidR="00ED36B4" w:rsidRPr="003C2645" w:rsidRDefault="00ED36B4" w:rsidP="00ED36B4">
      <w:pPr>
        <w:tabs>
          <w:tab w:val="left" w:pos="709"/>
        </w:tabs>
        <w:spacing w:after="240" w:line="276" w:lineRule="auto"/>
        <w:jc w:val="both"/>
        <w:rPr>
          <w:rFonts w:ascii="Arial" w:eastAsia="Century Gothic" w:hAnsi="Arial" w:cs="Arial"/>
          <w:color w:val="FF0000"/>
          <w:sz w:val="24"/>
          <w:szCs w:val="20"/>
        </w:rPr>
      </w:pPr>
    </w:p>
    <w:p w14:paraId="206AF42B" w14:textId="20326FB8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  <w:highlight w:val="yellow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Ukupni kapitalni transferi projicirani su u iznosu od 179,6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2,8% ukupnih rashoda za 2025. godinu što je za 162,2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manje u odnosu na </w:t>
      </w:r>
      <w:r w:rsidR="00FF5250">
        <w:rPr>
          <w:rFonts w:ascii="Arial" w:eastAsia="Century Gothic" w:hAnsi="Arial" w:cs="Arial"/>
          <w:sz w:val="24"/>
          <w:szCs w:val="20"/>
        </w:rPr>
        <w:t>Proračun</w:t>
      </w:r>
      <w:r w:rsidRPr="003C2645">
        <w:rPr>
          <w:rFonts w:ascii="Arial" w:eastAsia="Century Gothic" w:hAnsi="Arial" w:cs="Arial"/>
          <w:sz w:val="24"/>
          <w:szCs w:val="20"/>
        </w:rPr>
        <w:t xml:space="preserve"> Federacije BiH za 2024. godinu.</w:t>
      </w:r>
    </w:p>
    <w:p w14:paraId="4225DC21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  <w:highlight w:val="yellow"/>
        </w:rPr>
      </w:pPr>
    </w:p>
    <w:p w14:paraId="417AB4E8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>Kapitalni transferi projicirani za 2025. godinu, po strukturi odnose se na:</w:t>
      </w:r>
    </w:p>
    <w:p w14:paraId="1B7AF6BC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</w:p>
    <w:p w14:paraId="57584497" w14:textId="096C4151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Kapitalni transferi drugim </w:t>
      </w:r>
      <w:r w:rsidR="000B7DDD">
        <w:rPr>
          <w:rFonts w:ascii="Arial" w:eastAsia="Century Gothic" w:hAnsi="Arial" w:cs="Arial"/>
          <w:sz w:val="24"/>
          <w:szCs w:val="20"/>
        </w:rPr>
        <w:t>razinama</w:t>
      </w:r>
      <w:r w:rsidRPr="003C2645">
        <w:rPr>
          <w:rFonts w:ascii="Arial" w:eastAsia="Century Gothic" w:hAnsi="Arial" w:cs="Arial"/>
          <w:sz w:val="24"/>
          <w:szCs w:val="20"/>
        </w:rPr>
        <w:t xml:space="preserve"> vlasti i fondovima u iznosu od 36,8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0,5% ukupnih rashoda,</w:t>
      </w:r>
    </w:p>
    <w:p w14:paraId="704C3AD5" w14:textId="77777777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lastRenderedPageBreak/>
        <w:t xml:space="preserve">Kapitalni transferi pojedincima u iznosu od 2,5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0,04% ukupnih rashoda, </w:t>
      </w:r>
    </w:p>
    <w:p w14:paraId="3779DF63" w14:textId="77777777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Kapitalni transferi neprofitnim organizacijama u iznosu od 15,2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0,2% ukupnih rashoda,</w:t>
      </w:r>
    </w:p>
    <w:p w14:paraId="597BA2EB" w14:textId="1B1ECF6D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>Kapitalni transferi javnim p</w:t>
      </w:r>
      <w:r w:rsidR="000B7DDD">
        <w:rPr>
          <w:rFonts w:ascii="Arial" w:eastAsia="Century Gothic" w:hAnsi="Arial" w:cs="Arial"/>
          <w:sz w:val="24"/>
          <w:szCs w:val="20"/>
        </w:rPr>
        <w:t>o</w:t>
      </w:r>
      <w:r w:rsidRPr="003C2645">
        <w:rPr>
          <w:rFonts w:ascii="Arial" w:eastAsia="Century Gothic" w:hAnsi="Arial" w:cs="Arial"/>
          <w:sz w:val="24"/>
          <w:szCs w:val="20"/>
        </w:rPr>
        <w:t xml:space="preserve">duzećima 101,0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1,6% ukupnih rashoda,  </w:t>
      </w:r>
    </w:p>
    <w:p w14:paraId="7725F5EC" w14:textId="475F1C47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>Kapitalni transferi privatnim p</w:t>
      </w:r>
      <w:r w:rsidR="000B7DDD">
        <w:rPr>
          <w:rFonts w:ascii="Arial" w:eastAsia="Century Gothic" w:hAnsi="Arial" w:cs="Arial"/>
          <w:sz w:val="24"/>
          <w:szCs w:val="20"/>
        </w:rPr>
        <w:t>o</w:t>
      </w:r>
      <w:r w:rsidRPr="003C2645">
        <w:rPr>
          <w:rFonts w:ascii="Arial" w:eastAsia="Century Gothic" w:hAnsi="Arial" w:cs="Arial"/>
          <w:sz w:val="24"/>
          <w:szCs w:val="20"/>
        </w:rPr>
        <w:t xml:space="preserve">duzećima i poduzetnicima u iznosu od 4,0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0,06% ukupnih rashoda i</w:t>
      </w:r>
    </w:p>
    <w:p w14:paraId="065855CD" w14:textId="542315B7" w:rsidR="005F12C4" w:rsidRPr="003C2645" w:rsidRDefault="005F12C4" w:rsidP="005F12C4">
      <w:pPr>
        <w:numPr>
          <w:ilvl w:val="0"/>
          <w:numId w:val="4"/>
        </w:numPr>
        <w:tabs>
          <w:tab w:val="left" w:pos="709"/>
        </w:tabs>
        <w:spacing w:after="0"/>
        <w:contextualSpacing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Kapitalni transferi </w:t>
      </w:r>
      <w:r w:rsidR="000B7DDD" w:rsidRPr="003C2645">
        <w:rPr>
          <w:rFonts w:ascii="Arial" w:eastAsia="Century Gothic" w:hAnsi="Arial" w:cs="Arial"/>
          <w:sz w:val="24"/>
          <w:szCs w:val="20"/>
        </w:rPr>
        <w:t>financijskim</w:t>
      </w:r>
      <w:r w:rsidRPr="003C2645">
        <w:rPr>
          <w:rFonts w:ascii="Arial" w:eastAsia="Century Gothic" w:hAnsi="Arial" w:cs="Arial"/>
          <w:sz w:val="24"/>
          <w:szCs w:val="20"/>
        </w:rPr>
        <w:t xml:space="preserve"> institucijama u iznosu od 20,0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0,3% ukupnih rashoda.</w:t>
      </w:r>
    </w:p>
    <w:p w14:paraId="05E03EB7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  <w:highlight w:val="yellow"/>
        </w:rPr>
      </w:pPr>
    </w:p>
    <w:p w14:paraId="06D2B086" w14:textId="77777777" w:rsidR="005F12C4" w:rsidRPr="003C2645" w:rsidRDefault="005F12C4" w:rsidP="005F12C4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0"/>
        </w:rPr>
      </w:pPr>
      <w:r w:rsidRPr="003C2645">
        <w:rPr>
          <w:rFonts w:ascii="Arial" w:eastAsia="Century Gothic" w:hAnsi="Arial" w:cs="Arial"/>
          <w:sz w:val="24"/>
          <w:szCs w:val="20"/>
        </w:rPr>
        <w:t xml:space="preserve">Za 2026. godinu projekcija kapitalnih transfera iznosi 169,6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 xml:space="preserve">. KM ili 2,5% ukupnih rashoda, a za 2027. godinu projekcija iznosi 171,1 </w:t>
      </w:r>
      <w:proofErr w:type="spellStart"/>
      <w:r w:rsidRPr="003C2645">
        <w:rPr>
          <w:rFonts w:ascii="Arial" w:eastAsia="Century Gothic" w:hAnsi="Arial" w:cs="Arial"/>
          <w:sz w:val="24"/>
          <w:szCs w:val="20"/>
        </w:rPr>
        <w:t>mil</w:t>
      </w:r>
      <w:proofErr w:type="spellEnd"/>
      <w:r w:rsidRPr="003C2645">
        <w:rPr>
          <w:rFonts w:ascii="Arial" w:eastAsia="Century Gothic" w:hAnsi="Arial" w:cs="Arial"/>
          <w:sz w:val="24"/>
          <w:szCs w:val="20"/>
        </w:rPr>
        <w:t>. KM ili 2,3% ukupnih rashoda.</w:t>
      </w:r>
    </w:p>
    <w:p w14:paraId="57D07224" w14:textId="128B353F" w:rsidR="00ED36B4" w:rsidRPr="003C2645" w:rsidRDefault="00ED36B4" w:rsidP="00ED36B4">
      <w:pPr>
        <w:tabs>
          <w:tab w:val="left" w:pos="709"/>
        </w:tabs>
        <w:spacing w:after="0"/>
        <w:rPr>
          <w:rFonts w:ascii="Arial" w:eastAsia="Century Gothic" w:hAnsi="Arial" w:cs="Arial"/>
          <w:b/>
          <w:color w:val="FF0000"/>
          <w:sz w:val="20"/>
          <w:szCs w:val="20"/>
          <w:highlight w:val="yellow"/>
        </w:rPr>
      </w:pPr>
    </w:p>
    <w:p w14:paraId="72B7C397" w14:textId="350F24AE" w:rsidR="00ED36B4" w:rsidRPr="000B7DDD" w:rsidRDefault="00ED36B4" w:rsidP="00ED36B4">
      <w:pPr>
        <w:tabs>
          <w:tab w:val="left" w:pos="709"/>
          <w:tab w:val="center" w:pos="4535"/>
          <w:tab w:val="left" w:pos="7914"/>
        </w:tabs>
        <w:spacing w:after="0"/>
        <w:rPr>
          <w:rFonts w:ascii="Arial" w:eastAsia="Century Gothic" w:hAnsi="Arial" w:cs="Arial"/>
          <w:b/>
        </w:rPr>
      </w:pPr>
      <w:r w:rsidRPr="003C2645">
        <w:rPr>
          <w:rFonts w:ascii="Arial" w:eastAsia="Century Gothic" w:hAnsi="Arial" w:cs="Arial"/>
          <w:b/>
          <w:color w:val="FF0000"/>
          <w:sz w:val="20"/>
          <w:szCs w:val="20"/>
        </w:rPr>
        <w:tab/>
      </w:r>
      <w:r w:rsidRPr="003C2645">
        <w:rPr>
          <w:rFonts w:ascii="Arial" w:eastAsia="Century Gothic" w:hAnsi="Arial" w:cs="Arial"/>
          <w:b/>
          <w:color w:val="FF0000"/>
          <w:sz w:val="20"/>
          <w:szCs w:val="20"/>
        </w:rPr>
        <w:tab/>
      </w:r>
      <w:bookmarkStart w:id="123" w:name="_Hlk169178930"/>
      <w:r w:rsidR="005F12C4" w:rsidRPr="003C2645">
        <w:rPr>
          <w:rFonts w:ascii="Arial" w:eastAsia="Century Gothic" w:hAnsi="Arial" w:cs="Arial"/>
          <w:b/>
        </w:rPr>
        <w:t xml:space="preserve">Grafikon </w:t>
      </w:r>
      <w:r w:rsidR="00BC3471" w:rsidRPr="003C2645">
        <w:rPr>
          <w:rFonts w:ascii="Arial" w:eastAsia="Century Gothic" w:hAnsi="Arial" w:cs="Arial"/>
          <w:b/>
        </w:rPr>
        <w:t>21</w:t>
      </w:r>
      <w:r w:rsidR="005F12C4" w:rsidRPr="003C2645">
        <w:rPr>
          <w:rFonts w:ascii="Arial" w:eastAsia="Century Gothic" w:hAnsi="Arial" w:cs="Arial"/>
          <w:b/>
        </w:rPr>
        <w:t xml:space="preserve">. Projekcija kapitalnih transfera za 2025. godinu </w:t>
      </w:r>
      <w:bookmarkEnd w:id="123"/>
    </w:p>
    <w:p w14:paraId="0ED76302" w14:textId="20557599" w:rsidR="00ED36B4" w:rsidRPr="003C2645" w:rsidRDefault="005F12C4" w:rsidP="00ED36B4">
      <w:pPr>
        <w:tabs>
          <w:tab w:val="left" w:pos="709"/>
          <w:tab w:val="center" w:pos="4535"/>
          <w:tab w:val="left" w:pos="7914"/>
        </w:tabs>
        <w:spacing w:after="0"/>
        <w:jc w:val="center"/>
        <w:rPr>
          <w:rFonts w:ascii="Arial" w:eastAsia="Century Gothic" w:hAnsi="Arial" w:cs="Arial"/>
          <w:b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098D3864" wp14:editId="09B90496">
            <wp:extent cx="4572000" cy="2971800"/>
            <wp:effectExtent l="0" t="0" r="0" b="0"/>
            <wp:docPr id="55" name="Chart 55">
              <a:extLst xmlns:a="http://schemas.openxmlformats.org/drawingml/2006/main">
                <a:ext uri="{FF2B5EF4-FFF2-40B4-BE49-F238E27FC236}">
                  <a16:creationId xmlns:a16="http://schemas.microsoft.com/office/drawing/2014/main" id="{4380C688-59E2-4FED-9ED1-863EA29031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6391681D" w14:textId="413E93AD" w:rsidR="00ED36B4" w:rsidRPr="000B7DDD" w:rsidRDefault="00ED36B4" w:rsidP="000B7DDD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1DDBD9E8" w14:textId="53AFC36C" w:rsidR="005F12C4" w:rsidRPr="003C2645" w:rsidRDefault="005F12C4" w:rsidP="005F12C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bookmarkStart w:id="124" w:name="_Hlk169178945"/>
      <w:r w:rsidRPr="003C2645">
        <w:rPr>
          <w:rFonts w:ascii="Arial" w:eastAsia="Century Gothic" w:hAnsi="Arial" w:cs="Arial"/>
          <w:b/>
        </w:rPr>
        <w:t xml:space="preserve">Grafikon </w:t>
      </w:r>
      <w:r w:rsidR="00BC3471" w:rsidRPr="003C2645">
        <w:rPr>
          <w:rFonts w:ascii="Arial" w:eastAsia="Century Gothic" w:hAnsi="Arial" w:cs="Arial"/>
          <w:b/>
        </w:rPr>
        <w:t>22</w:t>
      </w:r>
      <w:r w:rsidRPr="003C2645">
        <w:rPr>
          <w:rFonts w:ascii="Arial" w:eastAsia="Century Gothic" w:hAnsi="Arial" w:cs="Arial"/>
          <w:b/>
        </w:rPr>
        <w:t xml:space="preserve">. Grafički prikaz projekcije iznosa transfera za </w:t>
      </w:r>
      <w:r w:rsidR="00BC349B">
        <w:rPr>
          <w:rFonts w:ascii="Arial" w:eastAsia="Century Gothic" w:hAnsi="Arial" w:cs="Arial"/>
          <w:b/>
        </w:rPr>
        <w:t>razdoblje</w:t>
      </w:r>
      <w:r w:rsidR="000B7DDD">
        <w:rPr>
          <w:rFonts w:ascii="Arial" w:eastAsia="Century Gothic" w:hAnsi="Arial" w:cs="Arial"/>
          <w:b/>
        </w:rPr>
        <w:t xml:space="preserve"> 2025.- 2027. </w:t>
      </w:r>
    </w:p>
    <w:bookmarkEnd w:id="124"/>
    <w:p w14:paraId="20FD5568" w14:textId="16F3CF42" w:rsidR="00ED36B4" w:rsidRPr="003C2645" w:rsidRDefault="005F12C4" w:rsidP="005F12C4">
      <w:pPr>
        <w:tabs>
          <w:tab w:val="left" w:pos="709"/>
        </w:tabs>
        <w:spacing w:after="240" w:line="276" w:lineRule="auto"/>
        <w:jc w:val="center"/>
        <w:rPr>
          <w:rFonts w:ascii="Arial" w:eastAsia="Century Gothic" w:hAnsi="Arial" w:cs="Arial"/>
          <w:color w:val="FF0000"/>
          <w:sz w:val="24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2262DF6F" wp14:editId="4622719A">
            <wp:extent cx="4572000" cy="2743200"/>
            <wp:effectExtent l="0" t="0" r="0" b="0"/>
            <wp:docPr id="56" name="Chart 56">
              <a:extLst xmlns:a="http://schemas.openxmlformats.org/drawingml/2006/main">
                <a:ext uri="{FF2B5EF4-FFF2-40B4-BE49-F238E27FC236}">
                  <a16:creationId xmlns:a16="http://schemas.microsoft.com/office/drawing/2014/main" id="{F71B1E0B-4666-4F71-B49C-6E045448145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01D32C88" w14:textId="57265620" w:rsidR="00ED36B4" w:rsidRPr="003C2645" w:rsidRDefault="00ED36B4" w:rsidP="00C56E50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1D60074B" w14:textId="4CC1A619" w:rsidR="00ED36B4" w:rsidRPr="003C2645" w:rsidRDefault="00ED36B4" w:rsidP="00ED36B4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25" w:name="_Toc517444747"/>
      <w:bookmarkStart w:id="126" w:name="_Toc517684591"/>
      <w:bookmarkStart w:id="127" w:name="_Toc52873689"/>
      <w:bookmarkStart w:id="128" w:name="_Toc106872826"/>
      <w:bookmarkStart w:id="129" w:name="_Toc169186850"/>
      <w:r w:rsidRPr="003C2645">
        <w:rPr>
          <w:rFonts w:ascii="Arial" w:hAnsi="Arial" w:cs="Arial"/>
          <w:b/>
          <w:color w:val="auto"/>
          <w:sz w:val="26"/>
          <w:szCs w:val="26"/>
        </w:rPr>
        <w:lastRenderedPageBreak/>
        <w:t>4.4.5. Kapitalna potrošnja</w:t>
      </w:r>
      <w:bookmarkEnd w:id="125"/>
      <w:bookmarkEnd w:id="126"/>
      <w:bookmarkEnd w:id="127"/>
      <w:bookmarkEnd w:id="128"/>
      <w:bookmarkEnd w:id="129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</w:p>
    <w:p w14:paraId="3C0DEB91" w14:textId="77777777" w:rsidR="005F12C4" w:rsidRPr="003C2645" w:rsidRDefault="005F12C4" w:rsidP="005F12C4"/>
    <w:p w14:paraId="253A1E53" w14:textId="3EEFB882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Ukupna kapit</w:t>
      </w:r>
      <w:r w:rsidR="000B7DDD">
        <w:rPr>
          <w:rFonts w:ascii="Arial" w:hAnsi="Arial" w:cs="Arial"/>
          <w:sz w:val="24"/>
          <w:szCs w:val="24"/>
        </w:rPr>
        <w:t>alna potrošnja (izdaci za nabav</w:t>
      </w:r>
      <w:r w:rsidRPr="003C2645">
        <w:rPr>
          <w:rFonts w:ascii="Arial" w:hAnsi="Arial" w:cs="Arial"/>
          <w:sz w:val="24"/>
          <w:szCs w:val="24"/>
        </w:rPr>
        <w:t>u stalnih sredstava i izdaci za kupovinu dionica privatnih p</w:t>
      </w:r>
      <w:r w:rsidR="000B7DDD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>duzeća i u</w:t>
      </w:r>
      <w:r w:rsidR="000B7DDD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zajedničkim ulaganjima) za 2025. godinu projicirana je u iznosu od 113,7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1,8% ukupnih rashoda, što je za 15,4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više u odnosu 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 za 2024. godinu. Najznačajniji iznosi u 2024. godini odnose se na:</w:t>
      </w:r>
    </w:p>
    <w:p w14:paraId="41AA1A6A" w14:textId="77777777" w:rsidR="005F12C4" w:rsidRPr="003C2645" w:rsidRDefault="005F12C4" w:rsidP="005F12C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Sredstva planirana za</w:t>
      </w:r>
      <w:r w:rsidRPr="003C2645">
        <w:rPr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Smještaj institucija Vlade Federacije BiH u iznosu od 20,0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KM;</w:t>
      </w:r>
    </w:p>
    <w:p w14:paraId="35C41A31" w14:textId="5751A934" w:rsidR="005F12C4" w:rsidRPr="003C2645" w:rsidRDefault="000B7DDD" w:rsidP="005F12C4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Nabav</w:t>
      </w:r>
      <w:r w:rsidR="005F12C4" w:rsidRPr="003C2645">
        <w:rPr>
          <w:rFonts w:ascii="Arial" w:hAnsi="Arial" w:cs="Arial"/>
          <w:sz w:val="24"/>
          <w:szCs w:val="24"/>
        </w:rPr>
        <w:t xml:space="preserve">u robnih rezervi u iznosu od 2,0 </w:t>
      </w:r>
      <w:proofErr w:type="spellStart"/>
      <w:r w:rsidR="005F12C4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5F12C4" w:rsidRPr="003C2645">
        <w:rPr>
          <w:rFonts w:ascii="Arial" w:hAnsi="Arial" w:cs="Arial"/>
          <w:sz w:val="24"/>
          <w:szCs w:val="24"/>
        </w:rPr>
        <w:t>. KM.</w:t>
      </w:r>
    </w:p>
    <w:p w14:paraId="3F2DA0CB" w14:textId="77777777" w:rsidR="005F12C4" w:rsidRPr="003C2645" w:rsidRDefault="005F12C4" w:rsidP="005F12C4">
      <w:pPr>
        <w:ind w:left="720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14:paraId="547E612A" w14:textId="6232C050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Projekcija za 2026. godinu iznosi 100,1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1,5% ukupnih rashoda, dok za 2027. godinu projekcija </w:t>
      </w:r>
      <w:r w:rsidR="000B7DDD" w:rsidRPr="003C2645">
        <w:rPr>
          <w:rFonts w:ascii="Arial" w:hAnsi="Arial" w:cs="Arial"/>
          <w:sz w:val="24"/>
          <w:szCs w:val="24"/>
        </w:rPr>
        <w:t>financijskih</w:t>
      </w:r>
      <w:r w:rsidR="000B7DDD">
        <w:rPr>
          <w:rFonts w:ascii="Arial" w:hAnsi="Arial" w:cs="Arial"/>
          <w:sz w:val="24"/>
          <w:szCs w:val="24"/>
        </w:rPr>
        <w:t xml:space="preserve"> sredstava za navedene namjene</w:t>
      </w:r>
      <w:r w:rsidRPr="003C2645">
        <w:rPr>
          <w:rFonts w:ascii="Arial" w:hAnsi="Arial" w:cs="Arial"/>
          <w:sz w:val="24"/>
          <w:szCs w:val="24"/>
        </w:rPr>
        <w:t xml:space="preserve"> iznosi 169,6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2,3% ukupnih rashoda.</w:t>
      </w:r>
    </w:p>
    <w:p w14:paraId="0F6264CC" w14:textId="77777777" w:rsidR="005F12C4" w:rsidRPr="003C2645" w:rsidRDefault="005F12C4" w:rsidP="005F12C4">
      <w:pPr>
        <w:jc w:val="both"/>
        <w:rPr>
          <w:rFonts w:ascii="Arial" w:hAnsi="Arial" w:cs="Arial"/>
          <w:sz w:val="24"/>
          <w:szCs w:val="24"/>
        </w:rPr>
      </w:pPr>
    </w:p>
    <w:p w14:paraId="5E7535C5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24"/>
          <w:szCs w:val="24"/>
        </w:rPr>
        <w:sectPr w:rsidR="00ED36B4" w:rsidRPr="003C2645" w:rsidSect="00ED36B4">
          <w:footerReference w:type="default" r:id="rId51"/>
          <w:pgSz w:w="11906" w:h="16838"/>
          <w:pgMar w:top="1134" w:right="1418" w:bottom="993" w:left="1418" w:header="709" w:footer="709" w:gutter="0"/>
          <w:pgNumType w:start="0"/>
          <w:cols w:space="708"/>
          <w:titlePg/>
          <w:docGrid w:linePitch="360"/>
        </w:sectPr>
      </w:pPr>
    </w:p>
    <w:p w14:paraId="519CA80C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24"/>
          <w:szCs w:val="24"/>
        </w:rPr>
      </w:pPr>
    </w:p>
    <w:p w14:paraId="5B5CBD64" w14:textId="4A284A23" w:rsidR="005F12C4" w:rsidRPr="003C2645" w:rsidRDefault="005F12C4" w:rsidP="005F12C4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bookmarkStart w:id="130" w:name="_Hlk169178977"/>
      <w:r w:rsidRPr="003C2645">
        <w:rPr>
          <w:rFonts w:ascii="Arial" w:eastAsia="Century Gothic" w:hAnsi="Arial" w:cs="Arial"/>
          <w:b/>
        </w:rPr>
        <w:t>Tab</w:t>
      </w:r>
      <w:r w:rsidR="000B7DDD">
        <w:rPr>
          <w:rFonts w:ascii="Arial" w:eastAsia="Century Gothic" w:hAnsi="Arial" w:cs="Arial"/>
          <w:b/>
        </w:rPr>
        <w:t>lica</w:t>
      </w:r>
      <w:r w:rsidRPr="003C2645">
        <w:rPr>
          <w:rFonts w:ascii="Arial" w:eastAsia="Century Gothic" w:hAnsi="Arial" w:cs="Arial"/>
          <w:b/>
        </w:rPr>
        <w:t xml:space="preserve"> </w:t>
      </w:r>
      <w:r w:rsidR="00BC3471" w:rsidRPr="003C2645">
        <w:rPr>
          <w:rFonts w:ascii="Arial" w:eastAsia="Century Gothic" w:hAnsi="Arial" w:cs="Arial"/>
          <w:b/>
        </w:rPr>
        <w:t>2</w:t>
      </w:r>
      <w:r w:rsidRPr="003C2645">
        <w:rPr>
          <w:rFonts w:ascii="Arial" w:eastAsia="Century Gothic" w:hAnsi="Arial" w:cs="Arial"/>
          <w:b/>
        </w:rPr>
        <w:t xml:space="preserve">4. Rashodi po ekonomskoj klasifikaciji za </w:t>
      </w:r>
      <w:r w:rsidR="00BC349B">
        <w:rPr>
          <w:rFonts w:ascii="Arial" w:eastAsia="Century Gothic" w:hAnsi="Arial" w:cs="Arial"/>
          <w:b/>
        </w:rPr>
        <w:t>razdoblje</w:t>
      </w:r>
      <w:r w:rsidRPr="003C2645">
        <w:rPr>
          <w:rFonts w:ascii="Arial" w:eastAsia="Century Gothic" w:hAnsi="Arial" w:cs="Arial"/>
          <w:b/>
        </w:rPr>
        <w:t xml:space="preserve"> 2025. - 2027.godina</w:t>
      </w:r>
    </w:p>
    <w:bookmarkEnd w:id="130"/>
    <w:p w14:paraId="31E17761" w14:textId="77777777" w:rsidR="00632EA1" w:rsidRPr="003C2645" w:rsidRDefault="00632EA1" w:rsidP="00632EA1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color w:val="FF0000"/>
        </w:rPr>
      </w:pPr>
    </w:p>
    <w:p w14:paraId="31AD9251" w14:textId="1F615A05" w:rsidR="00ED36B4" w:rsidRPr="003C2645" w:rsidRDefault="003C6A2C" w:rsidP="00632EA1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74C72AE9" wp14:editId="565879B3">
            <wp:extent cx="9341485" cy="3548242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1485" cy="354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3023E" w14:textId="77777777" w:rsidR="00ED36B4" w:rsidRPr="003C2645" w:rsidRDefault="00ED36B4" w:rsidP="00ED36B4">
      <w:pPr>
        <w:jc w:val="center"/>
        <w:rPr>
          <w:rFonts w:ascii="Arial" w:hAnsi="Arial" w:cs="Arial"/>
        </w:rPr>
        <w:sectPr w:rsidR="00ED36B4" w:rsidRPr="003C2645" w:rsidSect="00ED36B4">
          <w:pgSz w:w="16838" w:h="11906" w:orient="landscape"/>
          <w:pgMar w:top="1418" w:right="1134" w:bottom="1418" w:left="993" w:header="709" w:footer="709" w:gutter="0"/>
          <w:cols w:space="708"/>
          <w:docGrid w:linePitch="360"/>
        </w:sect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3C09F60A" w14:textId="77777777" w:rsidR="00ED36B4" w:rsidRPr="003C2645" w:rsidRDefault="00ED36B4" w:rsidP="00ED36B4">
      <w:pPr>
        <w:rPr>
          <w:rFonts w:ascii="Arial" w:hAnsi="Arial" w:cs="Arial"/>
          <w:color w:val="FF0000"/>
          <w:sz w:val="28"/>
          <w:szCs w:val="24"/>
        </w:rPr>
      </w:pPr>
    </w:p>
    <w:p w14:paraId="6530BEAA" w14:textId="5201B3A5" w:rsidR="00ED36B4" w:rsidRPr="003C2645" w:rsidRDefault="00ED36B4" w:rsidP="00ED36B4">
      <w:pPr>
        <w:pStyle w:val="Heading2"/>
        <w:ind w:left="360"/>
        <w:rPr>
          <w:rFonts w:ascii="Arial" w:hAnsi="Arial" w:cs="Arial"/>
          <w:b/>
          <w:color w:val="auto"/>
          <w:sz w:val="28"/>
          <w:szCs w:val="24"/>
        </w:rPr>
      </w:pPr>
      <w:bookmarkStart w:id="131" w:name="_Toc517444748"/>
      <w:bookmarkStart w:id="132" w:name="_Toc517684592"/>
      <w:bookmarkStart w:id="133" w:name="_Toc169186851"/>
      <w:r w:rsidRPr="003C2645">
        <w:rPr>
          <w:rFonts w:ascii="Arial" w:hAnsi="Arial" w:cs="Arial"/>
          <w:b/>
          <w:color w:val="auto"/>
          <w:sz w:val="28"/>
          <w:szCs w:val="24"/>
        </w:rPr>
        <w:t xml:space="preserve">4.5. </w:t>
      </w:r>
      <w:r w:rsidR="00FF5250">
        <w:rPr>
          <w:rFonts w:ascii="Arial" w:hAnsi="Arial" w:cs="Arial"/>
          <w:b/>
          <w:color w:val="auto"/>
          <w:sz w:val="28"/>
        </w:rPr>
        <w:t>Proračun</w:t>
      </w:r>
      <w:r w:rsidRPr="003C2645">
        <w:rPr>
          <w:rFonts w:ascii="Arial" w:hAnsi="Arial" w:cs="Arial"/>
          <w:b/>
          <w:color w:val="auto"/>
          <w:sz w:val="28"/>
        </w:rPr>
        <w:t xml:space="preserve">i i </w:t>
      </w:r>
      <w:r w:rsidR="000B7DDD" w:rsidRPr="003C2645">
        <w:rPr>
          <w:rFonts w:ascii="Arial" w:hAnsi="Arial" w:cs="Arial"/>
          <w:b/>
          <w:color w:val="auto"/>
          <w:sz w:val="28"/>
        </w:rPr>
        <w:t>financijski</w:t>
      </w:r>
      <w:r w:rsidRPr="003C2645">
        <w:rPr>
          <w:rFonts w:ascii="Arial" w:hAnsi="Arial" w:cs="Arial"/>
          <w:b/>
          <w:color w:val="auto"/>
          <w:sz w:val="28"/>
        </w:rPr>
        <w:t xml:space="preserve"> planovi nižih </w:t>
      </w:r>
      <w:r w:rsidR="000B7DDD">
        <w:rPr>
          <w:rFonts w:ascii="Arial" w:hAnsi="Arial" w:cs="Arial"/>
          <w:b/>
          <w:color w:val="auto"/>
          <w:sz w:val="28"/>
        </w:rPr>
        <w:t>razina</w:t>
      </w:r>
      <w:r w:rsidRPr="003C2645">
        <w:rPr>
          <w:rFonts w:ascii="Arial" w:hAnsi="Arial" w:cs="Arial"/>
          <w:b/>
          <w:color w:val="auto"/>
          <w:sz w:val="28"/>
        </w:rPr>
        <w:t xml:space="preserve"> vlasti u Federaciji BiH</w:t>
      </w:r>
      <w:bookmarkEnd w:id="131"/>
      <w:bookmarkEnd w:id="132"/>
      <w:bookmarkEnd w:id="133"/>
    </w:p>
    <w:p w14:paraId="1A0F6237" w14:textId="77777777" w:rsidR="00ED36B4" w:rsidRPr="003C2645" w:rsidRDefault="00ED36B4" w:rsidP="00ED36B4">
      <w:pPr>
        <w:rPr>
          <w:color w:val="FF0000"/>
        </w:rPr>
      </w:pPr>
    </w:p>
    <w:p w14:paraId="27B9DB92" w14:textId="1725F2A9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bookmarkStart w:id="134" w:name="_Toc517444749"/>
      <w:bookmarkStart w:id="135" w:name="_Toc517684593"/>
      <w:r w:rsidRPr="003C2645">
        <w:rPr>
          <w:rFonts w:ascii="Arial" w:hAnsi="Arial" w:cs="Arial"/>
          <w:sz w:val="24"/>
          <w:szCs w:val="24"/>
        </w:rPr>
        <w:t xml:space="preserve">Prethodnu 2023. godinu obilježilo je usporavanje ekonomskih i </w:t>
      </w:r>
      <w:r w:rsidR="00945A14">
        <w:rPr>
          <w:rFonts w:ascii="Arial" w:hAnsi="Arial" w:cs="Arial"/>
          <w:sz w:val="24"/>
          <w:szCs w:val="24"/>
        </w:rPr>
        <w:t>gospodarskih</w:t>
      </w:r>
      <w:r w:rsidRPr="003C2645">
        <w:rPr>
          <w:rFonts w:ascii="Arial" w:hAnsi="Arial" w:cs="Arial"/>
          <w:sz w:val="24"/>
          <w:szCs w:val="24"/>
        </w:rPr>
        <w:t xml:space="preserve"> aktivnosti uzrokovanih slabljenjem globalnog ekonomskog rasta, krizom u Ukrajini, eskalacijom sukoba na Bliskom istoku, pojačanim inflatornim pritiscima te rastom kamatnih stopa. U tekućoj 2024. godini u Bosni i Hercegovini, odnosno Federaciji BiH se očekuje blagi oporavak ekonomije i nastavak slabljenja inflatornih pritisaka.</w:t>
      </w:r>
    </w:p>
    <w:p w14:paraId="20294576" w14:textId="62FA0CFF" w:rsidR="003C6A2C" w:rsidRPr="003C2645" w:rsidRDefault="003C6A2C" w:rsidP="003C6A2C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Kada govorimo o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ima gradova/općina i kantona, kao i financijskim planovima </w:t>
      </w:r>
      <w:r w:rsidR="003145F4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fondova za 2024. godinu, moramo imati u vidu da se očekuje rast tekućih transfera, a pri čemu se posebno izdvajaju socijalna davanja </w:t>
      </w:r>
      <w:r w:rsidR="00071E4D" w:rsidRPr="003C2645">
        <w:rPr>
          <w:rFonts w:ascii="Arial" w:hAnsi="Arial" w:cs="Arial"/>
          <w:sz w:val="24"/>
          <w:szCs w:val="24"/>
        </w:rPr>
        <w:t>pojedincima</w:t>
      </w:r>
      <w:r w:rsidRPr="003C2645">
        <w:rPr>
          <w:rFonts w:ascii="Arial" w:hAnsi="Arial" w:cs="Arial"/>
          <w:sz w:val="24"/>
          <w:szCs w:val="24"/>
        </w:rPr>
        <w:t xml:space="preserve"> (po osnov</w:t>
      </w:r>
      <w:r w:rsidR="003145F4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3145F4">
        <w:rPr>
          <w:rFonts w:ascii="Arial" w:hAnsi="Arial" w:cs="Arial"/>
          <w:sz w:val="24"/>
          <w:szCs w:val="24"/>
        </w:rPr>
        <w:t>mirovinskog</w:t>
      </w:r>
      <w:r w:rsidRPr="003C2645">
        <w:rPr>
          <w:rFonts w:ascii="Arial" w:hAnsi="Arial" w:cs="Arial"/>
          <w:sz w:val="24"/>
          <w:szCs w:val="24"/>
        </w:rPr>
        <w:t xml:space="preserve"> osiguranja, materijalno-socijalne sigurnosti nezaposlenih </w:t>
      </w:r>
      <w:r w:rsidR="003145F4">
        <w:rPr>
          <w:rFonts w:ascii="Arial" w:hAnsi="Arial" w:cs="Arial"/>
          <w:sz w:val="24"/>
          <w:szCs w:val="24"/>
        </w:rPr>
        <w:t>osoba</w:t>
      </w:r>
      <w:r w:rsidRPr="003C2645">
        <w:rPr>
          <w:rFonts w:ascii="Arial" w:hAnsi="Arial" w:cs="Arial"/>
          <w:sz w:val="24"/>
          <w:szCs w:val="24"/>
        </w:rPr>
        <w:t xml:space="preserve">, transferi za </w:t>
      </w:r>
      <w:r w:rsidR="003145F4">
        <w:rPr>
          <w:rFonts w:ascii="Arial" w:hAnsi="Arial" w:cs="Arial"/>
          <w:sz w:val="24"/>
          <w:szCs w:val="24"/>
        </w:rPr>
        <w:t>osobe s</w:t>
      </w:r>
      <w:r w:rsidRPr="003C2645">
        <w:rPr>
          <w:rFonts w:ascii="Arial" w:hAnsi="Arial" w:cs="Arial"/>
          <w:sz w:val="24"/>
          <w:szCs w:val="24"/>
        </w:rPr>
        <w:t xml:space="preserve"> invaliditetom i drugi). Pored toga, Vlada Federacije Bosne i Hercegovine planirala je financijsku pomoć nižim </w:t>
      </w:r>
      <w:r w:rsidR="003145F4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hAnsi="Arial" w:cs="Arial"/>
          <w:sz w:val="24"/>
          <w:szCs w:val="24"/>
        </w:rPr>
        <w:t xml:space="preserve"> vlasti u vidu podrške provođenju mjera strukturalnih reformi u iznosu od 250,0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</w:t>
      </w:r>
      <w:r w:rsidR="00945A14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KM, od čega je 200,0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</w:t>
      </w:r>
      <w:r w:rsidR="00945A14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KM predviđeno za kantone Federacije Bosne i Hercegovine, a 50,0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</w:t>
      </w:r>
      <w:r w:rsidR="00945A14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KM za gradove/općine. </w:t>
      </w:r>
    </w:p>
    <w:p w14:paraId="6A5A818A" w14:textId="77777777" w:rsidR="003C6A2C" w:rsidRPr="003C2645" w:rsidRDefault="003C6A2C" w:rsidP="003C6A2C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05C87737" w14:textId="57CB7592" w:rsidR="003C6A2C" w:rsidRPr="003C2645" w:rsidRDefault="003C6A2C" w:rsidP="00945A14">
      <w:pPr>
        <w:pStyle w:val="BodyText2"/>
        <w:tabs>
          <w:tab w:val="left" w:pos="8640"/>
        </w:tabs>
        <w:spacing w:line="276" w:lineRule="auto"/>
        <w:ind w:right="1"/>
        <w:jc w:val="both"/>
        <w:rPr>
          <w:rFonts w:ascii="Arial" w:hAnsi="Arial" w:cs="Arial"/>
          <w:sz w:val="24"/>
          <w:szCs w:val="24"/>
        </w:rPr>
      </w:pPr>
      <w:r w:rsidRPr="00945A14">
        <w:rPr>
          <w:rFonts w:ascii="Arial" w:hAnsi="Arial" w:cs="Arial"/>
          <w:sz w:val="24"/>
          <w:szCs w:val="24"/>
        </w:rPr>
        <w:t xml:space="preserve">Iznos planiran za pomoć kantonima 200,0 </w:t>
      </w:r>
      <w:proofErr w:type="spellStart"/>
      <w:r w:rsidRPr="00945A14">
        <w:rPr>
          <w:rFonts w:ascii="Arial" w:hAnsi="Arial" w:cs="Arial"/>
          <w:sz w:val="24"/>
          <w:szCs w:val="24"/>
        </w:rPr>
        <w:t>mil</w:t>
      </w:r>
      <w:proofErr w:type="spellEnd"/>
      <w:r w:rsidRPr="00945A14">
        <w:rPr>
          <w:rFonts w:ascii="Arial" w:hAnsi="Arial" w:cs="Arial"/>
          <w:sz w:val="24"/>
          <w:szCs w:val="24"/>
        </w:rPr>
        <w:t>.</w:t>
      </w:r>
      <w:r w:rsidR="00945A14">
        <w:rPr>
          <w:rFonts w:ascii="Arial" w:hAnsi="Arial" w:cs="Arial"/>
          <w:sz w:val="24"/>
          <w:szCs w:val="24"/>
        </w:rPr>
        <w:t xml:space="preserve"> </w:t>
      </w:r>
      <w:r w:rsidRPr="00945A14">
        <w:rPr>
          <w:rFonts w:ascii="Arial" w:hAnsi="Arial" w:cs="Arial"/>
          <w:sz w:val="24"/>
          <w:szCs w:val="24"/>
        </w:rPr>
        <w:t xml:space="preserve">KM dodijelit će se na ime </w:t>
      </w:r>
      <w:r w:rsidR="00945A14" w:rsidRPr="00945A14">
        <w:rPr>
          <w:rFonts w:ascii="Arial" w:hAnsi="Arial" w:cs="Arial"/>
          <w:sz w:val="24"/>
          <w:szCs w:val="24"/>
        </w:rPr>
        <w:t>financijske</w:t>
      </w:r>
      <w:r w:rsidRPr="00945A14">
        <w:rPr>
          <w:rFonts w:ascii="Arial" w:hAnsi="Arial" w:cs="Arial"/>
          <w:sz w:val="24"/>
          <w:szCs w:val="24"/>
        </w:rPr>
        <w:t xml:space="preserve"> pomoći </w:t>
      </w:r>
      <w:r w:rsidR="00FF5250" w:rsidRPr="00945A14">
        <w:rPr>
          <w:rFonts w:ascii="Arial" w:hAnsi="Arial" w:cs="Arial"/>
          <w:sz w:val="24"/>
          <w:szCs w:val="24"/>
        </w:rPr>
        <w:t>proračun</w:t>
      </w:r>
      <w:r w:rsidRPr="00945A14">
        <w:rPr>
          <w:rFonts w:ascii="Arial" w:hAnsi="Arial" w:cs="Arial"/>
          <w:sz w:val="24"/>
          <w:szCs w:val="24"/>
        </w:rPr>
        <w:t xml:space="preserve">ima kantona za provođenje strukturalnih reformi i </w:t>
      </w:r>
      <w:r w:rsidR="00945A14" w:rsidRPr="00945A14">
        <w:rPr>
          <w:rFonts w:ascii="Arial" w:hAnsi="Arial" w:cs="Arial"/>
          <w:sz w:val="24"/>
          <w:szCs w:val="24"/>
        </w:rPr>
        <w:t>financiranje</w:t>
      </w:r>
      <w:r w:rsidRPr="00945A14">
        <w:rPr>
          <w:rFonts w:ascii="Arial" w:hAnsi="Arial" w:cs="Arial"/>
          <w:sz w:val="24"/>
          <w:szCs w:val="24"/>
        </w:rPr>
        <w:t>/</w:t>
      </w:r>
      <w:r w:rsidR="00945A14" w:rsidRPr="00945A14">
        <w:rPr>
          <w:rFonts w:ascii="Arial" w:hAnsi="Arial" w:cs="Arial"/>
          <w:sz w:val="24"/>
          <w:szCs w:val="24"/>
        </w:rPr>
        <w:t>sufinanciranje</w:t>
      </w:r>
      <w:r w:rsidRPr="00945A14">
        <w:rPr>
          <w:rFonts w:ascii="Arial" w:hAnsi="Arial" w:cs="Arial"/>
          <w:sz w:val="24"/>
          <w:szCs w:val="24"/>
        </w:rPr>
        <w:t xml:space="preserve"> infrastrukturnih projekata, u omjeru 50%:50%, koji su od značaja za Federaciju Bosne i Hercegovine, dok se iznos od 50,0 </w:t>
      </w:r>
      <w:proofErr w:type="spellStart"/>
      <w:r w:rsidRPr="00945A14">
        <w:rPr>
          <w:rFonts w:ascii="Arial" w:hAnsi="Arial" w:cs="Arial"/>
          <w:sz w:val="24"/>
          <w:szCs w:val="24"/>
        </w:rPr>
        <w:t>mil</w:t>
      </w:r>
      <w:proofErr w:type="spellEnd"/>
      <w:r w:rsidRPr="00945A14">
        <w:rPr>
          <w:rFonts w:ascii="Arial" w:hAnsi="Arial" w:cs="Arial"/>
          <w:sz w:val="24"/>
          <w:szCs w:val="24"/>
        </w:rPr>
        <w:t>.</w:t>
      </w:r>
      <w:r w:rsidR="003145F4">
        <w:rPr>
          <w:rFonts w:ascii="Arial" w:hAnsi="Arial" w:cs="Arial"/>
          <w:sz w:val="24"/>
          <w:szCs w:val="24"/>
        </w:rPr>
        <w:t xml:space="preserve"> </w:t>
      </w:r>
      <w:r w:rsidRPr="00945A14">
        <w:rPr>
          <w:rFonts w:ascii="Arial" w:hAnsi="Arial" w:cs="Arial"/>
          <w:sz w:val="24"/>
          <w:szCs w:val="24"/>
        </w:rPr>
        <w:t xml:space="preserve">KM planira dodijeliti gradovima/općinama iz </w:t>
      </w:r>
      <w:r w:rsidR="00FF5250" w:rsidRPr="00945A14">
        <w:rPr>
          <w:rFonts w:ascii="Arial" w:hAnsi="Arial" w:cs="Arial"/>
          <w:sz w:val="24"/>
          <w:szCs w:val="24"/>
        </w:rPr>
        <w:t>proračun</w:t>
      </w:r>
      <w:r w:rsidRPr="00945A14">
        <w:rPr>
          <w:rFonts w:ascii="Arial" w:hAnsi="Arial" w:cs="Arial"/>
          <w:sz w:val="24"/>
          <w:szCs w:val="24"/>
        </w:rPr>
        <w:t xml:space="preserve">a Federacije Bosne i Hercegovine sa ekonomskog koda „Kapitalni transferi drugim </w:t>
      </w:r>
      <w:r w:rsidR="003145F4">
        <w:rPr>
          <w:rFonts w:ascii="Arial" w:hAnsi="Arial" w:cs="Arial"/>
          <w:sz w:val="24"/>
          <w:szCs w:val="24"/>
        </w:rPr>
        <w:t xml:space="preserve">razinama </w:t>
      </w:r>
      <w:r w:rsidRPr="00945A14">
        <w:rPr>
          <w:rFonts w:ascii="Arial" w:hAnsi="Arial" w:cs="Arial"/>
          <w:sz w:val="24"/>
          <w:szCs w:val="24"/>
        </w:rPr>
        <w:t xml:space="preserve">vlasti i fondovima – KANTONI I OPĆINE“ općine i gradovi u svrhu financiranja/sufinanciranja projekata/zahtjeva/inicijativa koji/koje će biti implementirani/e u jedinicama lokalne </w:t>
      </w:r>
      <w:r w:rsidR="00945A14" w:rsidRPr="00945A14">
        <w:rPr>
          <w:rFonts w:ascii="Arial" w:hAnsi="Arial" w:cs="Arial"/>
          <w:sz w:val="24"/>
          <w:szCs w:val="24"/>
        </w:rPr>
        <w:t>samouprave</w:t>
      </w:r>
      <w:r w:rsidRPr="00945A14">
        <w:rPr>
          <w:rFonts w:ascii="Arial" w:hAnsi="Arial" w:cs="Arial"/>
          <w:sz w:val="24"/>
          <w:szCs w:val="24"/>
        </w:rPr>
        <w:t>.</w:t>
      </w:r>
    </w:p>
    <w:p w14:paraId="76922ACE" w14:textId="43308FF3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Planovi </w:t>
      </w:r>
      <w:r w:rsidR="00FF5250">
        <w:rPr>
          <w:rFonts w:ascii="Arial" w:hAnsi="Arial" w:cs="Arial"/>
          <w:sz w:val="24"/>
          <w:szCs w:val="24"/>
        </w:rPr>
        <w:t>proračun</w:t>
      </w:r>
      <w:r w:rsidR="003145F4">
        <w:rPr>
          <w:rFonts w:ascii="Arial" w:hAnsi="Arial" w:cs="Arial"/>
          <w:sz w:val="24"/>
          <w:szCs w:val="24"/>
        </w:rPr>
        <w:t>a gradova/općina i kantona</w:t>
      </w:r>
      <w:r w:rsidRPr="003C2645">
        <w:rPr>
          <w:rFonts w:ascii="Arial" w:hAnsi="Arial" w:cs="Arial"/>
          <w:sz w:val="24"/>
          <w:szCs w:val="24"/>
        </w:rPr>
        <w:t xml:space="preserve"> i financijski planovi </w:t>
      </w:r>
      <w:r w:rsidR="003145F4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fondova za 2024. godinu su usvojeni od strane istih, dok su projekcije rashoda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od 2025. - 2027. godine izrađene na temelju:</w:t>
      </w:r>
    </w:p>
    <w:p w14:paraId="60811905" w14:textId="62BED8C9" w:rsidR="003C6A2C" w:rsidRPr="003C2645" w:rsidRDefault="003C6A2C" w:rsidP="003C6A2C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izvršenja </w:t>
      </w:r>
      <w:r w:rsidR="00FF5250">
        <w:rPr>
          <w:rFonts w:ascii="Arial" w:hAnsi="Arial" w:cs="Arial"/>
          <w:sz w:val="24"/>
          <w:szCs w:val="24"/>
        </w:rPr>
        <w:t>proračun</w:t>
      </w:r>
      <w:r w:rsidR="003145F4">
        <w:rPr>
          <w:rFonts w:ascii="Arial" w:hAnsi="Arial" w:cs="Arial"/>
          <w:sz w:val="24"/>
          <w:szCs w:val="24"/>
        </w:rPr>
        <w:t>a (općine, kantoni)</w:t>
      </w:r>
      <w:r w:rsidRPr="003C2645">
        <w:rPr>
          <w:rFonts w:ascii="Arial" w:hAnsi="Arial" w:cs="Arial"/>
          <w:sz w:val="24"/>
          <w:szCs w:val="24"/>
        </w:rPr>
        <w:t xml:space="preserve"> i financijskih planova (</w:t>
      </w:r>
      <w:r w:rsidR="003145F4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 fondovi) u </w:t>
      </w:r>
      <w:r w:rsidR="00BC349B">
        <w:rPr>
          <w:rFonts w:ascii="Arial" w:hAnsi="Arial" w:cs="Arial"/>
          <w:sz w:val="24"/>
          <w:szCs w:val="24"/>
        </w:rPr>
        <w:t>razdoblju</w:t>
      </w:r>
      <w:r w:rsidR="003145F4">
        <w:rPr>
          <w:rFonts w:ascii="Arial" w:hAnsi="Arial" w:cs="Arial"/>
          <w:sz w:val="24"/>
          <w:szCs w:val="24"/>
        </w:rPr>
        <w:t xml:space="preserve"> 2019. – 2023. godina</w:t>
      </w:r>
    </w:p>
    <w:p w14:paraId="53A9BC24" w14:textId="07C0EDC2" w:rsidR="003C6A2C" w:rsidRPr="003C2645" w:rsidRDefault="003C6A2C" w:rsidP="003C6A2C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usv</w:t>
      </w:r>
      <w:r w:rsidR="003145F4">
        <w:rPr>
          <w:rFonts w:ascii="Arial" w:hAnsi="Arial" w:cs="Arial"/>
          <w:sz w:val="24"/>
          <w:szCs w:val="24"/>
        </w:rPr>
        <w:t>ojenih planova za 2024. godinu</w:t>
      </w:r>
    </w:p>
    <w:p w14:paraId="31A39D6D" w14:textId="08A6F7EA" w:rsidR="003C6A2C" w:rsidRPr="003C2645" w:rsidRDefault="003145F4" w:rsidP="003C6A2C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projekcija prihoda od poreza  </w:t>
      </w:r>
    </w:p>
    <w:p w14:paraId="6CDB2B19" w14:textId="77777777" w:rsidR="003C6A2C" w:rsidRPr="003C2645" w:rsidRDefault="003C6A2C" w:rsidP="003C6A2C">
      <w:pPr>
        <w:pStyle w:val="ListParagraph"/>
        <w:numPr>
          <w:ilvl w:val="0"/>
          <w:numId w:val="3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makroekonomskih pokazatelja za Federaciju BiH </w:t>
      </w:r>
    </w:p>
    <w:p w14:paraId="2F114961" w14:textId="51033FBF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Ranij</w:t>
      </w:r>
      <w:r w:rsidR="003145F4">
        <w:rPr>
          <w:rFonts w:ascii="Arial" w:hAnsi="Arial" w:cs="Arial"/>
          <w:sz w:val="24"/>
          <w:szCs w:val="24"/>
        </w:rPr>
        <w:t>e navedeni rizici doveli su do poremećaja na</w:t>
      </w:r>
      <w:r w:rsidRPr="003C2645">
        <w:rPr>
          <w:rFonts w:ascii="Arial" w:hAnsi="Arial" w:cs="Arial"/>
          <w:sz w:val="24"/>
          <w:szCs w:val="24"/>
        </w:rPr>
        <w:t xml:space="preserve"> tržištu Bosne i Hercegovine, što se u konačnici odrazilo i na ekonomsku politiku Federacije BiH. Navedeno</w:t>
      </w:r>
      <w:r w:rsidRPr="003C2645">
        <w:rPr>
          <w:rFonts w:ascii="Arial" w:eastAsia="Times New Roman" w:hAnsi="Arial" w:cs="Arial"/>
          <w:sz w:val="24"/>
          <w:szCs w:val="24"/>
        </w:rPr>
        <w:t xml:space="preserve"> dovodi do  neizvjesnosti i rizika po realizaciju izvršavanja </w:t>
      </w:r>
      <w:r w:rsidR="00FF5250">
        <w:rPr>
          <w:rFonts w:ascii="Arial" w:eastAsia="Times New Roman" w:hAnsi="Arial" w:cs="Arial"/>
          <w:sz w:val="24"/>
          <w:szCs w:val="24"/>
        </w:rPr>
        <w:t>proračun</w:t>
      </w:r>
      <w:r w:rsidRPr="003C2645">
        <w:rPr>
          <w:rFonts w:ascii="Arial" w:eastAsia="Times New Roman" w:hAnsi="Arial" w:cs="Arial"/>
          <w:sz w:val="24"/>
          <w:szCs w:val="24"/>
        </w:rPr>
        <w:t xml:space="preserve">a, stoga </w:t>
      </w:r>
      <w:r w:rsidRPr="003C2645">
        <w:rPr>
          <w:rFonts w:ascii="Arial" w:hAnsi="Arial" w:cs="Arial"/>
          <w:sz w:val="24"/>
          <w:szCs w:val="24"/>
        </w:rPr>
        <w:t>Federalno ministarstvo financija nije u mogućnosti detaljnije analizira</w:t>
      </w:r>
      <w:r w:rsidR="003145F4">
        <w:rPr>
          <w:rFonts w:ascii="Arial" w:hAnsi="Arial" w:cs="Arial"/>
          <w:sz w:val="24"/>
          <w:szCs w:val="24"/>
        </w:rPr>
        <w:t>ti</w:t>
      </w:r>
      <w:r w:rsidRPr="003C2645">
        <w:rPr>
          <w:rFonts w:ascii="Arial" w:hAnsi="Arial" w:cs="Arial"/>
          <w:sz w:val="24"/>
          <w:szCs w:val="24"/>
        </w:rPr>
        <w:t xml:space="preserve"> i prezentira</w:t>
      </w:r>
      <w:r w:rsidR="003145F4">
        <w:rPr>
          <w:rFonts w:ascii="Arial" w:hAnsi="Arial" w:cs="Arial"/>
          <w:sz w:val="24"/>
          <w:szCs w:val="24"/>
        </w:rPr>
        <w:t>ti</w:t>
      </w:r>
      <w:r w:rsidRPr="003C2645">
        <w:rPr>
          <w:rFonts w:ascii="Arial" w:hAnsi="Arial" w:cs="Arial"/>
          <w:sz w:val="24"/>
          <w:szCs w:val="24"/>
        </w:rPr>
        <w:t xml:space="preserve"> politike ostalih </w:t>
      </w:r>
      <w:r w:rsidR="000B7DDD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 u narednom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>.</w:t>
      </w:r>
    </w:p>
    <w:p w14:paraId="33CD11B2" w14:textId="77777777" w:rsidR="003C6A2C" w:rsidRPr="003C2645" w:rsidRDefault="003C6A2C" w:rsidP="00ED36B4">
      <w:pPr>
        <w:pStyle w:val="Heading3"/>
        <w:rPr>
          <w:rFonts w:ascii="Arial" w:hAnsi="Arial" w:cs="Arial"/>
          <w:b/>
          <w:color w:val="FF0000"/>
        </w:rPr>
      </w:pPr>
    </w:p>
    <w:p w14:paraId="405B2866" w14:textId="1CC8592C" w:rsidR="00ED36B4" w:rsidRPr="003C2645" w:rsidRDefault="00ED36B4" w:rsidP="00ED36B4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36" w:name="_Toc169186852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4.5.1. </w:t>
      </w:r>
      <w:r w:rsidR="00FF5250">
        <w:rPr>
          <w:rFonts w:ascii="Arial" w:hAnsi="Arial" w:cs="Arial"/>
          <w:b/>
          <w:color w:val="auto"/>
          <w:sz w:val="26"/>
          <w:szCs w:val="26"/>
        </w:rPr>
        <w:t>Proračun</w:t>
      </w:r>
      <w:r w:rsidRPr="003C2645">
        <w:rPr>
          <w:rFonts w:ascii="Arial" w:hAnsi="Arial" w:cs="Arial"/>
          <w:b/>
          <w:color w:val="auto"/>
          <w:sz w:val="26"/>
          <w:szCs w:val="26"/>
        </w:rPr>
        <w:t>i gradova/općina u Federaciji BiH</w:t>
      </w:r>
      <w:bookmarkEnd w:id="134"/>
      <w:bookmarkEnd w:id="135"/>
      <w:bookmarkEnd w:id="136"/>
    </w:p>
    <w:p w14:paraId="0429B430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10"/>
          <w:szCs w:val="10"/>
        </w:rPr>
      </w:pPr>
    </w:p>
    <w:p w14:paraId="2715D7BB" w14:textId="07EF4D07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Lokaln</w:t>
      </w:r>
      <w:r w:rsidR="00034DF9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034DF9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 u Federaciji BiH sastoji se ukupno od 80 jedinica lokalne samouprave. Lokaln</w:t>
      </w:r>
      <w:r w:rsidR="00034DF9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034DF9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 je pravno </w:t>
      </w:r>
      <w:r w:rsidR="003145F4" w:rsidRPr="003C2645">
        <w:rPr>
          <w:rFonts w:ascii="Arial" w:hAnsi="Arial" w:cs="Arial"/>
          <w:sz w:val="24"/>
          <w:szCs w:val="24"/>
        </w:rPr>
        <w:t>reguliran</w:t>
      </w:r>
      <w:r w:rsidRPr="003C2645">
        <w:rPr>
          <w:rFonts w:ascii="Arial" w:hAnsi="Arial" w:cs="Arial"/>
          <w:sz w:val="24"/>
          <w:szCs w:val="24"/>
        </w:rPr>
        <w:t xml:space="preserve"> kroz  Zakon o principima lokalne samouprave u Federaciji BiH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62"/>
      </w:r>
      <w:r w:rsidRPr="003C2645">
        <w:rPr>
          <w:rFonts w:ascii="Arial" w:hAnsi="Arial" w:cs="Arial"/>
          <w:sz w:val="24"/>
          <w:szCs w:val="24"/>
        </w:rPr>
        <w:t>, koji defini</w:t>
      </w:r>
      <w:r w:rsidR="003145F4">
        <w:rPr>
          <w:rFonts w:ascii="Arial" w:hAnsi="Arial" w:cs="Arial"/>
          <w:sz w:val="24"/>
          <w:szCs w:val="24"/>
        </w:rPr>
        <w:t>ra</w:t>
      </w:r>
      <w:r w:rsidRPr="003C2645">
        <w:rPr>
          <w:rFonts w:ascii="Arial" w:hAnsi="Arial" w:cs="Arial"/>
          <w:sz w:val="24"/>
          <w:szCs w:val="24"/>
        </w:rPr>
        <w:t xml:space="preserve"> djelokrug i izvorne nadležnosti gradova i općina, organizaciju i načine </w:t>
      </w:r>
      <w:r w:rsidR="003145F4" w:rsidRPr="003C2645">
        <w:rPr>
          <w:rFonts w:ascii="Arial" w:hAnsi="Arial" w:cs="Arial"/>
          <w:sz w:val="24"/>
          <w:szCs w:val="24"/>
        </w:rPr>
        <w:t>financiranja</w:t>
      </w:r>
      <w:r w:rsidRPr="003C2645">
        <w:rPr>
          <w:rFonts w:ascii="Arial" w:hAnsi="Arial" w:cs="Arial"/>
          <w:sz w:val="24"/>
          <w:szCs w:val="24"/>
        </w:rPr>
        <w:t xml:space="preserve">. Izvršenje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za 2023. godinu, planovi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za 2024. godinu, te projekcije zbirnih rashoda i izdataka gradova i općina za naredn</w:t>
      </w:r>
      <w:r w:rsidR="00034DF9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trogodišnj</w:t>
      </w:r>
      <w:r w:rsidR="00034DF9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prikazane su u Tab</w:t>
      </w:r>
      <w:r w:rsidR="00034DF9">
        <w:rPr>
          <w:rFonts w:ascii="Arial" w:hAnsi="Arial" w:cs="Arial"/>
          <w:sz w:val="24"/>
          <w:szCs w:val="24"/>
        </w:rPr>
        <w:t>lici</w:t>
      </w:r>
      <w:r w:rsidRPr="003C2645">
        <w:rPr>
          <w:rFonts w:ascii="Arial" w:hAnsi="Arial" w:cs="Arial"/>
          <w:sz w:val="24"/>
          <w:szCs w:val="24"/>
        </w:rPr>
        <w:t xml:space="preserve"> 4.5.1.</w:t>
      </w:r>
    </w:p>
    <w:p w14:paraId="5B807EB5" w14:textId="24BF6CD3" w:rsidR="003C6A2C" w:rsidRPr="003C2645" w:rsidRDefault="003C6A2C" w:rsidP="003C6A2C">
      <w:pPr>
        <w:jc w:val="center"/>
        <w:rPr>
          <w:rFonts w:ascii="Arial" w:hAnsi="Arial" w:cs="Arial"/>
          <w:b/>
        </w:rPr>
      </w:pPr>
      <w:bookmarkStart w:id="137" w:name="_Hlk169179020"/>
      <w:r w:rsidRPr="003C2645">
        <w:rPr>
          <w:rFonts w:ascii="Arial" w:hAnsi="Arial" w:cs="Arial"/>
          <w:b/>
        </w:rPr>
        <w:t>Tab</w:t>
      </w:r>
      <w:r w:rsidR="00034DF9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25.</w:t>
      </w:r>
      <w:r w:rsidRPr="003C2645">
        <w:rPr>
          <w:rFonts w:ascii="Arial" w:hAnsi="Arial" w:cs="Arial"/>
          <w:b/>
        </w:rPr>
        <w:t xml:space="preserve"> Zbirni rashodi i izdaci gradova i opć</w:t>
      </w:r>
      <w:r w:rsidR="00034DF9">
        <w:rPr>
          <w:rFonts w:ascii="Arial" w:hAnsi="Arial" w:cs="Arial"/>
          <w:b/>
        </w:rPr>
        <w:t>ina</w:t>
      </w:r>
      <w:r w:rsidRPr="003C2645">
        <w:rPr>
          <w:rFonts w:ascii="Arial" w:hAnsi="Arial" w:cs="Arial"/>
          <w:b/>
        </w:rPr>
        <w:t xml:space="preserve"> (izvršenje 2023., plan 2024., projekcije 2025. -2027.)</w:t>
      </w:r>
    </w:p>
    <w:bookmarkEnd w:id="137"/>
    <w:p w14:paraId="28365338" w14:textId="40CD7CFF" w:rsidR="00ED36B4" w:rsidRPr="003C2645" w:rsidRDefault="003C6A2C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26411EA7" wp14:editId="2B41A23E">
            <wp:extent cx="4821415" cy="2597455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51" cy="2605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34869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051994" w:rsidRPr="003C2645">
        <w:rPr>
          <w:rFonts w:ascii="Arial" w:hAnsi="Arial" w:cs="Arial"/>
        </w:rPr>
        <w:t>FMF</w:t>
      </w:r>
      <w:proofErr w:type="spellEnd"/>
    </w:p>
    <w:p w14:paraId="0A6A0A01" w14:textId="44528C64" w:rsidR="003C6A2C" w:rsidRPr="003C2645" w:rsidRDefault="003C6A2C" w:rsidP="003C6A2C">
      <w:pPr>
        <w:jc w:val="center"/>
        <w:rPr>
          <w:rFonts w:ascii="Arial" w:hAnsi="Arial" w:cs="Arial"/>
          <w:b/>
          <w:sz w:val="20"/>
          <w:szCs w:val="20"/>
        </w:rPr>
      </w:pPr>
      <w:bookmarkStart w:id="138" w:name="_Hlk169179062"/>
      <w:r w:rsidRPr="003C2645">
        <w:rPr>
          <w:rFonts w:ascii="Arial" w:hAnsi="Arial" w:cs="Arial"/>
          <w:b/>
        </w:rPr>
        <w:t>Grafikon</w:t>
      </w:r>
      <w:r w:rsidR="00BC3471" w:rsidRPr="003C2645">
        <w:rPr>
          <w:rFonts w:ascii="Arial" w:hAnsi="Arial" w:cs="Arial"/>
          <w:b/>
        </w:rPr>
        <w:t xml:space="preserve"> 23</w:t>
      </w:r>
      <w:r w:rsidRPr="003C2645">
        <w:rPr>
          <w:rFonts w:ascii="Arial" w:hAnsi="Arial" w:cs="Arial"/>
          <w:b/>
        </w:rPr>
        <w:t xml:space="preserve">. Rashodi i izdaci gradova i općina Federacije BiH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2023. - 2027</w:t>
      </w:r>
      <w:r w:rsidRPr="003C2645">
        <w:rPr>
          <w:rFonts w:ascii="Arial" w:hAnsi="Arial" w:cs="Arial"/>
          <w:b/>
          <w:sz w:val="20"/>
          <w:szCs w:val="20"/>
        </w:rPr>
        <w:t>.</w:t>
      </w:r>
    </w:p>
    <w:bookmarkEnd w:id="138"/>
    <w:p w14:paraId="51C4DBC3" w14:textId="6959A92E" w:rsidR="00ED36B4" w:rsidRPr="003C2645" w:rsidRDefault="003C6A2C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rFonts w:ascii="Arial" w:hAnsi="Arial" w:cs="Arial"/>
          <w:b/>
          <w:noProof/>
          <w:sz w:val="20"/>
          <w:szCs w:val="20"/>
          <w:lang w:eastAsia="hr-HR"/>
        </w:rPr>
        <w:drawing>
          <wp:inline distT="0" distB="0" distL="0" distR="0" wp14:anchorId="2FBC33BC" wp14:editId="62198DF5">
            <wp:extent cx="4332398" cy="2538878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983" cy="2587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0CC560" w14:textId="49800671" w:rsidR="00ED36B4" w:rsidRPr="00034DF9" w:rsidRDefault="00ED36B4" w:rsidP="00034DF9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F76E50" w:rsidRPr="003C2645">
        <w:rPr>
          <w:rFonts w:ascii="Arial" w:hAnsi="Arial" w:cs="Arial"/>
        </w:rPr>
        <w:t>FMF</w:t>
      </w:r>
      <w:proofErr w:type="spellEnd"/>
    </w:p>
    <w:p w14:paraId="48FE12E7" w14:textId="0F994CA3" w:rsidR="003C6A2C" w:rsidRPr="003C2645" w:rsidRDefault="003C6A2C" w:rsidP="003C6A2C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Izdaci za plaće, naknade i doprinose u 2024. godini (planirani iznos) imaju u</w:t>
      </w:r>
      <w:r w:rsidR="0078745E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ukupnim rashodima od 23,6%, u odnosu na izvršenje 2023. godine bilježe rast od 14,5%, dok se za naredn</w:t>
      </w:r>
      <w:r w:rsidR="0078745E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srednjoročn</w:t>
      </w:r>
      <w:r w:rsidR="0078745E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projicira rast po stopi od 0,06%. Ova projekcija pretpostavlja zadržavanje ove vrste izdatka na isto</w:t>
      </w:r>
      <w:r w:rsidR="0078745E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, uz minimalno </w:t>
      </w:r>
      <w:r w:rsidR="0078745E">
        <w:rPr>
          <w:rFonts w:ascii="Arial" w:hAnsi="Arial" w:cs="Arial"/>
          <w:sz w:val="24"/>
          <w:szCs w:val="24"/>
        </w:rPr>
        <w:t>usklađivanje s</w:t>
      </w:r>
      <w:r w:rsidRPr="003C2645">
        <w:rPr>
          <w:rFonts w:ascii="Arial" w:hAnsi="Arial" w:cs="Arial"/>
          <w:sz w:val="24"/>
          <w:szCs w:val="24"/>
        </w:rPr>
        <w:t xml:space="preserve"> do</w:t>
      </w:r>
      <w:r w:rsidR="0078745E">
        <w:rPr>
          <w:rFonts w:ascii="Arial" w:hAnsi="Arial" w:cs="Arial"/>
          <w:sz w:val="24"/>
          <w:szCs w:val="24"/>
        </w:rPr>
        <w:t>puštenim</w:t>
      </w:r>
      <w:r w:rsidRPr="003C2645">
        <w:rPr>
          <w:rFonts w:ascii="Arial" w:hAnsi="Arial" w:cs="Arial"/>
          <w:sz w:val="24"/>
          <w:szCs w:val="24"/>
        </w:rPr>
        <w:t xml:space="preserve"> rastom </w:t>
      </w:r>
      <w:r w:rsidR="0078745E" w:rsidRPr="003C2645">
        <w:rPr>
          <w:rFonts w:ascii="Arial" w:hAnsi="Arial" w:cs="Arial"/>
          <w:sz w:val="24"/>
          <w:szCs w:val="24"/>
        </w:rPr>
        <w:t>definiranim</w:t>
      </w:r>
      <w:r w:rsidRPr="003C2645">
        <w:rPr>
          <w:rFonts w:ascii="Arial" w:hAnsi="Arial" w:cs="Arial"/>
          <w:sz w:val="24"/>
          <w:szCs w:val="24"/>
        </w:rPr>
        <w:t xml:space="preserve"> u Kolektivnom ugovoru za službenike organa uprave i sudske vlasti u Federaciji Bosne i Hercegovine.</w:t>
      </w:r>
    </w:p>
    <w:p w14:paraId="5627FA6A" w14:textId="54B00EF7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Izdaci za materijal, sit</w:t>
      </w:r>
      <w:r w:rsidR="0078745E">
        <w:rPr>
          <w:rFonts w:ascii="Arial" w:hAnsi="Arial" w:cs="Arial"/>
          <w:sz w:val="24"/>
          <w:szCs w:val="24"/>
        </w:rPr>
        <w:t>ni</w:t>
      </w:r>
      <w:r w:rsidRPr="003C2645">
        <w:rPr>
          <w:rFonts w:ascii="Arial" w:hAnsi="Arial" w:cs="Arial"/>
          <w:sz w:val="24"/>
          <w:szCs w:val="24"/>
        </w:rPr>
        <w:t xml:space="preserve"> inventar i usluge u planiranom iznosu tekuće godine imaju u</w:t>
      </w:r>
      <w:r w:rsidR="00AB7425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ukupnim rashodima od 15,4%. Nakon rasta od 9,5% u 2024.godini,  u 2025., 2026., i 2027. godini se očekuje rast istih po minimalnoj stopi. Projekcije ove vrste izdatka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od 2025. -</w:t>
      </w:r>
      <w:r w:rsidR="00AB7425">
        <w:rPr>
          <w:rFonts w:ascii="Arial" w:hAnsi="Arial" w:cs="Arial"/>
          <w:sz w:val="24"/>
          <w:szCs w:val="24"/>
        </w:rPr>
        <w:t xml:space="preserve"> 2027. godina konzistentne su s</w:t>
      </w:r>
      <w:r w:rsidRPr="003C2645">
        <w:rPr>
          <w:rFonts w:ascii="Arial" w:hAnsi="Arial" w:cs="Arial"/>
          <w:sz w:val="24"/>
          <w:szCs w:val="24"/>
        </w:rPr>
        <w:t xml:space="preserve"> projiciranim ekonomskim kretanjima.</w:t>
      </w:r>
    </w:p>
    <w:p w14:paraId="56BE8DD2" w14:textId="7917C264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Udio tekućih transfera u ukupnim rashodima u 2024. godini iznosi 26,3% i u narednom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se očekuje rast istih po stopi od 1,8%. </w:t>
      </w:r>
    </w:p>
    <w:p w14:paraId="67539EE8" w14:textId="2037692C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Kapitalni transferi, s druge strane, uzimaju u</w:t>
      </w:r>
      <w:r w:rsidR="00AB7425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ukupnim rashodima od 7,7%.  Nakon rasta kapitalnih transfera u 2024.godinu od 24,7%, pretpostavka je da će u narednoj godini imati blagi pad, a zatim se zadržati na relativno isto</w:t>
      </w:r>
      <w:r w:rsidR="00AB7425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. </w:t>
      </w:r>
    </w:p>
    <w:p w14:paraId="0E042085" w14:textId="7247F146" w:rsidR="003C6A2C" w:rsidRPr="003C2645" w:rsidRDefault="00AB7425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Izdaci za nabav</w:t>
      </w:r>
      <w:r w:rsidR="003C6A2C" w:rsidRPr="003C2645">
        <w:rPr>
          <w:rFonts w:ascii="Arial" w:hAnsi="Arial" w:cs="Arial"/>
          <w:sz w:val="24"/>
          <w:szCs w:val="24"/>
        </w:rPr>
        <w:t>u stalnih sredstava su u 2024. godini planirani su u puno većem iznosu u odnosu na izvršenje u 2023. godini i očekuje se da su isti namijenjeni za izgradnju, rekonstrukciju i investic</w:t>
      </w:r>
      <w:r>
        <w:rPr>
          <w:rFonts w:ascii="Arial" w:hAnsi="Arial" w:cs="Arial"/>
          <w:sz w:val="24"/>
          <w:szCs w:val="24"/>
        </w:rPr>
        <w:t>ijsko</w:t>
      </w:r>
      <w:r w:rsidR="003C6A2C" w:rsidRPr="003C2645">
        <w:rPr>
          <w:rFonts w:ascii="Arial" w:hAnsi="Arial" w:cs="Arial"/>
          <w:sz w:val="24"/>
          <w:szCs w:val="24"/>
        </w:rPr>
        <w:t xml:space="preserve"> održavanje najvažnijih </w:t>
      </w:r>
      <w:r w:rsidRPr="003C2645">
        <w:rPr>
          <w:rFonts w:ascii="Arial" w:hAnsi="Arial" w:cs="Arial"/>
          <w:sz w:val="24"/>
          <w:szCs w:val="24"/>
        </w:rPr>
        <w:t>infrastrukturnih</w:t>
      </w:r>
      <w:r w:rsidR="003C6A2C" w:rsidRPr="003C2645">
        <w:rPr>
          <w:rFonts w:ascii="Arial" w:hAnsi="Arial" w:cs="Arial"/>
          <w:sz w:val="24"/>
          <w:szCs w:val="24"/>
        </w:rPr>
        <w:t xml:space="preserve"> objekata u jedinicama lokalne samouprave. Za naredn</w:t>
      </w:r>
      <w:r>
        <w:rPr>
          <w:rFonts w:ascii="Arial" w:hAnsi="Arial" w:cs="Arial"/>
          <w:sz w:val="24"/>
          <w:szCs w:val="24"/>
        </w:rPr>
        <w:t>o</w:t>
      </w:r>
      <w:r w:rsidR="003C6A2C" w:rsidRPr="003C2645">
        <w:rPr>
          <w:rFonts w:ascii="Arial" w:hAnsi="Arial" w:cs="Arial"/>
          <w:sz w:val="24"/>
          <w:szCs w:val="24"/>
        </w:rPr>
        <w:t xml:space="preserve"> trogodišnj</w:t>
      </w:r>
      <w:r>
        <w:rPr>
          <w:rFonts w:ascii="Arial" w:hAnsi="Arial" w:cs="Arial"/>
          <w:sz w:val="24"/>
          <w:szCs w:val="24"/>
        </w:rPr>
        <w:t>e</w:t>
      </w:r>
      <w:r w:rsidR="003C6A2C"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="003C6A2C" w:rsidRPr="003C2645">
        <w:rPr>
          <w:rFonts w:ascii="Arial" w:hAnsi="Arial" w:cs="Arial"/>
          <w:sz w:val="24"/>
          <w:szCs w:val="24"/>
        </w:rPr>
        <w:t xml:space="preserve"> se očekuje da će  ovi izdaci rasti </w:t>
      </w:r>
      <w:r>
        <w:rPr>
          <w:rFonts w:ascii="Arial" w:hAnsi="Arial" w:cs="Arial"/>
          <w:sz w:val="24"/>
          <w:szCs w:val="24"/>
        </w:rPr>
        <w:t xml:space="preserve">s </w:t>
      </w:r>
      <w:r w:rsidR="003C6A2C" w:rsidRPr="003C2645">
        <w:rPr>
          <w:rFonts w:ascii="Arial" w:hAnsi="Arial" w:cs="Arial"/>
          <w:sz w:val="24"/>
          <w:szCs w:val="24"/>
        </w:rPr>
        <w:t>obzirom na njihovu svrhu.</w:t>
      </w:r>
    </w:p>
    <w:p w14:paraId="492B6FCF" w14:textId="32DCBC64" w:rsidR="00AB7425" w:rsidRPr="00AB7425" w:rsidRDefault="003C6A2C" w:rsidP="00AB742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r w:rsidR="00BC349B">
        <w:rPr>
          <w:rFonts w:ascii="Arial" w:hAnsi="Arial" w:cs="Arial"/>
          <w:sz w:val="24"/>
          <w:szCs w:val="24"/>
        </w:rPr>
        <w:t>razdoblju</w:t>
      </w:r>
      <w:r w:rsidR="00AB7425">
        <w:rPr>
          <w:rFonts w:ascii="Arial" w:hAnsi="Arial" w:cs="Arial"/>
          <w:sz w:val="24"/>
          <w:szCs w:val="24"/>
        </w:rPr>
        <w:t xml:space="preserve"> od </w:t>
      </w:r>
      <w:r w:rsidRPr="003C2645">
        <w:rPr>
          <w:rFonts w:ascii="Arial" w:hAnsi="Arial" w:cs="Arial"/>
          <w:sz w:val="24"/>
          <w:szCs w:val="24"/>
        </w:rPr>
        <w:t>2025.-2027. godin</w:t>
      </w:r>
      <w:r w:rsidR="00AB7425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Federaln</w:t>
      </w:r>
      <w:r w:rsidR="00AB7425">
        <w:rPr>
          <w:rFonts w:ascii="Arial" w:hAnsi="Arial" w:cs="Arial"/>
          <w:sz w:val="24"/>
          <w:szCs w:val="24"/>
        </w:rPr>
        <w:t>o ministarstvo financija je na temelju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AB7425">
        <w:rPr>
          <w:rFonts w:ascii="Arial" w:hAnsi="Arial" w:cs="Arial"/>
          <w:sz w:val="24"/>
          <w:szCs w:val="24"/>
        </w:rPr>
        <w:t>povijesnih</w:t>
      </w:r>
      <w:r w:rsidRPr="003C2645">
        <w:rPr>
          <w:rFonts w:ascii="Arial" w:hAnsi="Arial" w:cs="Arial"/>
          <w:sz w:val="24"/>
          <w:szCs w:val="24"/>
        </w:rPr>
        <w:t xml:space="preserve"> podataka o izvršenju, kao i konzervativnijim pristupom izradilo projekcije potrošnje, za koji se očekuje da će rezultirati pozitivnim financijskim rezultatom.</w:t>
      </w:r>
      <w:r w:rsidR="00AB7425">
        <w:rPr>
          <w:rFonts w:ascii="Arial" w:hAnsi="Arial" w:cs="Arial"/>
          <w:sz w:val="24"/>
          <w:szCs w:val="24"/>
        </w:rPr>
        <w:t xml:space="preserve"> </w:t>
      </w:r>
    </w:p>
    <w:p w14:paraId="2D8A790B" w14:textId="21902D86" w:rsidR="00ED36B4" w:rsidRDefault="00ED36B4" w:rsidP="00AB7425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39" w:name="_Toc517444750"/>
      <w:bookmarkStart w:id="140" w:name="_Toc517684594"/>
      <w:bookmarkStart w:id="141" w:name="_Toc169186853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4.5.2. </w:t>
      </w:r>
      <w:r w:rsidR="00FF5250">
        <w:rPr>
          <w:rFonts w:ascii="Arial" w:hAnsi="Arial" w:cs="Arial"/>
          <w:b/>
          <w:color w:val="auto"/>
          <w:sz w:val="26"/>
          <w:szCs w:val="26"/>
        </w:rPr>
        <w:t>Proračun</w:t>
      </w:r>
      <w:r w:rsidRPr="003C2645">
        <w:rPr>
          <w:rFonts w:ascii="Arial" w:hAnsi="Arial" w:cs="Arial"/>
          <w:b/>
          <w:color w:val="auto"/>
          <w:sz w:val="26"/>
          <w:szCs w:val="26"/>
        </w:rPr>
        <w:t>i kantona u Federaciji BiH</w:t>
      </w:r>
      <w:bookmarkEnd w:id="139"/>
      <w:bookmarkEnd w:id="140"/>
      <w:bookmarkEnd w:id="141"/>
    </w:p>
    <w:p w14:paraId="332F32D7" w14:textId="77777777" w:rsidR="00AB7425" w:rsidRPr="00AB7425" w:rsidRDefault="00AB7425" w:rsidP="00AB7425"/>
    <w:p w14:paraId="40CECA75" w14:textId="77777777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Federacija BiH se sastoji od 10 kantona: Unsko-sanski, Posavski, Tuzlanski, Zeničko-dobojski, Bosansko-</w:t>
      </w:r>
      <w:proofErr w:type="spellStart"/>
      <w:r w:rsidRPr="003C2645">
        <w:rPr>
          <w:rFonts w:ascii="Arial" w:hAnsi="Arial" w:cs="Arial"/>
          <w:sz w:val="24"/>
          <w:szCs w:val="24"/>
        </w:rPr>
        <w:t>podrinjski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, Srednjobosanski, Hercegovačko-neretvanski,  </w:t>
      </w:r>
      <w:proofErr w:type="spellStart"/>
      <w:r w:rsidRPr="003C2645">
        <w:rPr>
          <w:rFonts w:ascii="Arial" w:hAnsi="Arial" w:cs="Arial"/>
          <w:sz w:val="24"/>
          <w:szCs w:val="24"/>
        </w:rPr>
        <w:t>Zapadnohercegovački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, Kanton Sarajevo i Hercegbosanski. </w:t>
      </w:r>
    </w:p>
    <w:p w14:paraId="5839C398" w14:textId="3025931A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Njihove nadležnosti </w:t>
      </w:r>
      <w:r w:rsidR="00AB7425" w:rsidRPr="003C2645">
        <w:rPr>
          <w:rFonts w:ascii="Arial" w:hAnsi="Arial" w:cs="Arial"/>
          <w:sz w:val="24"/>
          <w:szCs w:val="24"/>
        </w:rPr>
        <w:t>definirane</w:t>
      </w:r>
      <w:r w:rsidRPr="003C2645">
        <w:rPr>
          <w:rFonts w:ascii="Arial" w:hAnsi="Arial" w:cs="Arial"/>
          <w:sz w:val="24"/>
          <w:szCs w:val="24"/>
        </w:rPr>
        <w:t xml:space="preserve"> su Ustavom Federacije BiH i ustavima kantona. Svi kantoni imaju određen broj ekskluzivnih nadležnosti, dok u drugim oblastima dijele nadležnosti sa </w:t>
      </w:r>
      <w:r w:rsidR="00AB7425">
        <w:rPr>
          <w:rFonts w:ascii="Arial" w:hAnsi="Arial" w:cs="Arial"/>
          <w:sz w:val="24"/>
          <w:szCs w:val="24"/>
        </w:rPr>
        <w:t>razinom</w:t>
      </w:r>
      <w:r w:rsidRPr="003C2645">
        <w:rPr>
          <w:rFonts w:ascii="Arial" w:hAnsi="Arial" w:cs="Arial"/>
          <w:sz w:val="24"/>
          <w:szCs w:val="24"/>
        </w:rPr>
        <w:t xml:space="preserve"> Federacije ili s općinama. </w:t>
      </w:r>
      <w:r w:rsidR="00AB7425" w:rsidRPr="003C2645">
        <w:rPr>
          <w:rFonts w:ascii="Arial" w:hAnsi="Arial" w:cs="Arial"/>
          <w:sz w:val="24"/>
          <w:szCs w:val="24"/>
        </w:rPr>
        <w:t>Također</w:t>
      </w:r>
      <w:r w:rsidRPr="003C2645">
        <w:rPr>
          <w:rFonts w:ascii="Arial" w:hAnsi="Arial" w:cs="Arial"/>
          <w:sz w:val="24"/>
          <w:szCs w:val="24"/>
        </w:rPr>
        <w:t xml:space="preserve">, neke od nadležnosti su im delegirane od strane viših </w:t>
      </w:r>
      <w:r w:rsidR="000B7DDD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vlasti. Najvažnija područja ekskluzivne nadležnosti za pružanje, odnosno financiranje usluga, koje imaju kantoni su slijedeća: područje obrazovanja (osnovnoškolsko, srednjoškolsko i visoko obrazovanje), te </w:t>
      </w:r>
      <w:r w:rsidR="00AB7425" w:rsidRPr="003C2645">
        <w:rPr>
          <w:rFonts w:ascii="Arial" w:hAnsi="Arial" w:cs="Arial"/>
          <w:sz w:val="24"/>
          <w:szCs w:val="24"/>
        </w:rPr>
        <w:t>zdravstvena</w:t>
      </w:r>
      <w:r w:rsidRPr="003C2645">
        <w:rPr>
          <w:rFonts w:ascii="Arial" w:hAnsi="Arial" w:cs="Arial"/>
          <w:sz w:val="24"/>
          <w:szCs w:val="24"/>
        </w:rPr>
        <w:t xml:space="preserve"> zaštita i socijalna zaštita. Najvažnije dijeljenje nadležnosti uključuju ekonomski razvoj, urbanizam, zaštitu okoliša, kulturu, sport i održavanje puteva. Svaka od ovih i ostalih nadležnosti zaht</w:t>
      </w:r>
      <w:r w:rsidR="00AB7425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jeva donošenje neophodnih politika i legislativa (kroz zakone, strategije i druge akte), financiranje određene nadležnosti, te provođenje i nadzor nad istim. </w:t>
      </w:r>
    </w:p>
    <w:p w14:paraId="3B1176EF" w14:textId="56EB96C7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 xml:space="preserve">Gradovi i općine, kantoni i </w:t>
      </w:r>
      <w:r w:rsidR="00AB7425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Federacije BiH mogu imati svaku od ovih uloga u ispunjavanju određene nadležnosti, u zavisnosti od stepena decentralizacije nadležnosti. Kantoni mogu posebnim kantonalnim propisima dalje </w:t>
      </w:r>
      <w:proofErr w:type="spellStart"/>
      <w:r w:rsidRPr="003C2645">
        <w:rPr>
          <w:rFonts w:ascii="Arial" w:hAnsi="Arial" w:cs="Arial"/>
          <w:sz w:val="24"/>
          <w:szCs w:val="24"/>
        </w:rPr>
        <w:t>regulisati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određena pitanja koja se tiču odnosa nadležnosti kantona i pojedinih gradova i općina unutar njega. </w:t>
      </w:r>
    </w:p>
    <w:p w14:paraId="280C8B10" w14:textId="0DBFEEB1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Baza podataka koja je korištena u izradi projekcija rashoda kantona sadrži podatke o izvršenim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ima kantona, koji su prikupljeni direktno od kantonalnih ministarstava financija. Podaci su dobiveni putem prikupljenih </w:t>
      </w:r>
      <w:r w:rsidR="00AB7425">
        <w:rPr>
          <w:rFonts w:ascii="Arial" w:hAnsi="Arial" w:cs="Arial"/>
          <w:sz w:val="24"/>
          <w:szCs w:val="24"/>
        </w:rPr>
        <w:t>periodičnih</w:t>
      </w:r>
      <w:r w:rsidRPr="003C2645">
        <w:rPr>
          <w:rFonts w:ascii="Arial" w:hAnsi="Arial" w:cs="Arial"/>
          <w:sz w:val="24"/>
          <w:szCs w:val="24"/>
        </w:rPr>
        <w:t xml:space="preserve"> i godišnjih obrazaca financijskog izvještavanja. Projekcija rashoda i izdataka kantona Federacije BiH prikazana je u narednoj tab</w:t>
      </w:r>
      <w:r w:rsidR="00AB7425">
        <w:rPr>
          <w:rFonts w:ascii="Arial" w:hAnsi="Arial" w:cs="Arial"/>
          <w:sz w:val="24"/>
          <w:szCs w:val="24"/>
        </w:rPr>
        <w:t>lic</w:t>
      </w:r>
      <w:r w:rsidRPr="003C2645">
        <w:rPr>
          <w:rFonts w:ascii="Arial" w:hAnsi="Arial" w:cs="Arial"/>
          <w:sz w:val="24"/>
          <w:szCs w:val="24"/>
        </w:rPr>
        <w:t>i.</w:t>
      </w:r>
    </w:p>
    <w:p w14:paraId="1A3498DB" w14:textId="23CDA6BE" w:rsidR="003C6A2C" w:rsidRPr="003C2645" w:rsidRDefault="003C6A2C" w:rsidP="003C6A2C">
      <w:pPr>
        <w:jc w:val="center"/>
        <w:rPr>
          <w:rFonts w:ascii="Arial" w:hAnsi="Arial" w:cs="Arial"/>
          <w:b/>
        </w:rPr>
      </w:pPr>
      <w:bookmarkStart w:id="142" w:name="_Hlk169179100"/>
      <w:r w:rsidRPr="003C2645">
        <w:rPr>
          <w:rFonts w:ascii="Arial" w:hAnsi="Arial" w:cs="Arial"/>
          <w:b/>
        </w:rPr>
        <w:t>Tab</w:t>
      </w:r>
      <w:r w:rsidR="00AB7425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26.</w:t>
      </w:r>
      <w:r w:rsidRPr="003C2645">
        <w:rPr>
          <w:rFonts w:ascii="Arial" w:hAnsi="Arial" w:cs="Arial"/>
          <w:b/>
        </w:rPr>
        <w:t xml:space="preserve"> Zbirni rashodi i izdaci kantona (izvršenje 2023., plan 2024., projekcije 2025. -2027.)</w:t>
      </w:r>
    </w:p>
    <w:bookmarkEnd w:id="142"/>
    <w:p w14:paraId="551967DA" w14:textId="47DF7C3A" w:rsidR="00ED36B4" w:rsidRPr="003C2645" w:rsidRDefault="003C6A2C" w:rsidP="00ED36B4">
      <w:pPr>
        <w:jc w:val="center"/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63ADA55E" wp14:editId="17AE015C">
            <wp:extent cx="4391076" cy="2220031"/>
            <wp:effectExtent l="0" t="0" r="0" b="889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7130" cy="223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1E6BE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F2DE9" w:rsidRPr="003C2645">
        <w:rPr>
          <w:rFonts w:ascii="Arial" w:hAnsi="Arial" w:cs="Arial"/>
        </w:rPr>
        <w:t>FMF</w:t>
      </w:r>
      <w:proofErr w:type="spellEnd"/>
    </w:p>
    <w:p w14:paraId="705A37A7" w14:textId="423C8B70" w:rsidR="003C6A2C" w:rsidRPr="003C2645" w:rsidRDefault="003C6A2C" w:rsidP="00AB7425">
      <w:pPr>
        <w:jc w:val="center"/>
        <w:rPr>
          <w:rFonts w:ascii="Arial" w:hAnsi="Arial" w:cs="Arial"/>
          <w:b/>
        </w:rPr>
      </w:pPr>
      <w:bookmarkStart w:id="143" w:name="_Hlk169179124"/>
      <w:r w:rsidRPr="003C2645">
        <w:rPr>
          <w:rFonts w:ascii="Arial" w:hAnsi="Arial" w:cs="Arial"/>
          <w:b/>
        </w:rPr>
        <w:t>Grafikon</w:t>
      </w:r>
      <w:r w:rsidR="00BC3471" w:rsidRPr="003C2645">
        <w:rPr>
          <w:rFonts w:ascii="Arial" w:hAnsi="Arial" w:cs="Arial"/>
          <w:b/>
        </w:rPr>
        <w:t xml:space="preserve"> 24</w:t>
      </w:r>
      <w:r w:rsidRPr="003C2645">
        <w:rPr>
          <w:rFonts w:ascii="Arial" w:hAnsi="Arial" w:cs="Arial"/>
          <w:b/>
        </w:rPr>
        <w:t xml:space="preserve">. Rashodi i izdaci kantona Federacije BiH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2023. - 2027</w:t>
      </w:r>
    </w:p>
    <w:bookmarkEnd w:id="143"/>
    <w:p w14:paraId="396956B4" w14:textId="0A690D2C" w:rsidR="00ED36B4" w:rsidRPr="003C2645" w:rsidRDefault="003C6A2C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rFonts w:ascii="Arial" w:hAnsi="Arial" w:cs="Arial"/>
          <w:noProof/>
          <w:sz w:val="20"/>
          <w:szCs w:val="20"/>
          <w:lang w:eastAsia="hr-HR"/>
        </w:rPr>
        <w:drawing>
          <wp:inline distT="0" distB="0" distL="0" distR="0" wp14:anchorId="7B2B110B" wp14:editId="3E39DED0">
            <wp:extent cx="4474203" cy="2748761"/>
            <wp:effectExtent l="0" t="0" r="3175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53" cy="27965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00D09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F2DE9" w:rsidRPr="003C2645">
        <w:rPr>
          <w:rFonts w:ascii="Arial" w:hAnsi="Arial" w:cs="Arial"/>
        </w:rPr>
        <w:t>FMF</w:t>
      </w:r>
      <w:proofErr w:type="spellEnd"/>
    </w:p>
    <w:p w14:paraId="6370DD59" w14:textId="77777777" w:rsidR="00ED36B4" w:rsidRPr="003C2645" w:rsidRDefault="00ED36B4" w:rsidP="00ED36B4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14:paraId="7A0270FA" w14:textId="6A29CBF7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Izdaci za plaće, naknade i doprinose u 2024. godini (planirani iznos) imaju u</w:t>
      </w:r>
      <w:r w:rsidR="00AB7425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ukupnim rashodima od 53,5%, a u odnosu na izvršenje 2023. godine bilježe rast od 4,5%. S ciljem saniranja posljedica</w:t>
      </w:r>
      <w:r w:rsidRPr="003C2645">
        <w:rPr>
          <w:rFonts w:ascii="Arial" w:eastAsia="Times New Roman" w:hAnsi="Arial" w:cs="Arial"/>
          <w:sz w:val="24"/>
          <w:szCs w:val="24"/>
        </w:rPr>
        <w:t xml:space="preserve"> krize izazvanih inflacijom,</w:t>
      </w:r>
      <w:r w:rsidRPr="003C2645">
        <w:rPr>
          <w:rFonts w:ascii="Arial" w:hAnsi="Arial" w:cs="Arial"/>
          <w:sz w:val="24"/>
          <w:szCs w:val="24"/>
        </w:rPr>
        <w:t xml:space="preserve"> za naredni srednjoročni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projicira se rast po stopi od 0,06%. Ova projekcija pretpostavlja zadržavanje ove vrste izdatka na istom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>.</w:t>
      </w:r>
    </w:p>
    <w:p w14:paraId="4AB51C02" w14:textId="486B40B5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Izdaci za materijalne troškove bilježe rast u planiranom iznosu za 21,8% u odnosu na izvršenje 2023. godine, dok se za naredn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srednjoročn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projicira minimalan </w:t>
      </w:r>
      <w:r w:rsidRPr="008065A6">
        <w:rPr>
          <w:rFonts w:ascii="Arial" w:hAnsi="Arial" w:cs="Arial"/>
          <w:sz w:val="24"/>
          <w:szCs w:val="24"/>
        </w:rPr>
        <w:t>pad o</w:t>
      </w:r>
      <w:r w:rsidRPr="003C2645">
        <w:rPr>
          <w:rFonts w:ascii="Arial" w:hAnsi="Arial" w:cs="Arial"/>
          <w:sz w:val="24"/>
          <w:szCs w:val="24"/>
        </w:rPr>
        <w:t>vih izdataka u odnosu na izvršenje. U ukupnim rashodima kantona u 2024. godini izdaci za materijal, sitan inventar i usluge imaju u</w:t>
      </w:r>
      <w:r w:rsidR="008065A6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od 8,9%.</w:t>
      </w:r>
    </w:p>
    <w:p w14:paraId="210055DD" w14:textId="4CF3B7AC" w:rsidR="003C6A2C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2024. godini je planirano povećanje izdataka i za tekuće i za kapitalne transfere kantona. Tekući transferi imaju udio u ukupnim rashodima od 23,4%, dok kapitalni </w:t>
      </w:r>
      <w:r w:rsidR="008065A6">
        <w:rPr>
          <w:rFonts w:ascii="Arial" w:hAnsi="Arial" w:cs="Arial"/>
          <w:sz w:val="24"/>
          <w:szCs w:val="24"/>
        </w:rPr>
        <w:t>sudjeluju</w:t>
      </w:r>
      <w:r w:rsidRPr="003C2645">
        <w:rPr>
          <w:rFonts w:ascii="Arial" w:hAnsi="Arial" w:cs="Arial"/>
          <w:sz w:val="24"/>
          <w:szCs w:val="24"/>
        </w:rPr>
        <w:t xml:space="preserve"> sa 5,2%. U narednom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se očekuje da će se oni zadržati na približno isto</w:t>
      </w:r>
      <w:r w:rsidR="008065A6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="008065A6">
        <w:rPr>
          <w:rFonts w:ascii="Arial" w:hAnsi="Arial" w:cs="Arial"/>
          <w:sz w:val="24"/>
          <w:szCs w:val="24"/>
        </w:rPr>
        <w:t>, u skladu s</w:t>
      </w:r>
      <w:r w:rsidRPr="003C2645">
        <w:rPr>
          <w:rFonts w:ascii="Arial" w:hAnsi="Arial" w:cs="Arial"/>
          <w:sz w:val="24"/>
          <w:szCs w:val="24"/>
        </w:rPr>
        <w:t xml:space="preserve"> predviđenim rastom prihoda.</w:t>
      </w:r>
    </w:p>
    <w:p w14:paraId="24EAD0A9" w14:textId="7A7CE0C9" w:rsidR="003C6A2C" w:rsidRPr="003C2645" w:rsidRDefault="008065A6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Izdaci za nabav</w:t>
      </w:r>
      <w:r w:rsidR="003C6A2C" w:rsidRPr="003C2645">
        <w:rPr>
          <w:rFonts w:ascii="Arial" w:hAnsi="Arial" w:cs="Arial"/>
          <w:sz w:val="24"/>
          <w:szCs w:val="24"/>
        </w:rPr>
        <w:t>u stalnih sredstava su u planu za 2024. godini povećani i čine 5,3% ukupnih rashoda i izdataka. Veći dio povećanj</w:t>
      </w:r>
      <w:r>
        <w:rPr>
          <w:rFonts w:ascii="Arial" w:hAnsi="Arial" w:cs="Arial"/>
          <w:sz w:val="24"/>
          <w:szCs w:val="24"/>
        </w:rPr>
        <w:t>a se odnosi na planiranje nabave opreme, nabav</w:t>
      </w:r>
      <w:r w:rsidR="003C6A2C" w:rsidRPr="003C2645">
        <w:rPr>
          <w:rFonts w:ascii="Arial" w:hAnsi="Arial" w:cs="Arial"/>
          <w:sz w:val="24"/>
          <w:szCs w:val="24"/>
        </w:rPr>
        <w:t>e građevina, kao i na rekonstrukciju i investicijsko održavanje.</w:t>
      </w:r>
    </w:p>
    <w:p w14:paraId="57EF3F7B" w14:textId="7239F839" w:rsidR="001C27BF" w:rsidRPr="003C2645" w:rsidRDefault="003C6A2C" w:rsidP="003C6A2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Projekcija servisiranja duga za naredn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srednjoročn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izrađena je na </w:t>
      </w:r>
      <w:r w:rsidR="008065A6">
        <w:rPr>
          <w:rFonts w:ascii="Arial" w:hAnsi="Arial" w:cs="Arial"/>
          <w:sz w:val="24"/>
          <w:szCs w:val="24"/>
        </w:rPr>
        <w:t>temelju</w:t>
      </w:r>
      <w:r w:rsidRPr="003C2645">
        <w:rPr>
          <w:rFonts w:ascii="Arial" w:hAnsi="Arial" w:cs="Arial"/>
          <w:sz w:val="24"/>
          <w:szCs w:val="24"/>
        </w:rPr>
        <w:t xml:space="preserve"> p</w:t>
      </w:r>
      <w:r w:rsidR="008065A6">
        <w:rPr>
          <w:rFonts w:ascii="Arial" w:hAnsi="Arial" w:cs="Arial"/>
          <w:sz w:val="24"/>
          <w:szCs w:val="24"/>
        </w:rPr>
        <w:t>odataka o postojećem zaduženju.</w:t>
      </w:r>
    </w:p>
    <w:p w14:paraId="6544F88D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10"/>
          <w:szCs w:val="10"/>
        </w:rPr>
      </w:pPr>
    </w:p>
    <w:p w14:paraId="22001DDA" w14:textId="17DA5D79" w:rsidR="00ED36B4" w:rsidRPr="003C2645" w:rsidRDefault="00151190" w:rsidP="00ED36B4">
      <w:pPr>
        <w:pStyle w:val="Heading3"/>
        <w:rPr>
          <w:rFonts w:ascii="Arial" w:hAnsi="Arial" w:cs="Arial"/>
          <w:b/>
          <w:color w:val="FF0000"/>
          <w:sz w:val="26"/>
          <w:szCs w:val="26"/>
        </w:rPr>
      </w:pPr>
      <w:bookmarkStart w:id="144" w:name="_Toc517444751"/>
      <w:bookmarkStart w:id="145" w:name="_Toc517684595"/>
      <w:bookmarkStart w:id="146" w:name="_Toc169186854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4.5.3. </w:t>
      </w:r>
      <w:r w:rsidR="008065A6" w:rsidRPr="003C2645">
        <w:rPr>
          <w:rFonts w:ascii="Arial" w:hAnsi="Arial" w:cs="Arial"/>
          <w:b/>
          <w:color w:val="auto"/>
          <w:sz w:val="26"/>
          <w:szCs w:val="26"/>
        </w:rPr>
        <w:t>Financijski</w:t>
      </w:r>
      <w:r w:rsidR="00ED36B4" w:rsidRPr="003C2645">
        <w:rPr>
          <w:rFonts w:ascii="Arial" w:hAnsi="Arial" w:cs="Arial"/>
          <w:b/>
          <w:color w:val="auto"/>
          <w:sz w:val="26"/>
          <w:szCs w:val="26"/>
        </w:rPr>
        <w:t xml:space="preserve"> planovi </w:t>
      </w:r>
      <w:r w:rsidR="008065A6">
        <w:rPr>
          <w:rFonts w:ascii="Arial" w:hAnsi="Arial" w:cs="Arial"/>
          <w:b/>
          <w:color w:val="auto"/>
          <w:sz w:val="26"/>
          <w:szCs w:val="26"/>
        </w:rPr>
        <w:t>iz</w:t>
      </w:r>
      <w:r w:rsidR="00ED36B4" w:rsidRPr="003C2645">
        <w:rPr>
          <w:rFonts w:ascii="Arial" w:hAnsi="Arial" w:cs="Arial"/>
          <w:b/>
          <w:color w:val="auto"/>
          <w:sz w:val="26"/>
          <w:szCs w:val="26"/>
        </w:rPr>
        <w:t>van</w:t>
      </w:r>
      <w:r w:rsidR="00FF5250">
        <w:rPr>
          <w:rFonts w:ascii="Arial" w:hAnsi="Arial" w:cs="Arial"/>
          <w:b/>
          <w:color w:val="auto"/>
          <w:sz w:val="26"/>
          <w:szCs w:val="26"/>
        </w:rPr>
        <w:t>proračun</w:t>
      </w:r>
      <w:r w:rsidR="00ED36B4" w:rsidRPr="003C2645">
        <w:rPr>
          <w:rFonts w:ascii="Arial" w:hAnsi="Arial" w:cs="Arial"/>
          <w:b/>
          <w:color w:val="auto"/>
          <w:sz w:val="26"/>
          <w:szCs w:val="26"/>
        </w:rPr>
        <w:t>skih fondova</w:t>
      </w:r>
      <w:bookmarkEnd w:id="144"/>
      <w:bookmarkEnd w:id="145"/>
      <w:bookmarkEnd w:id="146"/>
    </w:p>
    <w:p w14:paraId="79860BDC" w14:textId="77777777" w:rsidR="00ED36B4" w:rsidRPr="003C2645" w:rsidRDefault="00ED36B4" w:rsidP="00ED36B4">
      <w:pPr>
        <w:rPr>
          <w:color w:val="FF0000"/>
        </w:rPr>
      </w:pPr>
    </w:p>
    <w:p w14:paraId="684988B8" w14:textId="5693E92E" w:rsidR="003C6A2C" w:rsidRPr="003C2645" w:rsidRDefault="008065A6" w:rsidP="003C6A2C">
      <w:pPr>
        <w:pStyle w:val="ListParagraph"/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Sukladno</w:t>
      </w:r>
      <w:r w:rsidR="003C6A2C" w:rsidRPr="003C2645">
        <w:rPr>
          <w:rFonts w:ascii="Arial" w:hAnsi="Arial" w:cs="Arial"/>
          <w:sz w:val="24"/>
          <w:szCs w:val="24"/>
        </w:rPr>
        <w:t xml:space="preserve"> Zakon</w:t>
      </w:r>
      <w:r>
        <w:rPr>
          <w:rFonts w:ascii="Arial" w:hAnsi="Arial" w:cs="Arial"/>
          <w:sz w:val="24"/>
          <w:szCs w:val="24"/>
        </w:rPr>
        <w:t>u</w:t>
      </w:r>
      <w:r w:rsidR="003C6A2C" w:rsidRPr="003C2645">
        <w:rPr>
          <w:rFonts w:ascii="Arial" w:hAnsi="Arial" w:cs="Arial"/>
          <w:sz w:val="24"/>
          <w:szCs w:val="24"/>
        </w:rPr>
        <w:t xml:space="preserve"> o </w:t>
      </w:r>
      <w:r w:rsidR="00FF5250">
        <w:rPr>
          <w:rFonts w:ascii="Arial" w:hAnsi="Arial" w:cs="Arial"/>
          <w:sz w:val="24"/>
          <w:szCs w:val="24"/>
        </w:rPr>
        <w:t>proračun</w:t>
      </w:r>
      <w:r w:rsidR="003C6A2C" w:rsidRPr="003C2645">
        <w:rPr>
          <w:rFonts w:ascii="Arial" w:hAnsi="Arial" w:cs="Arial"/>
          <w:sz w:val="24"/>
          <w:szCs w:val="24"/>
        </w:rPr>
        <w:t xml:space="preserve">ima u Federaciji BiH, </w:t>
      </w:r>
      <w:r>
        <w:rPr>
          <w:rFonts w:ascii="Arial" w:hAnsi="Arial" w:cs="Arial"/>
          <w:sz w:val="24"/>
          <w:szCs w:val="24"/>
        </w:rPr>
        <w:t>iz</w:t>
      </w:r>
      <w:r w:rsidR="003C6A2C"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>
        <w:rPr>
          <w:rFonts w:ascii="Arial" w:hAnsi="Arial" w:cs="Arial"/>
          <w:sz w:val="24"/>
          <w:szCs w:val="24"/>
        </w:rPr>
        <w:t xml:space="preserve">ski fondovi </w:t>
      </w:r>
      <w:r w:rsidR="003C6A2C" w:rsidRPr="003C2645">
        <w:rPr>
          <w:rFonts w:ascii="Arial" w:hAnsi="Arial" w:cs="Arial"/>
          <w:sz w:val="24"/>
          <w:szCs w:val="24"/>
        </w:rPr>
        <w:t>su pravn</w:t>
      </w:r>
      <w:r>
        <w:rPr>
          <w:rFonts w:ascii="Arial" w:hAnsi="Arial" w:cs="Arial"/>
          <w:sz w:val="24"/>
          <w:szCs w:val="24"/>
        </w:rPr>
        <w:t>e</w:t>
      </w:r>
      <w:r w:rsidR="003C6A2C" w:rsidRPr="003C26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osobe</w:t>
      </w:r>
      <w:r w:rsidR="003C6A2C" w:rsidRPr="003C2645">
        <w:rPr>
          <w:rFonts w:ascii="Arial" w:hAnsi="Arial" w:cs="Arial"/>
          <w:sz w:val="24"/>
          <w:szCs w:val="24"/>
        </w:rPr>
        <w:t>, osnovan</w:t>
      </w:r>
      <w:r>
        <w:rPr>
          <w:rFonts w:ascii="Arial" w:hAnsi="Arial" w:cs="Arial"/>
          <w:sz w:val="24"/>
          <w:szCs w:val="24"/>
        </w:rPr>
        <w:t>e</w:t>
      </w:r>
      <w:r w:rsidR="003C6A2C" w:rsidRPr="003C2645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>temelju</w:t>
      </w:r>
      <w:r w:rsidR="003C6A2C" w:rsidRPr="003C2645">
        <w:rPr>
          <w:rFonts w:ascii="Arial" w:hAnsi="Arial" w:cs="Arial"/>
          <w:sz w:val="24"/>
          <w:szCs w:val="24"/>
        </w:rPr>
        <w:t xml:space="preserve"> zakona, koji se </w:t>
      </w:r>
      <w:r w:rsidRPr="003C2645">
        <w:rPr>
          <w:rFonts w:ascii="Arial" w:hAnsi="Arial" w:cs="Arial"/>
          <w:sz w:val="24"/>
          <w:szCs w:val="24"/>
        </w:rPr>
        <w:t>financira</w:t>
      </w:r>
      <w:r>
        <w:rPr>
          <w:rFonts w:ascii="Arial" w:hAnsi="Arial" w:cs="Arial"/>
          <w:sz w:val="24"/>
          <w:szCs w:val="24"/>
        </w:rPr>
        <w:t>ju</w:t>
      </w:r>
      <w:r w:rsidR="003C6A2C" w:rsidRPr="003C2645">
        <w:rPr>
          <w:rFonts w:ascii="Arial" w:hAnsi="Arial" w:cs="Arial"/>
          <w:sz w:val="24"/>
          <w:szCs w:val="24"/>
        </w:rPr>
        <w:t xml:space="preserve"> iz namjenskih prihoda odnosno doprinosa. </w:t>
      </w:r>
      <w:r>
        <w:rPr>
          <w:rFonts w:ascii="Arial" w:hAnsi="Arial" w:cs="Arial"/>
          <w:sz w:val="24"/>
          <w:szCs w:val="24"/>
        </w:rPr>
        <w:t>Izv</w:t>
      </w:r>
      <w:r w:rsidR="003C6A2C" w:rsidRPr="003C2645">
        <w:rPr>
          <w:rFonts w:ascii="Arial" w:hAnsi="Arial" w:cs="Arial"/>
          <w:sz w:val="24"/>
          <w:szCs w:val="24"/>
        </w:rPr>
        <w:t>an</w:t>
      </w:r>
      <w:r w:rsidR="00FF5250">
        <w:rPr>
          <w:rFonts w:ascii="Arial" w:hAnsi="Arial" w:cs="Arial"/>
          <w:sz w:val="24"/>
          <w:szCs w:val="24"/>
        </w:rPr>
        <w:t>proračun</w:t>
      </w:r>
      <w:r w:rsidR="003C6A2C" w:rsidRPr="003C2645">
        <w:rPr>
          <w:rFonts w:ascii="Arial" w:hAnsi="Arial" w:cs="Arial"/>
          <w:sz w:val="24"/>
          <w:szCs w:val="24"/>
        </w:rPr>
        <w:t>skim fondovima, u smislu ovog</w:t>
      </w:r>
      <w:r>
        <w:rPr>
          <w:rFonts w:ascii="Arial" w:hAnsi="Arial" w:cs="Arial"/>
          <w:sz w:val="24"/>
          <w:szCs w:val="24"/>
        </w:rPr>
        <w:t>a</w:t>
      </w:r>
      <w:r w:rsidR="003C6A2C" w:rsidRPr="003C2645">
        <w:rPr>
          <w:rFonts w:ascii="Arial" w:hAnsi="Arial" w:cs="Arial"/>
          <w:sz w:val="24"/>
          <w:szCs w:val="24"/>
        </w:rPr>
        <w:t xml:space="preserve"> Zakona, smatraju se zdravstveni fondovi, fondovi za zapošljavanje, kao i drugi fondovi uspostavljen</w:t>
      </w:r>
      <w:r>
        <w:rPr>
          <w:rFonts w:ascii="Arial" w:hAnsi="Arial" w:cs="Arial"/>
          <w:sz w:val="24"/>
          <w:szCs w:val="24"/>
        </w:rPr>
        <w:t>i po zakonu. U Federaciji BiH s</w:t>
      </w:r>
      <w:r w:rsidR="003C6A2C" w:rsidRPr="003C2645">
        <w:rPr>
          <w:rFonts w:ascii="Arial" w:hAnsi="Arial" w:cs="Arial"/>
          <w:sz w:val="24"/>
          <w:szCs w:val="24"/>
        </w:rPr>
        <w:t xml:space="preserve"> radom djeluje 25 </w:t>
      </w:r>
      <w:r>
        <w:rPr>
          <w:rFonts w:ascii="Arial" w:hAnsi="Arial" w:cs="Arial"/>
          <w:sz w:val="24"/>
          <w:szCs w:val="24"/>
        </w:rPr>
        <w:t>iz</w:t>
      </w:r>
      <w:r w:rsidR="003C6A2C"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="003C6A2C" w:rsidRPr="003C2645">
        <w:rPr>
          <w:rFonts w:ascii="Arial" w:hAnsi="Arial" w:cs="Arial"/>
          <w:sz w:val="24"/>
          <w:szCs w:val="24"/>
        </w:rPr>
        <w:t xml:space="preserve">skih fondova: dva na </w:t>
      </w:r>
      <w:r w:rsidR="00652FF4">
        <w:rPr>
          <w:rFonts w:ascii="Arial" w:hAnsi="Arial" w:cs="Arial"/>
          <w:sz w:val="24"/>
          <w:szCs w:val="24"/>
        </w:rPr>
        <w:t>razini</w:t>
      </w:r>
      <w:r w:rsidR="003C6A2C" w:rsidRPr="003C2645">
        <w:rPr>
          <w:rFonts w:ascii="Arial" w:hAnsi="Arial" w:cs="Arial"/>
          <w:sz w:val="24"/>
          <w:szCs w:val="24"/>
        </w:rPr>
        <w:t xml:space="preserve"> Federacije BiH (Federalni zavod zdravstvenog osiguranja i reosiguranja i Federalni zavod za zapošljavanje), 23 </w:t>
      </w:r>
      <w:r>
        <w:rPr>
          <w:rFonts w:ascii="Arial" w:hAnsi="Arial" w:cs="Arial"/>
          <w:sz w:val="24"/>
          <w:szCs w:val="24"/>
        </w:rPr>
        <w:t>iz</w:t>
      </w:r>
      <w:r w:rsidR="003C6A2C"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="003C6A2C" w:rsidRPr="003C2645">
        <w:rPr>
          <w:rFonts w:ascii="Arial" w:hAnsi="Arial" w:cs="Arial"/>
          <w:sz w:val="24"/>
          <w:szCs w:val="24"/>
        </w:rPr>
        <w:t xml:space="preserve">ska fonda na </w:t>
      </w:r>
      <w:r w:rsidR="00652FF4">
        <w:rPr>
          <w:rFonts w:ascii="Arial" w:hAnsi="Arial" w:cs="Arial"/>
          <w:sz w:val="24"/>
          <w:szCs w:val="24"/>
        </w:rPr>
        <w:t>razini</w:t>
      </w:r>
      <w:r w:rsidR="003C6A2C" w:rsidRPr="003C2645">
        <w:rPr>
          <w:rFonts w:ascii="Arial" w:hAnsi="Arial" w:cs="Arial"/>
          <w:sz w:val="24"/>
          <w:szCs w:val="24"/>
        </w:rPr>
        <w:t xml:space="preserve"> kantona (10 kantonalnih službi za zapošl</w:t>
      </w:r>
      <w:r>
        <w:rPr>
          <w:rFonts w:ascii="Arial" w:hAnsi="Arial" w:cs="Arial"/>
          <w:sz w:val="24"/>
          <w:szCs w:val="24"/>
        </w:rPr>
        <w:t xml:space="preserve">javanje, 10 kantonalnih zavoda </w:t>
      </w:r>
      <w:r w:rsidR="003C6A2C" w:rsidRPr="003C2645">
        <w:rPr>
          <w:rFonts w:ascii="Arial" w:hAnsi="Arial" w:cs="Arial"/>
          <w:sz w:val="24"/>
          <w:szCs w:val="24"/>
        </w:rPr>
        <w:t>zdravstvenog osiguranja i 3 kantonalne direkcije za ceste). U narednoj tab</w:t>
      </w:r>
      <w:r>
        <w:rPr>
          <w:rFonts w:ascii="Arial" w:hAnsi="Arial" w:cs="Arial"/>
          <w:sz w:val="24"/>
          <w:szCs w:val="24"/>
        </w:rPr>
        <w:t>lici</w:t>
      </w:r>
      <w:r w:rsidR="003C6A2C" w:rsidRPr="003C2645">
        <w:rPr>
          <w:rFonts w:ascii="Arial" w:hAnsi="Arial" w:cs="Arial"/>
          <w:sz w:val="24"/>
          <w:szCs w:val="24"/>
        </w:rPr>
        <w:t xml:space="preserve"> su prikazani njihovi zbirni </w:t>
      </w:r>
      <w:r w:rsidRPr="003C2645">
        <w:rPr>
          <w:rFonts w:ascii="Arial" w:hAnsi="Arial" w:cs="Arial"/>
          <w:sz w:val="24"/>
          <w:szCs w:val="24"/>
        </w:rPr>
        <w:t>financijski</w:t>
      </w:r>
      <w:r w:rsidR="003C6A2C" w:rsidRPr="003C2645">
        <w:rPr>
          <w:rFonts w:ascii="Arial" w:hAnsi="Arial" w:cs="Arial"/>
          <w:sz w:val="24"/>
          <w:szCs w:val="24"/>
        </w:rPr>
        <w:t xml:space="preserve"> planovi (izvršenje 2023. godine, planovi za 2024. godinu te projekcije za naredn</w:t>
      </w:r>
      <w:r>
        <w:rPr>
          <w:rFonts w:ascii="Arial" w:hAnsi="Arial" w:cs="Arial"/>
          <w:sz w:val="24"/>
          <w:szCs w:val="24"/>
        </w:rPr>
        <w:t>o</w:t>
      </w:r>
      <w:r w:rsidR="003C6A2C" w:rsidRPr="003C2645">
        <w:rPr>
          <w:rFonts w:ascii="Arial" w:hAnsi="Arial" w:cs="Arial"/>
          <w:sz w:val="24"/>
          <w:szCs w:val="24"/>
        </w:rPr>
        <w:t xml:space="preserve"> trogodišnj</w:t>
      </w:r>
      <w:r>
        <w:rPr>
          <w:rFonts w:ascii="Arial" w:hAnsi="Arial" w:cs="Arial"/>
          <w:sz w:val="24"/>
          <w:szCs w:val="24"/>
        </w:rPr>
        <w:t>e</w:t>
      </w:r>
      <w:r w:rsidR="003C6A2C"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="003C6A2C" w:rsidRPr="003C2645">
        <w:rPr>
          <w:rFonts w:ascii="Arial" w:hAnsi="Arial" w:cs="Arial"/>
          <w:sz w:val="24"/>
          <w:szCs w:val="24"/>
        </w:rPr>
        <w:t>).</w:t>
      </w:r>
    </w:p>
    <w:p w14:paraId="602F382F" w14:textId="77777777" w:rsidR="00ED36B4" w:rsidRPr="003C2645" w:rsidRDefault="00ED36B4" w:rsidP="00ED36B4">
      <w:pPr>
        <w:spacing w:before="120" w:after="120"/>
        <w:jc w:val="both"/>
        <w:rPr>
          <w:rFonts w:ascii="Arial" w:hAnsi="Arial" w:cs="Arial"/>
          <w:color w:val="FF0000"/>
          <w:sz w:val="10"/>
          <w:szCs w:val="10"/>
        </w:rPr>
      </w:pPr>
    </w:p>
    <w:p w14:paraId="65642872" w14:textId="77777777" w:rsidR="008065A6" w:rsidRDefault="008065A6" w:rsidP="003C6A2C">
      <w:pPr>
        <w:jc w:val="center"/>
        <w:rPr>
          <w:rFonts w:ascii="Arial" w:hAnsi="Arial" w:cs="Arial"/>
          <w:b/>
        </w:rPr>
      </w:pPr>
      <w:bookmarkStart w:id="147" w:name="_Hlk169179157"/>
    </w:p>
    <w:p w14:paraId="41B15B35" w14:textId="77777777" w:rsidR="008065A6" w:rsidRDefault="008065A6" w:rsidP="003C6A2C">
      <w:pPr>
        <w:jc w:val="center"/>
        <w:rPr>
          <w:rFonts w:ascii="Arial" w:hAnsi="Arial" w:cs="Arial"/>
          <w:b/>
        </w:rPr>
      </w:pPr>
    </w:p>
    <w:p w14:paraId="29261904" w14:textId="77777777" w:rsidR="008065A6" w:rsidRDefault="008065A6" w:rsidP="003C6A2C">
      <w:pPr>
        <w:jc w:val="center"/>
        <w:rPr>
          <w:rFonts w:ascii="Arial" w:hAnsi="Arial" w:cs="Arial"/>
          <w:b/>
        </w:rPr>
      </w:pPr>
    </w:p>
    <w:p w14:paraId="692B4D8A" w14:textId="77777777" w:rsidR="008065A6" w:rsidRDefault="008065A6" w:rsidP="003C6A2C">
      <w:pPr>
        <w:jc w:val="center"/>
        <w:rPr>
          <w:rFonts w:ascii="Arial" w:hAnsi="Arial" w:cs="Arial"/>
          <w:b/>
        </w:rPr>
      </w:pPr>
    </w:p>
    <w:p w14:paraId="4722A226" w14:textId="77777777" w:rsidR="008065A6" w:rsidRDefault="008065A6" w:rsidP="003C6A2C">
      <w:pPr>
        <w:jc w:val="center"/>
        <w:rPr>
          <w:rFonts w:ascii="Arial" w:hAnsi="Arial" w:cs="Arial"/>
          <w:b/>
        </w:rPr>
      </w:pPr>
    </w:p>
    <w:p w14:paraId="1E101795" w14:textId="30123FB4" w:rsidR="003C6A2C" w:rsidRPr="003C2645" w:rsidRDefault="003C6A2C" w:rsidP="003C6A2C">
      <w:pPr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8065A6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27.</w:t>
      </w:r>
      <w:r w:rsidRPr="003C2645">
        <w:rPr>
          <w:rFonts w:ascii="Arial" w:hAnsi="Arial" w:cs="Arial"/>
          <w:b/>
        </w:rPr>
        <w:t xml:space="preserve"> Financijski planovi van</w:t>
      </w:r>
      <w:r w:rsidR="00FF5250">
        <w:rPr>
          <w:rFonts w:ascii="Arial" w:hAnsi="Arial" w:cs="Arial"/>
          <w:b/>
        </w:rPr>
        <w:t>proračun</w:t>
      </w:r>
      <w:r w:rsidRPr="003C2645">
        <w:rPr>
          <w:rFonts w:ascii="Arial" w:hAnsi="Arial" w:cs="Arial"/>
          <w:b/>
        </w:rPr>
        <w:t>skih fondova  (izvršenje 2023., plan 2024., projekcije 2025. -2027.)</w:t>
      </w:r>
    </w:p>
    <w:bookmarkEnd w:id="147"/>
    <w:p w14:paraId="1219673D" w14:textId="053D038F" w:rsidR="00ED36B4" w:rsidRPr="003C2645" w:rsidRDefault="003C6A2C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10BE325C" wp14:editId="6B9EA9BE">
            <wp:extent cx="4787153" cy="2678642"/>
            <wp:effectExtent l="0" t="0" r="0" b="762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578" cy="269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A4B40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5382C0CE" w14:textId="77777777" w:rsidR="008065A6" w:rsidRDefault="008065A6" w:rsidP="003C6A2C">
      <w:pPr>
        <w:jc w:val="both"/>
        <w:rPr>
          <w:rFonts w:ascii="Arial" w:hAnsi="Arial" w:cs="Arial"/>
          <w:sz w:val="24"/>
          <w:szCs w:val="24"/>
        </w:rPr>
      </w:pPr>
    </w:p>
    <w:p w14:paraId="174F4E62" w14:textId="098F24C8" w:rsidR="003C6A2C" w:rsidRPr="003C2645" w:rsidRDefault="003C6A2C" w:rsidP="003C6A2C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Izdaci za plaće, naknade i doprinose </w:t>
      </w:r>
      <w:r w:rsidR="008065A6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fondova u 2024. godini u ukupnim rashodima </w:t>
      </w:r>
      <w:r w:rsidR="008065A6">
        <w:rPr>
          <w:rFonts w:ascii="Arial" w:hAnsi="Arial" w:cs="Arial"/>
          <w:sz w:val="24"/>
          <w:szCs w:val="24"/>
        </w:rPr>
        <w:t>sudjeluju</w:t>
      </w:r>
      <w:r w:rsidRPr="003C2645">
        <w:rPr>
          <w:rFonts w:ascii="Arial" w:hAnsi="Arial" w:cs="Arial"/>
          <w:sz w:val="24"/>
          <w:szCs w:val="24"/>
        </w:rPr>
        <w:t xml:space="preserve"> sa 3,3% dok se za naredn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srednjoročn</w:t>
      </w:r>
      <w:r w:rsidR="008065A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projicira rast po stopi od 0,06%. </w:t>
      </w:r>
    </w:p>
    <w:p w14:paraId="587EBA93" w14:textId="07604C71" w:rsidR="003C6A2C" w:rsidRPr="003C2645" w:rsidRDefault="003C6A2C" w:rsidP="003C6A2C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Najveć</w:t>
      </w:r>
      <w:r w:rsidR="008065A6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u</w:t>
      </w:r>
      <w:r w:rsidR="008065A6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u ukupnim rashodima i izdacima </w:t>
      </w:r>
      <w:r w:rsidR="008065A6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fondova u 2024. godini imaju izdaci za materijal, sitni inventar i usluge u visini od 80,4%. </w:t>
      </w:r>
    </w:p>
    <w:p w14:paraId="10C8835B" w14:textId="5E778B63" w:rsidR="003C6A2C" w:rsidRPr="003C2645" w:rsidRDefault="003C6A2C" w:rsidP="003C6A2C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narednom srednjoročnom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očekuje se prelazak Federalnog zavoda za zapošljavanje, kao i Federalnog zavoda zdravstvenog osiguranja i reosiguranja na jedinstven račun </w:t>
      </w:r>
      <w:r w:rsidR="008065A6">
        <w:rPr>
          <w:rFonts w:ascii="Arial" w:hAnsi="Arial" w:cs="Arial"/>
          <w:sz w:val="24"/>
          <w:szCs w:val="24"/>
        </w:rPr>
        <w:t>riznice</w:t>
      </w:r>
      <w:r w:rsidRPr="003C2645">
        <w:rPr>
          <w:rFonts w:ascii="Arial" w:hAnsi="Arial" w:cs="Arial"/>
          <w:sz w:val="24"/>
          <w:szCs w:val="24"/>
        </w:rPr>
        <w:t xml:space="preserve">, a u skladu sa Strategijom upravljanja javnim financijama u Federaciji Bosne i Hercegovine 2021.- 2025. godina, tako da će ova dva Zavoda izgubiti status </w:t>
      </w:r>
      <w:r w:rsidR="008065A6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fondova. </w:t>
      </w:r>
    </w:p>
    <w:p w14:paraId="27E3C7FA" w14:textId="77777777" w:rsidR="00ED36B4" w:rsidRPr="003C2645" w:rsidRDefault="00ED36B4" w:rsidP="00ED36B4">
      <w:pPr>
        <w:rPr>
          <w:b/>
          <w:color w:val="FF0000"/>
          <w:sz w:val="10"/>
          <w:szCs w:val="10"/>
        </w:rPr>
      </w:pPr>
    </w:p>
    <w:p w14:paraId="687B7FA2" w14:textId="1C8C9774" w:rsidR="00ED36B4" w:rsidRPr="003C2645" w:rsidRDefault="008065A6" w:rsidP="00727C91">
      <w:pPr>
        <w:pStyle w:val="Heading3"/>
        <w:numPr>
          <w:ilvl w:val="2"/>
          <w:numId w:val="7"/>
        </w:numPr>
        <w:rPr>
          <w:rFonts w:ascii="Arial" w:hAnsi="Arial" w:cs="Arial"/>
          <w:b/>
          <w:color w:val="auto"/>
          <w:sz w:val="26"/>
          <w:szCs w:val="26"/>
        </w:rPr>
      </w:pPr>
      <w:bookmarkStart w:id="148" w:name="_Toc517444752"/>
      <w:bookmarkStart w:id="149" w:name="_Toc517684596"/>
      <w:bookmarkStart w:id="150" w:name="_Toc169186855"/>
      <w:r w:rsidRPr="003C2645">
        <w:rPr>
          <w:rFonts w:ascii="Arial" w:hAnsi="Arial" w:cs="Arial"/>
          <w:b/>
          <w:color w:val="auto"/>
          <w:sz w:val="26"/>
          <w:szCs w:val="26"/>
        </w:rPr>
        <w:t>Konsolidirani</w:t>
      </w:r>
      <w:r w:rsidR="00ED36B4" w:rsidRPr="003C2645">
        <w:rPr>
          <w:rFonts w:ascii="Arial" w:hAnsi="Arial" w:cs="Arial"/>
          <w:b/>
          <w:color w:val="auto"/>
          <w:sz w:val="26"/>
          <w:szCs w:val="26"/>
        </w:rPr>
        <w:t xml:space="preserve"> prikaz rashoda za sve </w:t>
      </w:r>
      <w:r>
        <w:rPr>
          <w:rFonts w:ascii="Arial" w:hAnsi="Arial" w:cs="Arial"/>
          <w:b/>
          <w:color w:val="auto"/>
          <w:sz w:val="26"/>
          <w:szCs w:val="26"/>
        </w:rPr>
        <w:t>razine</w:t>
      </w:r>
      <w:r w:rsidR="00ED36B4" w:rsidRPr="003C2645">
        <w:rPr>
          <w:rFonts w:ascii="Arial" w:hAnsi="Arial" w:cs="Arial"/>
          <w:b/>
          <w:color w:val="auto"/>
          <w:sz w:val="26"/>
          <w:szCs w:val="26"/>
        </w:rPr>
        <w:t xml:space="preserve"> vlasti u Federaciji BiH</w:t>
      </w:r>
      <w:bookmarkEnd w:id="148"/>
      <w:bookmarkEnd w:id="149"/>
      <w:bookmarkEnd w:id="150"/>
    </w:p>
    <w:p w14:paraId="64DC646F" w14:textId="77777777" w:rsidR="00ED36B4" w:rsidRPr="003C2645" w:rsidRDefault="00ED36B4" w:rsidP="00ED36B4">
      <w:pPr>
        <w:jc w:val="both"/>
        <w:rPr>
          <w:rFonts w:ascii="Arial" w:hAnsi="Arial" w:cs="Arial"/>
          <w:color w:val="FF0000"/>
          <w:sz w:val="10"/>
          <w:szCs w:val="10"/>
        </w:rPr>
      </w:pPr>
    </w:p>
    <w:p w14:paraId="621AA030" w14:textId="77777777" w:rsidR="002218C8" w:rsidRPr="003C2645" w:rsidRDefault="002218C8" w:rsidP="002218C8">
      <w:pPr>
        <w:jc w:val="both"/>
        <w:rPr>
          <w:rFonts w:ascii="Arial" w:hAnsi="Arial" w:cs="Arial"/>
          <w:sz w:val="10"/>
          <w:szCs w:val="10"/>
        </w:rPr>
      </w:pPr>
    </w:p>
    <w:p w14:paraId="328046DA" w14:textId="00381E4B" w:rsidR="002218C8" w:rsidRPr="003C2645" w:rsidRDefault="002218C8" w:rsidP="002218C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</w:t>
      </w:r>
      <w:r w:rsidR="008065A6" w:rsidRPr="003C2645">
        <w:rPr>
          <w:rFonts w:ascii="Arial" w:hAnsi="Arial" w:cs="Arial"/>
          <w:sz w:val="24"/>
          <w:szCs w:val="24"/>
        </w:rPr>
        <w:t>konsolidiranoj</w:t>
      </w:r>
      <w:r w:rsidRPr="003C2645">
        <w:rPr>
          <w:rFonts w:ascii="Arial" w:hAnsi="Arial" w:cs="Arial"/>
          <w:sz w:val="24"/>
          <w:szCs w:val="24"/>
        </w:rPr>
        <w:t xml:space="preserve"> tab</w:t>
      </w:r>
      <w:r w:rsidR="008065A6">
        <w:rPr>
          <w:rFonts w:ascii="Arial" w:hAnsi="Arial" w:cs="Arial"/>
          <w:sz w:val="24"/>
          <w:szCs w:val="24"/>
        </w:rPr>
        <w:t>lici</w:t>
      </w:r>
      <w:r w:rsidRPr="003C2645">
        <w:rPr>
          <w:rFonts w:ascii="Arial" w:hAnsi="Arial" w:cs="Arial"/>
          <w:sz w:val="24"/>
          <w:szCs w:val="24"/>
        </w:rPr>
        <w:t xml:space="preserve"> se, pored podataka za kantone, gradove/općine i </w:t>
      </w:r>
      <w:r w:rsidR="008065A6">
        <w:rPr>
          <w:rFonts w:ascii="Arial" w:hAnsi="Arial" w:cs="Arial"/>
          <w:sz w:val="24"/>
          <w:szCs w:val="24"/>
        </w:rPr>
        <w:t>iz</w:t>
      </w:r>
      <w:r w:rsidRPr="003C2645">
        <w:rPr>
          <w:rFonts w:ascii="Arial" w:hAnsi="Arial" w:cs="Arial"/>
          <w:sz w:val="24"/>
          <w:szCs w:val="24"/>
        </w:rPr>
        <w:t>van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ske fondove dodaju i podaci za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 BiH. Postupkom konsolidacije se iz zbirnih bilanci prihoda i rashoda svih </w:t>
      </w:r>
      <w:r w:rsidR="000B7DDD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 u Federaciji BiH isključuju  međusobni transferi između pojedinih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i </w:t>
      </w:r>
      <w:r w:rsidR="008065A6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planova koji bi u suprotnom povećali prikaze prihoda i rashoda. Konsolidacija je izvršena postupkom isključivanja međusobnih tekućih i kapitalnih transfernih primanja i davanja u okviru svih </w:t>
      </w:r>
      <w:r w:rsidR="000B7DDD">
        <w:rPr>
          <w:rFonts w:ascii="Arial" w:hAnsi="Arial" w:cs="Arial"/>
          <w:sz w:val="24"/>
          <w:szCs w:val="24"/>
        </w:rPr>
        <w:t>razina</w:t>
      </w:r>
      <w:r w:rsidRPr="003C2645">
        <w:rPr>
          <w:rFonts w:ascii="Arial" w:hAnsi="Arial" w:cs="Arial"/>
          <w:sz w:val="24"/>
          <w:szCs w:val="24"/>
        </w:rPr>
        <w:t xml:space="preserve"> vlasti u Federaciji BiH.</w:t>
      </w:r>
    </w:p>
    <w:p w14:paraId="13FBEC66" w14:textId="77777777" w:rsidR="008065A6" w:rsidRDefault="008065A6" w:rsidP="002218C8">
      <w:pPr>
        <w:jc w:val="center"/>
        <w:rPr>
          <w:rFonts w:ascii="Arial" w:hAnsi="Arial" w:cs="Arial"/>
          <w:b/>
        </w:rPr>
      </w:pPr>
      <w:bookmarkStart w:id="151" w:name="_Hlk169179187"/>
    </w:p>
    <w:p w14:paraId="5FD336F1" w14:textId="77777777" w:rsidR="008065A6" w:rsidRDefault="008065A6" w:rsidP="002218C8">
      <w:pPr>
        <w:jc w:val="center"/>
        <w:rPr>
          <w:rFonts w:ascii="Arial" w:hAnsi="Arial" w:cs="Arial"/>
          <w:b/>
        </w:rPr>
      </w:pPr>
    </w:p>
    <w:p w14:paraId="59012211" w14:textId="6978F170" w:rsidR="00ED36B4" w:rsidRPr="003C2645" w:rsidRDefault="002218C8" w:rsidP="002218C8">
      <w:pPr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8065A6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28.</w:t>
      </w:r>
      <w:r w:rsidRPr="003C2645">
        <w:rPr>
          <w:rFonts w:ascii="Arial" w:hAnsi="Arial" w:cs="Arial"/>
          <w:b/>
        </w:rPr>
        <w:t xml:space="preserve"> </w:t>
      </w:r>
      <w:r w:rsidR="008065A6" w:rsidRPr="003C2645">
        <w:rPr>
          <w:rFonts w:ascii="Arial" w:hAnsi="Arial" w:cs="Arial"/>
          <w:b/>
        </w:rPr>
        <w:t>Konsolidirani</w:t>
      </w:r>
      <w:r w:rsidRPr="003C2645">
        <w:rPr>
          <w:rFonts w:ascii="Arial" w:hAnsi="Arial" w:cs="Arial"/>
          <w:b/>
        </w:rPr>
        <w:t xml:space="preserve"> prikaz rashoda za sve </w:t>
      </w:r>
      <w:r w:rsidR="008065A6">
        <w:rPr>
          <w:rFonts w:ascii="Arial" w:hAnsi="Arial" w:cs="Arial"/>
          <w:b/>
        </w:rPr>
        <w:t>razin</w:t>
      </w:r>
      <w:r w:rsidRPr="003C2645">
        <w:rPr>
          <w:rFonts w:ascii="Arial" w:hAnsi="Arial" w:cs="Arial"/>
          <w:b/>
        </w:rPr>
        <w:t>e vlasti u Federaciji BiH</w:t>
      </w:r>
    </w:p>
    <w:bookmarkEnd w:id="151"/>
    <w:p w14:paraId="1B84BED2" w14:textId="5A7E261B" w:rsidR="00ED36B4" w:rsidRPr="003C2645" w:rsidRDefault="002218C8" w:rsidP="00ED36B4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3488B346" wp14:editId="7B52599F">
            <wp:extent cx="4087906" cy="2215039"/>
            <wp:effectExtent l="0" t="0" r="8255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48" cy="22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92D32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151190" w:rsidRPr="003C2645">
        <w:rPr>
          <w:rFonts w:ascii="Arial" w:hAnsi="Arial" w:cs="Arial"/>
        </w:rPr>
        <w:t>FMF</w:t>
      </w:r>
      <w:proofErr w:type="spellEnd"/>
    </w:p>
    <w:p w14:paraId="6567A5C3" w14:textId="77777777" w:rsidR="00ED36B4" w:rsidRPr="003C2645" w:rsidRDefault="00ED36B4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7969380E" w14:textId="3964E377" w:rsidR="00ED36B4" w:rsidRPr="003C2645" w:rsidRDefault="002218C8" w:rsidP="00ED36B4">
      <w:pPr>
        <w:jc w:val="center"/>
        <w:rPr>
          <w:rFonts w:ascii="Arial" w:hAnsi="Arial" w:cs="Arial"/>
          <w:b/>
        </w:rPr>
      </w:pPr>
      <w:bookmarkStart w:id="152" w:name="_Hlk169179219"/>
      <w:r w:rsidRPr="003C2645">
        <w:rPr>
          <w:rFonts w:ascii="Arial" w:hAnsi="Arial" w:cs="Arial"/>
          <w:b/>
        </w:rPr>
        <w:t>Grafikon</w:t>
      </w:r>
      <w:r w:rsidR="00BC3471" w:rsidRPr="003C2645">
        <w:rPr>
          <w:rFonts w:ascii="Arial" w:hAnsi="Arial" w:cs="Arial"/>
          <w:b/>
        </w:rPr>
        <w:t xml:space="preserve"> 25. </w:t>
      </w:r>
      <w:r w:rsidRPr="003C2645">
        <w:rPr>
          <w:rFonts w:ascii="Arial" w:hAnsi="Arial" w:cs="Arial"/>
          <w:b/>
        </w:rPr>
        <w:t xml:space="preserve">Ukupni </w:t>
      </w:r>
      <w:r w:rsidR="008065A6" w:rsidRPr="003C2645">
        <w:rPr>
          <w:rFonts w:ascii="Arial" w:hAnsi="Arial" w:cs="Arial"/>
          <w:b/>
        </w:rPr>
        <w:t>konsolidirani</w:t>
      </w:r>
      <w:r w:rsidRPr="003C2645">
        <w:rPr>
          <w:rFonts w:ascii="Arial" w:hAnsi="Arial" w:cs="Arial"/>
          <w:b/>
        </w:rPr>
        <w:t xml:space="preserve"> rashodi i izdaci svih </w:t>
      </w:r>
      <w:r w:rsidR="000B7DDD">
        <w:rPr>
          <w:rFonts w:ascii="Arial" w:hAnsi="Arial" w:cs="Arial"/>
          <w:b/>
        </w:rPr>
        <w:t>razina</w:t>
      </w:r>
      <w:r w:rsidRPr="003C2645">
        <w:rPr>
          <w:rFonts w:ascii="Arial" w:hAnsi="Arial" w:cs="Arial"/>
          <w:b/>
        </w:rPr>
        <w:t xml:space="preserve"> vlasti u Federaciji BiH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</w:t>
      </w:r>
    </w:p>
    <w:bookmarkEnd w:id="152"/>
    <w:p w14:paraId="0AC573A0" w14:textId="11F9439F" w:rsidR="002218C8" w:rsidRPr="003C2645" w:rsidRDefault="002218C8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22A3F59E" wp14:editId="0712737C">
            <wp:extent cx="4669797" cy="2317784"/>
            <wp:effectExtent l="0" t="0" r="16510" b="6350"/>
            <wp:docPr id="138" name="Chart 1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54987A34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151190" w:rsidRPr="003C2645">
        <w:rPr>
          <w:rFonts w:ascii="Arial" w:hAnsi="Arial" w:cs="Arial"/>
        </w:rPr>
        <w:t>FMF</w:t>
      </w:r>
      <w:proofErr w:type="spellEnd"/>
    </w:p>
    <w:p w14:paraId="0D5D0A4A" w14:textId="3466B068" w:rsidR="002218C8" w:rsidRPr="003C2645" w:rsidRDefault="002218C8" w:rsidP="002218C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Namjera je da se, prilikom vođenja rashodovne politike na svim </w:t>
      </w:r>
      <w:r w:rsidR="008065A6">
        <w:rPr>
          <w:rFonts w:ascii="Arial" w:hAnsi="Arial" w:cs="Arial"/>
          <w:sz w:val="24"/>
          <w:szCs w:val="24"/>
        </w:rPr>
        <w:t>razinama</w:t>
      </w:r>
      <w:r w:rsidRPr="003C2645">
        <w:rPr>
          <w:rFonts w:ascii="Arial" w:hAnsi="Arial" w:cs="Arial"/>
          <w:sz w:val="24"/>
          <w:szCs w:val="24"/>
        </w:rPr>
        <w:t xml:space="preserve"> vlasti u Federaciji BiH, uvaže prisutna inflatorna kretanja i trendovi, a s tim u vezi i troškovi života.</w:t>
      </w:r>
    </w:p>
    <w:p w14:paraId="52AD5E1B" w14:textId="6469A39D" w:rsidR="00632EA1" w:rsidRPr="003C2645" w:rsidRDefault="002218C8" w:rsidP="001C27B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kontekstu budućih dešavanja, Federalno ministarstvo </w:t>
      </w:r>
      <w:r w:rsidR="008065A6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>, kao što je i ranije u tekstu navedeno, ne može detaljnije elaborirati buduće fiskalne politike. Međutim, naglašavamo da će se prilikom provedbe istih nastojati poštovati kretanja i trendovi u okruženju, s namjerom da se stvore fiskalni viškovi koji će se usmjeriti jednim dijelom na pokriće akumuliranog deficita, a drugim dijelom u razvojne projekte, što u konačnici ima za cilj doprinos sveukupnom razvoju u Federaciji BiH.</w:t>
      </w:r>
    </w:p>
    <w:p w14:paraId="30CE5B45" w14:textId="77777777" w:rsidR="008065A6" w:rsidRDefault="008065A6">
      <w:pPr>
        <w:rPr>
          <w:rFonts w:ascii="Arial" w:eastAsiaTheme="majorEastAsia" w:hAnsi="Arial" w:cs="Arial"/>
          <w:b/>
          <w:bCs/>
          <w:sz w:val="28"/>
          <w:szCs w:val="28"/>
        </w:rPr>
      </w:pPr>
      <w:bookmarkStart w:id="153" w:name="_Toc169186856"/>
      <w:bookmarkStart w:id="154" w:name="_Toc106872842"/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4A23966B" w14:textId="28FA990D" w:rsidR="00ED306B" w:rsidRPr="003C2645" w:rsidRDefault="00ED306B" w:rsidP="00ED306B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r w:rsidRPr="003C2645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>4.6. Stanje duga u FBiH</w:t>
      </w:r>
      <w:bookmarkEnd w:id="153"/>
    </w:p>
    <w:p w14:paraId="524E729E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268FF8E2" w14:textId="0396DE0F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Ukupan dug Federacije BiH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63"/>
      </w:r>
      <w:r w:rsidRPr="003C2645">
        <w:rPr>
          <w:rFonts w:ascii="Arial" w:hAnsi="Arial" w:cs="Arial"/>
          <w:sz w:val="24"/>
          <w:szCs w:val="24"/>
        </w:rPr>
        <w:t>, kantona, gradova, općina i javnih p</w:t>
      </w:r>
      <w:r w:rsidR="00EA1A8E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>duzeća u FBiH (u dalj</w:t>
      </w:r>
      <w:r w:rsidR="00EA1A8E">
        <w:rPr>
          <w:rFonts w:ascii="Arial" w:hAnsi="Arial" w:cs="Arial"/>
          <w:sz w:val="24"/>
          <w:szCs w:val="24"/>
        </w:rPr>
        <w:t>nj</w:t>
      </w:r>
      <w:r w:rsidRPr="003C2645">
        <w:rPr>
          <w:rFonts w:ascii="Arial" w:hAnsi="Arial" w:cs="Arial"/>
          <w:sz w:val="24"/>
          <w:szCs w:val="24"/>
        </w:rPr>
        <w:t>em tekstu: ukupan dug u FBiH) na dan 31.</w:t>
      </w:r>
      <w:r w:rsidR="00EA1A8E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A1A8E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6.593,46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U navedenom iznosu duga, dug FBiH iznosi 2.493,55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ili 37,82% ukupnog duga u FBiH. U ukupnom dugu kantoni </w:t>
      </w:r>
      <w:r w:rsidR="00EA1A8E">
        <w:rPr>
          <w:rFonts w:ascii="Arial" w:hAnsi="Arial" w:cs="Arial"/>
          <w:sz w:val="24"/>
          <w:szCs w:val="24"/>
        </w:rPr>
        <w:t>sudjeluju</w:t>
      </w:r>
      <w:r w:rsidRPr="003C2645">
        <w:rPr>
          <w:rFonts w:ascii="Arial" w:hAnsi="Arial" w:cs="Arial"/>
          <w:sz w:val="24"/>
          <w:szCs w:val="24"/>
        </w:rPr>
        <w:t xml:space="preserve"> sa 9,23% (608,32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KM), općine i gradovi sa 4,12% (271,34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KM), javna p</w:t>
      </w:r>
      <w:r w:rsidR="00EA1A8E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duzeća i ostali korisnici sa 48,84% (3.220,25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KM).</w:t>
      </w:r>
    </w:p>
    <w:p w14:paraId="7C4BB5A3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F842F9D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Vanjski dug u Federaciji BiH iznosi 5.166,67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 čine ga:</w:t>
      </w:r>
    </w:p>
    <w:p w14:paraId="0D238E8D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FBiH u iznosu od 1.569,14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</w:p>
    <w:p w14:paraId="28207C15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kantona u iznosu od 317,62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</w:p>
    <w:p w14:paraId="014508B3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gradova i općina u iznosu od 190,97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</w:t>
      </w:r>
    </w:p>
    <w:p w14:paraId="506B710D" w14:textId="1D6A0F5A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dug javnih p</w:t>
      </w:r>
      <w:r w:rsidR="00EA1A8E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duzeća i ostalih korisnika u iznosu od 3.088,93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</w:p>
    <w:p w14:paraId="44DCD824" w14:textId="57C99F11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Unut</w:t>
      </w:r>
      <w:r w:rsidR="00EA1A8E">
        <w:rPr>
          <w:rFonts w:ascii="Arial" w:hAnsi="Arial" w:cs="Arial"/>
          <w:sz w:val="24"/>
          <w:szCs w:val="24"/>
        </w:rPr>
        <w:t>ar</w:t>
      </w:r>
      <w:r w:rsidRPr="003C2645">
        <w:rPr>
          <w:rFonts w:ascii="Arial" w:hAnsi="Arial" w:cs="Arial"/>
          <w:sz w:val="24"/>
          <w:szCs w:val="24"/>
        </w:rPr>
        <w:t xml:space="preserve">nji dug u Federaciji BiH iznosi 1.426,80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 čine ga:</w:t>
      </w:r>
    </w:p>
    <w:p w14:paraId="675CA8E7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FBiH u iznosu od 924,41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</w:p>
    <w:p w14:paraId="68C89F3A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kantona u iznosu od 290,69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</w:p>
    <w:p w14:paraId="739150D4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dug gradova i općina u iznosu od 80,38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</w:t>
      </w:r>
    </w:p>
    <w:p w14:paraId="28D6D046" w14:textId="77777777" w:rsidR="00ED306B" w:rsidRPr="003C2645" w:rsidRDefault="00ED306B" w:rsidP="00ED306B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dug javnih poduzeća i ostalih korisnika u iznosu 131,32 KM.</w:t>
      </w:r>
    </w:p>
    <w:p w14:paraId="5400DFA0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8FE0EE" w14:textId="078718F5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55" w:name="_Hlk169179261"/>
      <w:r w:rsidRPr="003C2645">
        <w:rPr>
          <w:rFonts w:ascii="Arial" w:hAnsi="Arial" w:cs="Arial"/>
          <w:b/>
        </w:rPr>
        <w:t>Tab</w:t>
      </w:r>
      <w:r w:rsidR="00EA1A8E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29</w:t>
      </w:r>
      <w:r w:rsidRPr="003C2645">
        <w:rPr>
          <w:rFonts w:ascii="Arial" w:hAnsi="Arial" w:cs="Arial"/>
          <w:b/>
        </w:rPr>
        <w:t xml:space="preserve">. Stanje duga u FBiH na dan 31.12. po godinama,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pPr w:leftFromText="180" w:rightFromText="180" w:vertAnchor="text" w:tblpXSpec="center" w:tblpY="1"/>
        <w:tblW w:w="0" w:type="auto"/>
        <w:tblLook w:val="04A0" w:firstRow="1" w:lastRow="0" w:firstColumn="1" w:lastColumn="0" w:noHBand="0" w:noVBand="1"/>
      </w:tblPr>
      <w:tblGrid>
        <w:gridCol w:w="1273"/>
        <w:gridCol w:w="1162"/>
        <w:gridCol w:w="1132"/>
        <w:gridCol w:w="1226"/>
        <w:gridCol w:w="995"/>
        <w:gridCol w:w="1085"/>
        <w:gridCol w:w="1226"/>
        <w:gridCol w:w="961"/>
      </w:tblGrid>
      <w:tr w:rsidR="00ED306B" w:rsidRPr="003C2645" w14:paraId="34661E3B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vAlign w:val="center"/>
            <w:hideMark/>
          </w:tcPr>
          <w:bookmarkEnd w:id="155"/>
          <w:p w14:paraId="6AB4E23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Godina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3856B34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BDP-realni</w:t>
            </w:r>
            <w:r w:rsidRPr="003C2645">
              <w:rPr>
                <w:rStyle w:val="FootnoteReference"/>
                <w:rFonts w:ascii="Arial" w:eastAsia="Times New Roman" w:hAnsi="Arial" w:cs="Arial"/>
                <w:sz w:val="20"/>
                <w:szCs w:val="20"/>
                <w:lang w:eastAsia="en-GB"/>
              </w:rPr>
              <w:footnoteReference w:id="64"/>
            </w:r>
          </w:p>
        </w:tc>
        <w:tc>
          <w:tcPr>
            <w:tcW w:w="0" w:type="auto"/>
            <w:gridSpan w:val="3"/>
            <w:vAlign w:val="center"/>
            <w:hideMark/>
          </w:tcPr>
          <w:p w14:paraId="7128116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Stanje duga</w:t>
            </w:r>
          </w:p>
        </w:tc>
        <w:tc>
          <w:tcPr>
            <w:tcW w:w="0" w:type="auto"/>
            <w:gridSpan w:val="3"/>
            <w:vAlign w:val="center"/>
            <w:hideMark/>
          </w:tcPr>
          <w:p w14:paraId="2930136E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Odnos duga prema BDP-realni</w:t>
            </w:r>
          </w:p>
        </w:tc>
      </w:tr>
      <w:tr w:rsidR="00ED306B" w:rsidRPr="003C2645" w14:paraId="1BAB44B3" w14:textId="77777777" w:rsidTr="00ED306B"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vAlign w:val="center"/>
            <w:hideMark/>
          </w:tcPr>
          <w:p w14:paraId="4CA28AE9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2B7DF7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vAlign w:val="center"/>
            <w:hideMark/>
          </w:tcPr>
          <w:p w14:paraId="3303C0E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Vanjski dug</w:t>
            </w:r>
          </w:p>
        </w:tc>
        <w:tc>
          <w:tcPr>
            <w:tcW w:w="0" w:type="auto"/>
            <w:vAlign w:val="center"/>
            <w:hideMark/>
          </w:tcPr>
          <w:p w14:paraId="320B2E83" w14:textId="754B6339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 dug</w:t>
            </w:r>
          </w:p>
        </w:tc>
        <w:tc>
          <w:tcPr>
            <w:tcW w:w="0" w:type="auto"/>
            <w:vAlign w:val="center"/>
            <w:hideMark/>
          </w:tcPr>
          <w:p w14:paraId="720428F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</w:t>
            </w:r>
          </w:p>
        </w:tc>
        <w:tc>
          <w:tcPr>
            <w:tcW w:w="0" w:type="auto"/>
            <w:vAlign w:val="center"/>
            <w:hideMark/>
          </w:tcPr>
          <w:p w14:paraId="24A4494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Vanjski dug</w:t>
            </w:r>
          </w:p>
        </w:tc>
        <w:tc>
          <w:tcPr>
            <w:tcW w:w="0" w:type="auto"/>
            <w:vAlign w:val="center"/>
            <w:hideMark/>
          </w:tcPr>
          <w:p w14:paraId="4D9AD4AC" w14:textId="3CB49CB6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 dug</w:t>
            </w:r>
          </w:p>
        </w:tc>
        <w:tc>
          <w:tcPr>
            <w:tcW w:w="0" w:type="auto"/>
            <w:vAlign w:val="center"/>
            <w:hideMark/>
          </w:tcPr>
          <w:p w14:paraId="47DD9BB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Ukupno</w:t>
            </w:r>
          </w:p>
        </w:tc>
      </w:tr>
      <w:tr w:rsidR="00ED306B" w:rsidRPr="003C2645" w14:paraId="66EB2952" w14:textId="77777777" w:rsidTr="00ED306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7479E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0" w:type="auto"/>
            <w:hideMark/>
          </w:tcPr>
          <w:p w14:paraId="3F0341E7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0" w:type="auto"/>
            <w:hideMark/>
          </w:tcPr>
          <w:p w14:paraId="7B041C0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0" w:type="auto"/>
            <w:hideMark/>
          </w:tcPr>
          <w:p w14:paraId="67B3FB9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0" w:type="auto"/>
            <w:hideMark/>
          </w:tcPr>
          <w:p w14:paraId="7EC832A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(2+3)</w:t>
            </w:r>
          </w:p>
        </w:tc>
        <w:tc>
          <w:tcPr>
            <w:tcW w:w="0" w:type="auto"/>
            <w:hideMark/>
          </w:tcPr>
          <w:p w14:paraId="614C76E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(2: 1)</w:t>
            </w:r>
          </w:p>
        </w:tc>
        <w:tc>
          <w:tcPr>
            <w:tcW w:w="0" w:type="auto"/>
            <w:noWrap/>
            <w:hideMark/>
          </w:tcPr>
          <w:p w14:paraId="4D7B53E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(3:1)</w:t>
            </w:r>
          </w:p>
        </w:tc>
        <w:tc>
          <w:tcPr>
            <w:tcW w:w="0" w:type="auto"/>
            <w:hideMark/>
          </w:tcPr>
          <w:p w14:paraId="0F4F0E7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 (4:1)</w:t>
            </w:r>
          </w:p>
        </w:tc>
      </w:tr>
      <w:tr w:rsidR="00ED306B" w:rsidRPr="003C2645" w14:paraId="741D3C66" w14:textId="77777777" w:rsidTr="00ED306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9D282C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31.12.2023.</w:t>
            </w:r>
          </w:p>
        </w:tc>
        <w:tc>
          <w:tcPr>
            <w:tcW w:w="0" w:type="auto"/>
            <w:hideMark/>
          </w:tcPr>
          <w:p w14:paraId="361B03B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563C1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30.003*</w:t>
            </w:r>
          </w:p>
        </w:tc>
        <w:tc>
          <w:tcPr>
            <w:tcW w:w="0" w:type="auto"/>
            <w:hideMark/>
          </w:tcPr>
          <w:p w14:paraId="456A544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5.166,67</w:t>
            </w:r>
          </w:p>
        </w:tc>
        <w:tc>
          <w:tcPr>
            <w:tcW w:w="0" w:type="auto"/>
            <w:hideMark/>
          </w:tcPr>
          <w:p w14:paraId="1B2F141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1.426,79</w:t>
            </w:r>
          </w:p>
        </w:tc>
        <w:tc>
          <w:tcPr>
            <w:tcW w:w="0" w:type="auto"/>
            <w:hideMark/>
          </w:tcPr>
          <w:p w14:paraId="78234F7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6.593,46</w:t>
            </w:r>
          </w:p>
        </w:tc>
        <w:tc>
          <w:tcPr>
            <w:tcW w:w="0" w:type="auto"/>
            <w:hideMark/>
          </w:tcPr>
          <w:p w14:paraId="7DAD35A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17,22%</w:t>
            </w:r>
          </w:p>
        </w:tc>
        <w:tc>
          <w:tcPr>
            <w:tcW w:w="0" w:type="auto"/>
            <w:noWrap/>
            <w:hideMark/>
          </w:tcPr>
          <w:p w14:paraId="78F0B11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4,76%</w:t>
            </w:r>
          </w:p>
        </w:tc>
        <w:tc>
          <w:tcPr>
            <w:tcW w:w="0" w:type="auto"/>
            <w:hideMark/>
          </w:tcPr>
          <w:p w14:paraId="44C5D22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21,98%</w:t>
            </w:r>
          </w:p>
        </w:tc>
      </w:tr>
      <w:tr w:rsidR="00ED306B" w:rsidRPr="003C2645" w14:paraId="4E724C5A" w14:textId="77777777" w:rsidTr="00ED306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A30167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31.12.2022.</w:t>
            </w:r>
          </w:p>
        </w:tc>
        <w:tc>
          <w:tcPr>
            <w:tcW w:w="0" w:type="auto"/>
            <w:hideMark/>
          </w:tcPr>
          <w:p w14:paraId="2879991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26.275</w:t>
            </w:r>
          </w:p>
        </w:tc>
        <w:tc>
          <w:tcPr>
            <w:tcW w:w="0" w:type="auto"/>
            <w:hideMark/>
          </w:tcPr>
          <w:p w14:paraId="5BF21A6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5.410,49</w:t>
            </w:r>
          </w:p>
        </w:tc>
        <w:tc>
          <w:tcPr>
            <w:tcW w:w="0" w:type="auto"/>
            <w:hideMark/>
          </w:tcPr>
          <w:p w14:paraId="71EC03E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1.064,52</w:t>
            </w:r>
          </w:p>
        </w:tc>
        <w:tc>
          <w:tcPr>
            <w:tcW w:w="0" w:type="auto"/>
            <w:hideMark/>
          </w:tcPr>
          <w:p w14:paraId="065FE73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6.475,01</w:t>
            </w:r>
          </w:p>
        </w:tc>
        <w:tc>
          <w:tcPr>
            <w:tcW w:w="0" w:type="auto"/>
            <w:hideMark/>
          </w:tcPr>
          <w:p w14:paraId="283587A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20,59%</w:t>
            </w:r>
          </w:p>
        </w:tc>
        <w:tc>
          <w:tcPr>
            <w:tcW w:w="0" w:type="auto"/>
            <w:noWrap/>
            <w:hideMark/>
          </w:tcPr>
          <w:p w14:paraId="28A1589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4,05%</w:t>
            </w:r>
          </w:p>
        </w:tc>
        <w:tc>
          <w:tcPr>
            <w:tcW w:w="0" w:type="auto"/>
            <w:hideMark/>
          </w:tcPr>
          <w:p w14:paraId="50CFC98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24,64%</w:t>
            </w:r>
          </w:p>
        </w:tc>
      </w:tr>
      <w:tr w:rsidR="00ED306B" w:rsidRPr="003C2645" w14:paraId="73CA3BF9" w14:textId="77777777" w:rsidTr="00ED306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E80784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31.12.2021.</w:t>
            </w:r>
          </w:p>
        </w:tc>
        <w:tc>
          <w:tcPr>
            <w:tcW w:w="0" w:type="auto"/>
            <w:hideMark/>
          </w:tcPr>
          <w:p w14:paraId="0D751F3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24.068</w:t>
            </w:r>
          </w:p>
        </w:tc>
        <w:tc>
          <w:tcPr>
            <w:tcW w:w="0" w:type="auto"/>
            <w:hideMark/>
          </w:tcPr>
          <w:p w14:paraId="613BF0D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5.402,01</w:t>
            </w:r>
          </w:p>
        </w:tc>
        <w:tc>
          <w:tcPr>
            <w:tcW w:w="0" w:type="auto"/>
            <w:hideMark/>
          </w:tcPr>
          <w:p w14:paraId="5392B90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1.123,67</w:t>
            </w:r>
          </w:p>
        </w:tc>
        <w:tc>
          <w:tcPr>
            <w:tcW w:w="0" w:type="auto"/>
            <w:hideMark/>
          </w:tcPr>
          <w:p w14:paraId="3ED1FED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6.525,68</w:t>
            </w:r>
          </w:p>
        </w:tc>
        <w:tc>
          <w:tcPr>
            <w:tcW w:w="0" w:type="auto"/>
            <w:hideMark/>
          </w:tcPr>
          <w:p w14:paraId="192B47A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22,44%</w:t>
            </w:r>
          </w:p>
        </w:tc>
        <w:tc>
          <w:tcPr>
            <w:tcW w:w="0" w:type="auto"/>
            <w:noWrap/>
            <w:hideMark/>
          </w:tcPr>
          <w:p w14:paraId="2C6832E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4,67%</w:t>
            </w:r>
          </w:p>
        </w:tc>
        <w:tc>
          <w:tcPr>
            <w:tcW w:w="0" w:type="auto"/>
            <w:hideMark/>
          </w:tcPr>
          <w:p w14:paraId="34747C1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27,11%</w:t>
            </w:r>
          </w:p>
        </w:tc>
      </w:tr>
      <w:tr w:rsidR="00ED306B" w:rsidRPr="003C2645" w14:paraId="3DAD942F" w14:textId="77777777" w:rsidTr="00ED306B">
        <w:trPr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6BBEB0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31.12.2020.</w:t>
            </w:r>
          </w:p>
        </w:tc>
        <w:tc>
          <w:tcPr>
            <w:tcW w:w="0" w:type="auto"/>
            <w:hideMark/>
          </w:tcPr>
          <w:p w14:paraId="307F29E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22.351</w:t>
            </w:r>
          </w:p>
        </w:tc>
        <w:tc>
          <w:tcPr>
            <w:tcW w:w="0" w:type="auto"/>
            <w:hideMark/>
          </w:tcPr>
          <w:p w14:paraId="19772CB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4.982,72</w:t>
            </w:r>
          </w:p>
        </w:tc>
        <w:tc>
          <w:tcPr>
            <w:tcW w:w="0" w:type="auto"/>
            <w:hideMark/>
          </w:tcPr>
          <w:p w14:paraId="0BFBC30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860,51</w:t>
            </w:r>
          </w:p>
        </w:tc>
        <w:tc>
          <w:tcPr>
            <w:tcW w:w="0" w:type="auto"/>
            <w:hideMark/>
          </w:tcPr>
          <w:p w14:paraId="5476774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5.843,23</w:t>
            </w:r>
          </w:p>
        </w:tc>
        <w:tc>
          <w:tcPr>
            <w:tcW w:w="0" w:type="auto"/>
            <w:hideMark/>
          </w:tcPr>
          <w:p w14:paraId="5FCAC96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22,29%</w:t>
            </w:r>
          </w:p>
        </w:tc>
        <w:tc>
          <w:tcPr>
            <w:tcW w:w="0" w:type="auto"/>
            <w:noWrap/>
            <w:hideMark/>
          </w:tcPr>
          <w:p w14:paraId="019DD38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3,85%</w:t>
            </w:r>
          </w:p>
        </w:tc>
        <w:tc>
          <w:tcPr>
            <w:tcW w:w="0" w:type="auto"/>
            <w:hideMark/>
          </w:tcPr>
          <w:p w14:paraId="1EC9C59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26,14%</w:t>
            </w:r>
          </w:p>
        </w:tc>
      </w:tr>
      <w:tr w:rsidR="00ED306B" w:rsidRPr="003C2645" w14:paraId="21FA60BE" w14:textId="77777777" w:rsidTr="00ED306B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1AB71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31.12.2019.</w:t>
            </w:r>
          </w:p>
        </w:tc>
        <w:tc>
          <w:tcPr>
            <w:tcW w:w="0" w:type="auto"/>
            <w:hideMark/>
          </w:tcPr>
          <w:p w14:paraId="66EFA23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22.606</w:t>
            </w:r>
          </w:p>
        </w:tc>
        <w:tc>
          <w:tcPr>
            <w:tcW w:w="0" w:type="auto"/>
            <w:hideMark/>
          </w:tcPr>
          <w:p w14:paraId="122EC0D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4.595,39</w:t>
            </w:r>
          </w:p>
        </w:tc>
        <w:tc>
          <w:tcPr>
            <w:tcW w:w="0" w:type="auto"/>
            <w:hideMark/>
          </w:tcPr>
          <w:p w14:paraId="26A7EB8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726,22</w:t>
            </w:r>
          </w:p>
        </w:tc>
        <w:tc>
          <w:tcPr>
            <w:tcW w:w="0" w:type="auto"/>
            <w:hideMark/>
          </w:tcPr>
          <w:p w14:paraId="1303F04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5.321,61</w:t>
            </w:r>
          </w:p>
        </w:tc>
        <w:tc>
          <w:tcPr>
            <w:tcW w:w="0" w:type="auto"/>
            <w:hideMark/>
          </w:tcPr>
          <w:p w14:paraId="1925201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20,33%</w:t>
            </w:r>
          </w:p>
        </w:tc>
        <w:tc>
          <w:tcPr>
            <w:tcW w:w="0" w:type="auto"/>
            <w:noWrap/>
            <w:hideMark/>
          </w:tcPr>
          <w:p w14:paraId="404D05D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3,21%</w:t>
            </w:r>
          </w:p>
        </w:tc>
        <w:tc>
          <w:tcPr>
            <w:tcW w:w="0" w:type="auto"/>
            <w:hideMark/>
          </w:tcPr>
          <w:p w14:paraId="65E51F9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23,54%</w:t>
            </w:r>
          </w:p>
        </w:tc>
      </w:tr>
    </w:tbl>
    <w:p w14:paraId="7D327EE0" w14:textId="30F09F13" w:rsidR="00ED306B" w:rsidRPr="003C2645" w:rsidRDefault="00ED306B" w:rsidP="001C27BF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hr-HR"/>
        </w:rPr>
      </w:pPr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Izvor: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FMF</w:t>
      </w:r>
      <w:proofErr w:type="spellEnd"/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 i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; *Procjena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</w:p>
    <w:p w14:paraId="153A436D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4753342A" w14:textId="5BBFE339" w:rsidR="00ED306B" w:rsidRPr="003C2645" w:rsidRDefault="00EA1A8E" w:rsidP="00ED30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Sukladno</w:t>
      </w:r>
      <w:r w:rsidR="00ED306B" w:rsidRPr="003C2645">
        <w:rPr>
          <w:rFonts w:ascii="Arial" w:hAnsi="Arial" w:cs="Arial"/>
          <w:sz w:val="24"/>
          <w:szCs w:val="24"/>
        </w:rPr>
        <w:t xml:space="preserve"> odredbama Zakona o dugu, zaduživanju i garancijama u FBiH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65"/>
      </w:r>
      <w:r w:rsidR="00ED306B" w:rsidRPr="003C2645">
        <w:rPr>
          <w:rFonts w:ascii="Arial" w:hAnsi="Arial" w:cs="Arial"/>
          <w:sz w:val="24"/>
          <w:szCs w:val="24"/>
        </w:rPr>
        <w:t xml:space="preserve">, a u cilju upravljanja dugom u FBiH, u Federalnom ministarstvu </w:t>
      </w:r>
      <w:r w:rsidRPr="003C2645">
        <w:rPr>
          <w:rFonts w:ascii="Arial" w:hAnsi="Arial" w:cs="Arial"/>
          <w:sz w:val="24"/>
          <w:szCs w:val="24"/>
        </w:rPr>
        <w:t>financija</w:t>
      </w:r>
      <w:r w:rsidR="00ED306B" w:rsidRPr="003C2645">
        <w:rPr>
          <w:rFonts w:ascii="Arial" w:hAnsi="Arial" w:cs="Arial"/>
          <w:sz w:val="24"/>
          <w:szCs w:val="24"/>
        </w:rPr>
        <w:t xml:space="preserve"> uspostavljena je evidencija o dugu i izdanim garancijama u FBiH. </w:t>
      </w:r>
      <w:r>
        <w:rPr>
          <w:rFonts w:ascii="Arial" w:hAnsi="Arial" w:cs="Arial"/>
          <w:sz w:val="24"/>
          <w:szCs w:val="24"/>
        </w:rPr>
        <w:t>Kako</w:t>
      </w:r>
      <w:r w:rsidR="00ED306B" w:rsidRPr="003C2645">
        <w:rPr>
          <w:rFonts w:ascii="Arial" w:hAnsi="Arial" w:cs="Arial"/>
          <w:sz w:val="24"/>
          <w:szCs w:val="24"/>
        </w:rPr>
        <w:t xml:space="preserve"> bi odražavala aktu</w:t>
      </w:r>
      <w:r>
        <w:rPr>
          <w:rFonts w:ascii="Arial" w:hAnsi="Arial" w:cs="Arial"/>
          <w:sz w:val="24"/>
          <w:szCs w:val="24"/>
        </w:rPr>
        <w:t>a</w:t>
      </w:r>
      <w:r w:rsidR="00ED306B" w:rsidRPr="003C2645">
        <w:rPr>
          <w:rFonts w:ascii="Arial" w:hAnsi="Arial" w:cs="Arial"/>
          <w:sz w:val="24"/>
          <w:szCs w:val="24"/>
        </w:rPr>
        <w:t xml:space="preserve">lno stanje, uspostavljena evidencija se ažurira na </w:t>
      </w:r>
      <w:r>
        <w:rPr>
          <w:rFonts w:ascii="Arial" w:hAnsi="Arial" w:cs="Arial"/>
          <w:sz w:val="24"/>
          <w:szCs w:val="24"/>
        </w:rPr>
        <w:t>temelju</w:t>
      </w:r>
      <w:r w:rsidR="00ED306B" w:rsidRPr="003C2645">
        <w:rPr>
          <w:rFonts w:ascii="Arial" w:hAnsi="Arial" w:cs="Arial"/>
          <w:sz w:val="24"/>
          <w:szCs w:val="24"/>
        </w:rPr>
        <w:t xml:space="preserve"> podataka koje kan</w:t>
      </w:r>
      <w:r>
        <w:rPr>
          <w:rFonts w:ascii="Arial" w:hAnsi="Arial" w:cs="Arial"/>
          <w:sz w:val="24"/>
          <w:szCs w:val="24"/>
        </w:rPr>
        <w:t>toni, gradovi i općine imaju ob</w:t>
      </w:r>
      <w:r w:rsidR="00ED306B" w:rsidRPr="003C2645">
        <w:rPr>
          <w:rFonts w:ascii="Arial" w:hAnsi="Arial" w:cs="Arial"/>
          <w:sz w:val="24"/>
          <w:szCs w:val="24"/>
        </w:rPr>
        <w:t>vezu dostavljati kvartalno. Prema raspoloživim podacima, dug u FBiH na dan 31.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u iznosu od 6.593,46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je za 118,45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 veći od duga na</w:t>
      </w:r>
      <w:r w:rsidR="00ED306B" w:rsidRPr="00EA1A8E">
        <w:rPr>
          <w:rFonts w:ascii="Arial" w:hAnsi="Arial" w:cs="Arial"/>
          <w:sz w:val="24"/>
          <w:szCs w:val="24"/>
        </w:rPr>
        <w:t xml:space="preserve"> </w:t>
      </w:r>
      <w:r w:rsidR="00966AFE" w:rsidRPr="003C2645">
        <w:rPr>
          <w:rFonts w:ascii="Arial" w:hAnsi="Arial" w:cs="Arial"/>
          <w:sz w:val="24"/>
          <w:szCs w:val="24"/>
        </w:rPr>
        <w:t>dan 31.</w:t>
      </w:r>
      <w:r>
        <w:rPr>
          <w:rFonts w:ascii="Arial" w:hAnsi="Arial" w:cs="Arial"/>
          <w:sz w:val="24"/>
          <w:szCs w:val="24"/>
        </w:rPr>
        <w:t xml:space="preserve"> </w:t>
      </w:r>
      <w:r w:rsidR="00966AFE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966AFE" w:rsidRPr="003C2645">
        <w:rPr>
          <w:rFonts w:ascii="Arial" w:hAnsi="Arial" w:cs="Arial"/>
          <w:sz w:val="24"/>
          <w:szCs w:val="24"/>
        </w:rPr>
        <w:t xml:space="preserve">2022. </w:t>
      </w:r>
    </w:p>
    <w:p w14:paraId="6A9880ED" w14:textId="77777777" w:rsidR="00EA1A8E" w:rsidRDefault="00EA1A8E">
      <w:pPr>
        <w:rPr>
          <w:rFonts w:ascii="Arial" w:hAnsi="Arial" w:cs="Arial"/>
          <w:b/>
        </w:rPr>
      </w:pPr>
      <w:bookmarkStart w:id="156" w:name="_Hlk169179284"/>
      <w:r>
        <w:rPr>
          <w:rFonts w:ascii="Arial" w:hAnsi="Arial" w:cs="Arial"/>
          <w:b/>
        </w:rPr>
        <w:br w:type="page"/>
      </w:r>
    </w:p>
    <w:p w14:paraId="5E05111D" w14:textId="2080F605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EA1A8E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30.</w:t>
      </w:r>
      <w:r w:rsidRPr="003C2645">
        <w:rPr>
          <w:rFonts w:ascii="Arial" w:hAnsi="Arial" w:cs="Arial"/>
          <w:b/>
        </w:rPr>
        <w:t xml:space="preserve"> Stanje duga u Federaciji na dan 31.12. godine,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6064"/>
        <w:gridCol w:w="995"/>
        <w:gridCol w:w="995"/>
        <w:gridCol w:w="1006"/>
      </w:tblGrid>
      <w:tr w:rsidR="00ED306B" w:rsidRPr="003C2645" w14:paraId="095E8C38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bookmarkEnd w:id="156"/>
          <w:p w14:paraId="036E67EC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Kategorije duga</w:t>
            </w:r>
          </w:p>
          <w:p w14:paraId="3D9568CE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30" w:type="pct"/>
            <w:vAlign w:val="center"/>
            <w:hideMark/>
          </w:tcPr>
          <w:p w14:paraId="27E276C9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530" w:type="pct"/>
            <w:vAlign w:val="center"/>
            <w:hideMark/>
          </w:tcPr>
          <w:p w14:paraId="35F3CF97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535" w:type="pct"/>
            <w:vAlign w:val="center"/>
          </w:tcPr>
          <w:p w14:paraId="656FB423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%</w:t>
            </w:r>
          </w:p>
        </w:tc>
      </w:tr>
      <w:tr w:rsidR="00ED306B" w:rsidRPr="003C2645" w14:paraId="3F4E2BE9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0B35EA3B" w14:textId="3885F2B8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 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 dug u Federaciji BiH</w:t>
            </w:r>
          </w:p>
        </w:tc>
        <w:tc>
          <w:tcPr>
            <w:tcW w:w="530" w:type="pct"/>
            <w:vAlign w:val="center"/>
            <w:hideMark/>
          </w:tcPr>
          <w:p w14:paraId="2E67A18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1.064,52</w:t>
            </w:r>
          </w:p>
        </w:tc>
        <w:tc>
          <w:tcPr>
            <w:tcW w:w="530" w:type="pct"/>
            <w:vAlign w:val="center"/>
            <w:hideMark/>
          </w:tcPr>
          <w:p w14:paraId="58AC14C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1.426,80</w:t>
            </w:r>
          </w:p>
        </w:tc>
        <w:tc>
          <w:tcPr>
            <w:tcW w:w="535" w:type="pct"/>
            <w:vAlign w:val="center"/>
          </w:tcPr>
          <w:p w14:paraId="5CA4F4B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34,03%</w:t>
            </w:r>
          </w:p>
        </w:tc>
      </w:tr>
      <w:tr w:rsidR="00ED306B" w:rsidRPr="003C2645" w14:paraId="5BDAD57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34F77265" w14:textId="20335592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1.1. 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nji dug Federacije BiH </w:t>
            </w:r>
          </w:p>
        </w:tc>
        <w:tc>
          <w:tcPr>
            <w:tcW w:w="530" w:type="pct"/>
            <w:vAlign w:val="center"/>
            <w:hideMark/>
          </w:tcPr>
          <w:p w14:paraId="13EC63F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682,63</w:t>
            </w:r>
          </w:p>
        </w:tc>
        <w:tc>
          <w:tcPr>
            <w:tcW w:w="530" w:type="pct"/>
            <w:vAlign w:val="center"/>
            <w:hideMark/>
          </w:tcPr>
          <w:p w14:paraId="6EC4857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924,41</w:t>
            </w:r>
          </w:p>
        </w:tc>
        <w:tc>
          <w:tcPr>
            <w:tcW w:w="535" w:type="pct"/>
            <w:vAlign w:val="center"/>
          </w:tcPr>
          <w:p w14:paraId="0441656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35,42%</w:t>
            </w:r>
          </w:p>
        </w:tc>
      </w:tr>
      <w:tr w:rsidR="00ED306B" w:rsidRPr="003C2645" w14:paraId="03DB0781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53B010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1.1.1. Vrijednosni papiri</w:t>
            </w:r>
          </w:p>
        </w:tc>
        <w:tc>
          <w:tcPr>
            <w:tcW w:w="530" w:type="pct"/>
            <w:vAlign w:val="center"/>
            <w:hideMark/>
          </w:tcPr>
          <w:p w14:paraId="73A447F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678,69</w:t>
            </w:r>
          </w:p>
        </w:tc>
        <w:tc>
          <w:tcPr>
            <w:tcW w:w="530" w:type="pct"/>
            <w:vAlign w:val="center"/>
            <w:hideMark/>
          </w:tcPr>
          <w:p w14:paraId="006A568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922,89</w:t>
            </w:r>
          </w:p>
        </w:tc>
        <w:tc>
          <w:tcPr>
            <w:tcW w:w="535" w:type="pct"/>
            <w:vAlign w:val="center"/>
          </w:tcPr>
          <w:p w14:paraId="0A874E7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35,98%</w:t>
            </w:r>
          </w:p>
        </w:tc>
      </w:tr>
      <w:tr w:rsidR="00ED306B" w:rsidRPr="003C2645" w14:paraId="71546A1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04BB82AC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a) Dugoročni vrijednosni papiri</w:t>
            </w:r>
          </w:p>
        </w:tc>
        <w:tc>
          <w:tcPr>
            <w:tcW w:w="530" w:type="pct"/>
            <w:vAlign w:val="center"/>
            <w:hideMark/>
          </w:tcPr>
          <w:p w14:paraId="2890AF0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628,69</w:t>
            </w:r>
          </w:p>
        </w:tc>
        <w:tc>
          <w:tcPr>
            <w:tcW w:w="530" w:type="pct"/>
            <w:vAlign w:val="center"/>
            <w:hideMark/>
          </w:tcPr>
          <w:p w14:paraId="51986E8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822,89</w:t>
            </w:r>
          </w:p>
        </w:tc>
        <w:tc>
          <w:tcPr>
            <w:tcW w:w="535" w:type="pct"/>
            <w:vAlign w:val="center"/>
          </w:tcPr>
          <w:p w14:paraId="5FD45F2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30,89%</w:t>
            </w:r>
          </w:p>
        </w:tc>
      </w:tr>
      <w:tr w:rsidR="00ED306B" w:rsidRPr="003C2645" w14:paraId="06BDE53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E76A9EE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    Stara devizna štednja</w:t>
            </w:r>
          </w:p>
        </w:tc>
        <w:tc>
          <w:tcPr>
            <w:tcW w:w="530" w:type="pct"/>
            <w:vAlign w:val="center"/>
            <w:hideMark/>
          </w:tcPr>
          <w:p w14:paraId="3961E48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7B8808E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2CCB1A5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416945B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3E0EC9D1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Ratna potraživanja</w:t>
            </w:r>
          </w:p>
        </w:tc>
        <w:tc>
          <w:tcPr>
            <w:tcW w:w="530" w:type="pct"/>
            <w:vAlign w:val="center"/>
            <w:hideMark/>
          </w:tcPr>
          <w:p w14:paraId="58612D2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38,69</w:t>
            </w:r>
          </w:p>
        </w:tc>
        <w:tc>
          <w:tcPr>
            <w:tcW w:w="530" w:type="pct"/>
            <w:vAlign w:val="center"/>
            <w:hideMark/>
          </w:tcPr>
          <w:p w14:paraId="230EA71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2,89</w:t>
            </w:r>
          </w:p>
        </w:tc>
        <w:tc>
          <w:tcPr>
            <w:tcW w:w="535" w:type="pct"/>
            <w:vAlign w:val="center"/>
          </w:tcPr>
          <w:p w14:paraId="042CB00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-92,52%</w:t>
            </w:r>
          </w:p>
        </w:tc>
      </w:tr>
      <w:tr w:rsidR="00ED306B" w:rsidRPr="003C2645" w14:paraId="7F958D2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EA39900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    Obveznice Federacije BiH</w:t>
            </w:r>
          </w:p>
        </w:tc>
        <w:tc>
          <w:tcPr>
            <w:tcW w:w="530" w:type="pct"/>
            <w:vAlign w:val="center"/>
            <w:hideMark/>
          </w:tcPr>
          <w:p w14:paraId="65317EF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590,00</w:t>
            </w:r>
          </w:p>
        </w:tc>
        <w:tc>
          <w:tcPr>
            <w:tcW w:w="530" w:type="pct"/>
            <w:vAlign w:val="center"/>
            <w:hideMark/>
          </w:tcPr>
          <w:p w14:paraId="36E0041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820,00</w:t>
            </w:r>
          </w:p>
        </w:tc>
        <w:tc>
          <w:tcPr>
            <w:tcW w:w="535" w:type="pct"/>
            <w:vAlign w:val="center"/>
          </w:tcPr>
          <w:p w14:paraId="4B0AFCE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38,98%</w:t>
            </w:r>
          </w:p>
        </w:tc>
      </w:tr>
      <w:tr w:rsidR="00ED306B" w:rsidRPr="003C2645" w14:paraId="658A3A04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2755CDF7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b)  Kratkoročni vrijednosni papiri (trezorski zapisi)</w:t>
            </w:r>
          </w:p>
        </w:tc>
        <w:tc>
          <w:tcPr>
            <w:tcW w:w="530" w:type="pct"/>
            <w:vAlign w:val="center"/>
            <w:hideMark/>
          </w:tcPr>
          <w:p w14:paraId="21CB55A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50,00</w:t>
            </w:r>
          </w:p>
        </w:tc>
        <w:tc>
          <w:tcPr>
            <w:tcW w:w="530" w:type="pct"/>
            <w:vAlign w:val="center"/>
            <w:hideMark/>
          </w:tcPr>
          <w:p w14:paraId="10A2724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100,00</w:t>
            </w:r>
          </w:p>
        </w:tc>
        <w:tc>
          <w:tcPr>
            <w:tcW w:w="535" w:type="pct"/>
            <w:vAlign w:val="center"/>
          </w:tcPr>
          <w:p w14:paraId="430658D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100,00%</w:t>
            </w:r>
          </w:p>
        </w:tc>
      </w:tr>
      <w:tr w:rsidR="00ED306B" w:rsidRPr="003C2645" w14:paraId="65D118F7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02E0A178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1.1.2. Krediti banaka</w:t>
            </w:r>
          </w:p>
        </w:tc>
        <w:tc>
          <w:tcPr>
            <w:tcW w:w="530" w:type="pct"/>
            <w:vAlign w:val="center"/>
            <w:hideMark/>
          </w:tcPr>
          <w:p w14:paraId="7E9F2F4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3BE61AA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0599515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0F13B479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21B7B0B2" w14:textId="0A4B87D3" w:rsidR="00ED306B" w:rsidRPr="003C2645" w:rsidRDefault="00EA1A8E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1.1.3. Ob</w:t>
            </w:r>
            <w:r w:rsidR="00ED306B"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veze bivšeg </w:t>
            </w:r>
            <w:proofErr w:type="spellStart"/>
            <w:r w:rsidR="00ED306B"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FMO</w:t>
            </w:r>
            <w:proofErr w:type="spellEnd"/>
          </w:p>
        </w:tc>
        <w:tc>
          <w:tcPr>
            <w:tcW w:w="530" w:type="pct"/>
            <w:vAlign w:val="center"/>
            <w:hideMark/>
          </w:tcPr>
          <w:p w14:paraId="1F0264E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39E582E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34DCA0D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7A98A95B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01FF414E" w14:textId="30617DCA" w:rsidR="00ED306B" w:rsidRPr="003C2645" w:rsidRDefault="00ED306B" w:rsidP="00EA1A8E">
            <w:pPr>
              <w:spacing w:line="276" w:lineRule="auto"/>
              <w:ind w:left="624" w:hanging="624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1.1.4. Verifi</w:t>
            </w:r>
            <w:r w:rsidR="00EA1A8E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cirani</w:t>
            </w: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A1A8E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Unutarnji</w:t>
            </w: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dug za koji nisu ili se ne emit</w:t>
            </w:r>
            <w:r w:rsidR="00EA1A8E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>iraju</w:t>
            </w: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obveznice</w:t>
            </w:r>
          </w:p>
        </w:tc>
        <w:tc>
          <w:tcPr>
            <w:tcW w:w="530" w:type="pct"/>
            <w:vAlign w:val="center"/>
            <w:hideMark/>
          </w:tcPr>
          <w:p w14:paraId="3878FB6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3,94</w:t>
            </w:r>
          </w:p>
        </w:tc>
        <w:tc>
          <w:tcPr>
            <w:tcW w:w="530" w:type="pct"/>
            <w:vAlign w:val="center"/>
            <w:hideMark/>
          </w:tcPr>
          <w:p w14:paraId="1452068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1,52</w:t>
            </w:r>
          </w:p>
        </w:tc>
        <w:tc>
          <w:tcPr>
            <w:tcW w:w="535" w:type="pct"/>
            <w:vAlign w:val="center"/>
          </w:tcPr>
          <w:p w14:paraId="29D20F1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-61,38%</w:t>
            </w:r>
          </w:p>
        </w:tc>
      </w:tr>
      <w:tr w:rsidR="00ED306B" w:rsidRPr="003C2645" w14:paraId="4983F55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DA61260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       Stara devizna štednja</w:t>
            </w:r>
          </w:p>
        </w:tc>
        <w:tc>
          <w:tcPr>
            <w:tcW w:w="530" w:type="pct"/>
            <w:vAlign w:val="center"/>
            <w:hideMark/>
          </w:tcPr>
          <w:p w14:paraId="771BD2B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3,91</w:t>
            </w:r>
          </w:p>
        </w:tc>
        <w:tc>
          <w:tcPr>
            <w:tcW w:w="530" w:type="pct"/>
            <w:vAlign w:val="center"/>
            <w:hideMark/>
          </w:tcPr>
          <w:p w14:paraId="016F177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1,49</w:t>
            </w:r>
          </w:p>
        </w:tc>
        <w:tc>
          <w:tcPr>
            <w:tcW w:w="535" w:type="pct"/>
            <w:vAlign w:val="center"/>
          </w:tcPr>
          <w:p w14:paraId="1DE3DC3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-61,85%</w:t>
            </w:r>
          </w:p>
        </w:tc>
      </w:tr>
      <w:tr w:rsidR="00ED306B" w:rsidRPr="003C2645" w14:paraId="701C90B7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668A56C" w14:textId="77777777" w:rsidR="00ED306B" w:rsidRPr="003C2645" w:rsidRDefault="00ED306B" w:rsidP="00ED306B">
            <w:pPr>
              <w:spacing w:line="276" w:lineRule="auto"/>
              <w:jc w:val="right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       Ratna potraživanja</w:t>
            </w:r>
          </w:p>
        </w:tc>
        <w:tc>
          <w:tcPr>
            <w:tcW w:w="530" w:type="pct"/>
            <w:vAlign w:val="center"/>
            <w:hideMark/>
          </w:tcPr>
          <w:p w14:paraId="579EFE0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</w:t>
            </w:r>
          </w:p>
        </w:tc>
        <w:tc>
          <w:tcPr>
            <w:tcW w:w="530" w:type="pct"/>
            <w:vAlign w:val="center"/>
            <w:hideMark/>
          </w:tcPr>
          <w:p w14:paraId="0984D5B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0,03</w:t>
            </w:r>
          </w:p>
        </w:tc>
        <w:tc>
          <w:tcPr>
            <w:tcW w:w="535" w:type="pct"/>
            <w:vAlign w:val="center"/>
          </w:tcPr>
          <w:p w14:paraId="4807D8F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74DCA5BB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12E8B3C5" w14:textId="7C4AC8EC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1.2.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Unutr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dug kantona</w:t>
            </w:r>
          </w:p>
        </w:tc>
        <w:tc>
          <w:tcPr>
            <w:tcW w:w="530" w:type="pct"/>
            <w:vAlign w:val="center"/>
            <w:hideMark/>
          </w:tcPr>
          <w:p w14:paraId="044546A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257,39</w:t>
            </w:r>
          </w:p>
        </w:tc>
        <w:tc>
          <w:tcPr>
            <w:tcW w:w="530" w:type="pct"/>
            <w:vAlign w:val="center"/>
            <w:hideMark/>
          </w:tcPr>
          <w:p w14:paraId="70B3AC4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290,69</w:t>
            </w:r>
          </w:p>
        </w:tc>
        <w:tc>
          <w:tcPr>
            <w:tcW w:w="535" w:type="pct"/>
            <w:vAlign w:val="center"/>
          </w:tcPr>
          <w:p w14:paraId="37E55AE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12,94%</w:t>
            </w:r>
          </w:p>
        </w:tc>
      </w:tr>
      <w:tr w:rsidR="00ED306B" w:rsidRPr="003C2645" w14:paraId="4CC9947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FCEED05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Obveznice</w:t>
            </w:r>
          </w:p>
        </w:tc>
        <w:tc>
          <w:tcPr>
            <w:tcW w:w="530" w:type="pct"/>
            <w:vAlign w:val="center"/>
            <w:hideMark/>
          </w:tcPr>
          <w:p w14:paraId="5067BCD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36C4971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2EE61BE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404ED3D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C512C09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Krediti</w:t>
            </w:r>
          </w:p>
        </w:tc>
        <w:tc>
          <w:tcPr>
            <w:tcW w:w="530" w:type="pct"/>
            <w:vAlign w:val="center"/>
            <w:hideMark/>
          </w:tcPr>
          <w:p w14:paraId="011345D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257,39</w:t>
            </w:r>
          </w:p>
        </w:tc>
        <w:tc>
          <w:tcPr>
            <w:tcW w:w="530" w:type="pct"/>
            <w:vAlign w:val="center"/>
            <w:hideMark/>
          </w:tcPr>
          <w:p w14:paraId="5B6A0FC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290,69</w:t>
            </w:r>
          </w:p>
        </w:tc>
        <w:tc>
          <w:tcPr>
            <w:tcW w:w="535" w:type="pct"/>
            <w:vAlign w:val="center"/>
          </w:tcPr>
          <w:p w14:paraId="0EED4A7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12,94%</w:t>
            </w:r>
          </w:p>
        </w:tc>
      </w:tr>
      <w:tr w:rsidR="00ED306B" w:rsidRPr="003C2645" w14:paraId="40C8584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2B215DFC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Ostalo</w:t>
            </w:r>
          </w:p>
        </w:tc>
        <w:tc>
          <w:tcPr>
            <w:tcW w:w="530" w:type="pct"/>
            <w:vAlign w:val="center"/>
            <w:hideMark/>
          </w:tcPr>
          <w:p w14:paraId="3A1F4A9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5D7D459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29E4922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40F7A9B1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0F09C9F" w14:textId="52110D74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1.3. 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 dug općina i gradova</w:t>
            </w:r>
          </w:p>
        </w:tc>
        <w:tc>
          <w:tcPr>
            <w:tcW w:w="530" w:type="pct"/>
            <w:vAlign w:val="center"/>
            <w:hideMark/>
          </w:tcPr>
          <w:p w14:paraId="09B57C5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71,48</w:t>
            </w:r>
          </w:p>
        </w:tc>
        <w:tc>
          <w:tcPr>
            <w:tcW w:w="530" w:type="pct"/>
            <w:vAlign w:val="center"/>
            <w:hideMark/>
          </w:tcPr>
          <w:p w14:paraId="1270FE9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80,38</w:t>
            </w:r>
          </w:p>
        </w:tc>
        <w:tc>
          <w:tcPr>
            <w:tcW w:w="535" w:type="pct"/>
            <w:vAlign w:val="center"/>
          </w:tcPr>
          <w:p w14:paraId="13E4860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12,45%</w:t>
            </w:r>
          </w:p>
        </w:tc>
      </w:tr>
      <w:tr w:rsidR="00ED306B" w:rsidRPr="003C2645" w14:paraId="5E29644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835C6A3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Obveznice</w:t>
            </w:r>
          </w:p>
        </w:tc>
        <w:tc>
          <w:tcPr>
            <w:tcW w:w="530" w:type="pct"/>
            <w:vAlign w:val="center"/>
            <w:hideMark/>
          </w:tcPr>
          <w:p w14:paraId="4212452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51F4301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1FE6391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768AB47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4F7C1D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Krediti banaka</w:t>
            </w:r>
          </w:p>
        </w:tc>
        <w:tc>
          <w:tcPr>
            <w:tcW w:w="530" w:type="pct"/>
            <w:vAlign w:val="center"/>
            <w:hideMark/>
          </w:tcPr>
          <w:p w14:paraId="5FD53A9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71,48</w:t>
            </w:r>
          </w:p>
        </w:tc>
        <w:tc>
          <w:tcPr>
            <w:tcW w:w="530" w:type="pct"/>
            <w:vAlign w:val="center"/>
            <w:hideMark/>
          </w:tcPr>
          <w:p w14:paraId="12357DB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80,38</w:t>
            </w:r>
          </w:p>
        </w:tc>
        <w:tc>
          <w:tcPr>
            <w:tcW w:w="535" w:type="pct"/>
            <w:vAlign w:val="center"/>
          </w:tcPr>
          <w:p w14:paraId="2924743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12,45%</w:t>
            </w:r>
          </w:p>
        </w:tc>
      </w:tr>
      <w:tr w:rsidR="00ED306B" w:rsidRPr="003C2645" w14:paraId="15864D2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23B6286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Ostalo</w:t>
            </w:r>
          </w:p>
        </w:tc>
        <w:tc>
          <w:tcPr>
            <w:tcW w:w="530" w:type="pct"/>
            <w:vAlign w:val="center"/>
            <w:hideMark/>
          </w:tcPr>
          <w:p w14:paraId="7B3F883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4F59A88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3DA246E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3222C13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5C49BC95" w14:textId="7DF1D147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1.4. Unut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ar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nji dug javnih p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duzeća i ostalih korisnika</w:t>
            </w:r>
          </w:p>
        </w:tc>
        <w:tc>
          <w:tcPr>
            <w:tcW w:w="530" w:type="pct"/>
            <w:vAlign w:val="center"/>
            <w:hideMark/>
          </w:tcPr>
          <w:p w14:paraId="13D498E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53,02</w:t>
            </w:r>
          </w:p>
        </w:tc>
        <w:tc>
          <w:tcPr>
            <w:tcW w:w="530" w:type="pct"/>
            <w:vAlign w:val="center"/>
            <w:hideMark/>
          </w:tcPr>
          <w:p w14:paraId="5DFB1B5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131,32</w:t>
            </w:r>
          </w:p>
        </w:tc>
        <w:tc>
          <w:tcPr>
            <w:tcW w:w="535" w:type="pct"/>
            <w:vAlign w:val="center"/>
          </w:tcPr>
          <w:p w14:paraId="05553D7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147,68%</w:t>
            </w:r>
          </w:p>
        </w:tc>
      </w:tr>
      <w:tr w:rsidR="00ED306B" w:rsidRPr="003C2645" w14:paraId="58F4BDA8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A5A1D8F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Obveznice</w:t>
            </w:r>
          </w:p>
        </w:tc>
        <w:tc>
          <w:tcPr>
            <w:tcW w:w="530" w:type="pct"/>
            <w:vAlign w:val="center"/>
            <w:hideMark/>
          </w:tcPr>
          <w:p w14:paraId="6E2CEFF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4CFE715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18,10</w:t>
            </w:r>
          </w:p>
        </w:tc>
        <w:tc>
          <w:tcPr>
            <w:tcW w:w="535" w:type="pct"/>
            <w:vAlign w:val="center"/>
          </w:tcPr>
          <w:p w14:paraId="584E8FF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71B85C6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01CBD35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Krediti banaka</w:t>
            </w:r>
          </w:p>
        </w:tc>
        <w:tc>
          <w:tcPr>
            <w:tcW w:w="530" w:type="pct"/>
            <w:vAlign w:val="center"/>
            <w:hideMark/>
          </w:tcPr>
          <w:p w14:paraId="299378A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53,02</w:t>
            </w:r>
          </w:p>
        </w:tc>
        <w:tc>
          <w:tcPr>
            <w:tcW w:w="530" w:type="pct"/>
            <w:vAlign w:val="center"/>
            <w:hideMark/>
          </w:tcPr>
          <w:p w14:paraId="1988E68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113,22</w:t>
            </w:r>
          </w:p>
        </w:tc>
        <w:tc>
          <w:tcPr>
            <w:tcW w:w="535" w:type="pct"/>
            <w:vAlign w:val="center"/>
          </w:tcPr>
          <w:p w14:paraId="33FFA70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113,54%</w:t>
            </w:r>
          </w:p>
        </w:tc>
      </w:tr>
      <w:tr w:rsidR="00ED306B" w:rsidRPr="003C2645" w14:paraId="1035C93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8BF0FC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  <w:t xml:space="preserve">     Ostalo</w:t>
            </w:r>
          </w:p>
        </w:tc>
        <w:tc>
          <w:tcPr>
            <w:tcW w:w="530" w:type="pct"/>
            <w:vAlign w:val="center"/>
            <w:hideMark/>
          </w:tcPr>
          <w:p w14:paraId="64CE008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0" w:type="pct"/>
            <w:vAlign w:val="center"/>
            <w:hideMark/>
          </w:tcPr>
          <w:p w14:paraId="4DF6A80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0,00</w:t>
            </w:r>
          </w:p>
        </w:tc>
        <w:tc>
          <w:tcPr>
            <w:tcW w:w="535" w:type="pct"/>
            <w:vAlign w:val="center"/>
          </w:tcPr>
          <w:p w14:paraId="0A984FB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0,00%</w:t>
            </w:r>
          </w:p>
        </w:tc>
      </w:tr>
      <w:tr w:rsidR="00ED306B" w:rsidRPr="003C2645" w14:paraId="763AFC74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7A73FD64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 Vanjski dug u Federaciji BiH</w:t>
            </w:r>
          </w:p>
        </w:tc>
        <w:tc>
          <w:tcPr>
            <w:tcW w:w="530" w:type="pct"/>
            <w:vAlign w:val="center"/>
            <w:hideMark/>
          </w:tcPr>
          <w:p w14:paraId="4ECCE60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5.410,49</w:t>
            </w:r>
          </w:p>
        </w:tc>
        <w:tc>
          <w:tcPr>
            <w:tcW w:w="530" w:type="pct"/>
            <w:vAlign w:val="center"/>
            <w:hideMark/>
          </w:tcPr>
          <w:p w14:paraId="25A2835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5.166,67</w:t>
            </w:r>
          </w:p>
        </w:tc>
        <w:tc>
          <w:tcPr>
            <w:tcW w:w="535" w:type="pct"/>
            <w:vAlign w:val="center"/>
          </w:tcPr>
          <w:p w14:paraId="6694D1A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-4,51%</w:t>
            </w:r>
          </w:p>
        </w:tc>
      </w:tr>
      <w:tr w:rsidR="00ED306B" w:rsidRPr="003C2645" w14:paraId="6383816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FF3EEB8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2.1. Vanjski dug Federacije BiH</w:t>
            </w:r>
          </w:p>
        </w:tc>
        <w:tc>
          <w:tcPr>
            <w:tcW w:w="530" w:type="pct"/>
            <w:vAlign w:val="center"/>
            <w:hideMark/>
          </w:tcPr>
          <w:p w14:paraId="5C19D6F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2.110,89</w:t>
            </w:r>
          </w:p>
        </w:tc>
        <w:tc>
          <w:tcPr>
            <w:tcW w:w="530" w:type="pct"/>
            <w:vAlign w:val="center"/>
            <w:hideMark/>
          </w:tcPr>
          <w:p w14:paraId="6659B96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1.569,14</w:t>
            </w:r>
          </w:p>
        </w:tc>
        <w:tc>
          <w:tcPr>
            <w:tcW w:w="535" w:type="pct"/>
            <w:vAlign w:val="center"/>
          </w:tcPr>
          <w:p w14:paraId="1B2B345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-25,66%</w:t>
            </w:r>
          </w:p>
        </w:tc>
      </w:tr>
      <w:tr w:rsidR="00ED306B" w:rsidRPr="003C2645" w14:paraId="58D0F40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47078B01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2.2. Vanjski dug kantona</w:t>
            </w:r>
          </w:p>
        </w:tc>
        <w:tc>
          <w:tcPr>
            <w:tcW w:w="530" w:type="pct"/>
            <w:vAlign w:val="center"/>
            <w:hideMark/>
          </w:tcPr>
          <w:p w14:paraId="076C8F9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285,49</w:t>
            </w:r>
          </w:p>
        </w:tc>
        <w:tc>
          <w:tcPr>
            <w:tcW w:w="530" w:type="pct"/>
            <w:vAlign w:val="center"/>
            <w:hideMark/>
          </w:tcPr>
          <w:p w14:paraId="6ACE433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317,62</w:t>
            </w:r>
          </w:p>
        </w:tc>
        <w:tc>
          <w:tcPr>
            <w:tcW w:w="535" w:type="pct"/>
            <w:vAlign w:val="center"/>
          </w:tcPr>
          <w:p w14:paraId="05F666C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11,26%</w:t>
            </w:r>
          </w:p>
        </w:tc>
      </w:tr>
      <w:tr w:rsidR="00ED306B" w:rsidRPr="003C2645" w14:paraId="012750D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32E51F6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2.3. Vanjski dug općina i gradova</w:t>
            </w:r>
          </w:p>
        </w:tc>
        <w:tc>
          <w:tcPr>
            <w:tcW w:w="530" w:type="pct"/>
            <w:vAlign w:val="center"/>
            <w:hideMark/>
          </w:tcPr>
          <w:p w14:paraId="030B24A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206,52</w:t>
            </w:r>
          </w:p>
        </w:tc>
        <w:tc>
          <w:tcPr>
            <w:tcW w:w="530" w:type="pct"/>
            <w:vAlign w:val="center"/>
            <w:hideMark/>
          </w:tcPr>
          <w:p w14:paraId="5D8A162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190,97</w:t>
            </w:r>
          </w:p>
        </w:tc>
        <w:tc>
          <w:tcPr>
            <w:tcW w:w="535" w:type="pct"/>
            <w:vAlign w:val="center"/>
          </w:tcPr>
          <w:p w14:paraId="158096D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-7,53%</w:t>
            </w:r>
          </w:p>
        </w:tc>
      </w:tr>
      <w:tr w:rsidR="00ED306B" w:rsidRPr="003C2645" w14:paraId="0CEB2A18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5C55B57A" w14:textId="4E001E88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2.4.Vanjski dug javnih p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duzeća i ostalih korisnika</w:t>
            </w:r>
          </w:p>
        </w:tc>
        <w:tc>
          <w:tcPr>
            <w:tcW w:w="530" w:type="pct"/>
            <w:vAlign w:val="center"/>
            <w:hideMark/>
          </w:tcPr>
          <w:p w14:paraId="5F1FF3F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2.807,59</w:t>
            </w:r>
          </w:p>
        </w:tc>
        <w:tc>
          <w:tcPr>
            <w:tcW w:w="530" w:type="pct"/>
            <w:vAlign w:val="center"/>
            <w:hideMark/>
          </w:tcPr>
          <w:p w14:paraId="67DE5C0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3.088,93</w:t>
            </w:r>
          </w:p>
        </w:tc>
        <w:tc>
          <w:tcPr>
            <w:tcW w:w="535" w:type="pct"/>
            <w:vAlign w:val="center"/>
          </w:tcPr>
          <w:p w14:paraId="587EA0C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10,02%</w:t>
            </w:r>
          </w:p>
        </w:tc>
      </w:tr>
      <w:tr w:rsidR="00ED306B" w:rsidRPr="003C2645" w14:paraId="46B164E6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34BAA3DA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dug Federacije BiH</w:t>
            </w:r>
          </w:p>
        </w:tc>
        <w:tc>
          <w:tcPr>
            <w:tcW w:w="530" w:type="pct"/>
            <w:vAlign w:val="center"/>
            <w:hideMark/>
          </w:tcPr>
          <w:p w14:paraId="772CA07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2.793,52</w:t>
            </w:r>
          </w:p>
        </w:tc>
        <w:tc>
          <w:tcPr>
            <w:tcW w:w="530" w:type="pct"/>
            <w:vAlign w:val="center"/>
            <w:hideMark/>
          </w:tcPr>
          <w:p w14:paraId="0614A68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2.493,55</w:t>
            </w:r>
          </w:p>
        </w:tc>
        <w:tc>
          <w:tcPr>
            <w:tcW w:w="535" w:type="pct"/>
            <w:vAlign w:val="center"/>
          </w:tcPr>
          <w:p w14:paraId="61459D5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-10,74%</w:t>
            </w:r>
          </w:p>
        </w:tc>
      </w:tr>
      <w:tr w:rsidR="00ED306B" w:rsidRPr="003C2645" w14:paraId="0694C8C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1E78AD0A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dug Kantona</w:t>
            </w:r>
          </w:p>
        </w:tc>
        <w:tc>
          <w:tcPr>
            <w:tcW w:w="530" w:type="pct"/>
            <w:vAlign w:val="center"/>
            <w:hideMark/>
          </w:tcPr>
          <w:p w14:paraId="1693182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542,88</w:t>
            </w:r>
          </w:p>
        </w:tc>
        <w:tc>
          <w:tcPr>
            <w:tcW w:w="530" w:type="pct"/>
            <w:vAlign w:val="center"/>
            <w:hideMark/>
          </w:tcPr>
          <w:p w14:paraId="24132B0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608,32</w:t>
            </w:r>
          </w:p>
        </w:tc>
        <w:tc>
          <w:tcPr>
            <w:tcW w:w="535" w:type="pct"/>
            <w:vAlign w:val="center"/>
          </w:tcPr>
          <w:p w14:paraId="0E66534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12,05%</w:t>
            </w:r>
          </w:p>
        </w:tc>
      </w:tr>
      <w:tr w:rsidR="00ED306B" w:rsidRPr="003C2645" w14:paraId="1EE5877D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14E7E7F8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dug općina i gradova</w:t>
            </w:r>
          </w:p>
        </w:tc>
        <w:tc>
          <w:tcPr>
            <w:tcW w:w="530" w:type="pct"/>
            <w:vAlign w:val="center"/>
            <w:hideMark/>
          </w:tcPr>
          <w:p w14:paraId="1FBACED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278,00</w:t>
            </w:r>
          </w:p>
        </w:tc>
        <w:tc>
          <w:tcPr>
            <w:tcW w:w="530" w:type="pct"/>
            <w:vAlign w:val="center"/>
            <w:hideMark/>
          </w:tcPr>
          <w:p w14:paraId="5C9ECFD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271,34</w:t>
            </w:r>
          </w:p>
        </w:tc>
        <w:tc>
          <w:tcPr>
            <w:tcW w:w="535" w:type="pct"/>
            <w:vAlign w:val="center"/>
          </w:tcPr>
          <w:p w14:paraId="5398905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-2,40%</w:t>
            </w:r>
          </w:p>
        </w:tc>
      </w:tr>
      <w:tr w:rsidR="00ED306B" w:rsidRPr="003C2645" w14:paraId="62FB7F4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68B76E3" w14:textId="26AC27D4" w:rsidR="00ED306B" w:rsidRPr="003C2645" w:rsidRDefault="00ED306B" w:rsidP="00EA1A8E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dug javnih p</w:t>
            </w:r>
            <w:r w:rsidR="00EA1A8E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o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duzeća i ostalih korisnika</w:t>
            </w:r>
          </w:p>
        </w:tc>
        <w:tc>
          <w:tcPr>
            <w:tcW w:w="530" w:type="pct"/>
            <w:vAlign w:val="center"/>
            <w:hideMark/>
          </w:tcPr>
          <w:p w14:paraId="0F5CD05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2.860,61</w:t>
            </w:r>
          </w:p>
        </w:tc>
        <w:tc>
          <w:tcPr>
            <w:tcW w:w="530" w:type="pct"/>
            <w:vAlign w:val="center"/>
            <w:hideMark/>
          </w:tcPr>
          <w:p w14:paraId="76B04B7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3.220,25</w:t>
            </w:r>
          </w:p>
        </w:tc>
        <w:tc>
          <w:tcPr>
            <w:tcW w:w="535" w:type="pct"/>
            <w:vAlign w:val="center"/>
          </w:tcPr>
          <w:p w14:paraId="644C6CE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12,57%</w:t>
            </w:r>
          </w:p>
        </w:tc>
      </w:tr>
      <w:tr w:rsidR="00ED306B" w:rsidRPr="003C2645" w14:paraId="2840AD8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5" w:type="pct"/>
            <w:vAlign w:val="center"/>
            <w:hideMark/>
          </w:tcPr>
          <w:p w14:paraId="654E0BE6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bCs w:val="0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DUG U FEDERACIJI BIH</w:t>
            </w:r>
          </w:p>
        </w:tc>
        <w:tc>
          <w:tcPr>
            <w:tcW w:w="530" w:type="pct"/>
            <w:vAlign w:val="center"/>
            <w:hideMark/>
          </w:tcPr>
          <w:p w14:paraId="7E2B593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6.475,01</w:t>
            </w:r>
          </w:p>
        </w:tc>
        <w:tc>
          <w:tcPr>
            <w:tcW w:w="530" w:type="pct"/>
            <w:vAlign w:val="center"/>
            <w:hideMark/>
          </w:tcPr>
          <w:p w14:paraId="600B351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6.593,46</w:t>
            </w:r>
          </w:p>
        </w:tc>
        <w:tc>
          <w:tcPr>
            <w:tcW w:w="535" w:type="pct"/>
            <w:vAlign w:val="center"/>
          </w:tcPr>
          <w:p w14:paraId="29010C4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1,83%</w:t>
            </w:r>
          </w:p>
        </w:tc>
      </w:tr>
    </w:tbl>
    <w:p w14:paraId="23486578" w14:textId="0A0F947C" w:rsidR="00ED306B" w:rsidRPr="003C2645" w:rsidRDefault="00ED306B" w:rsidP="00966AFE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45C96268" w14:textId="77777777" w:rsidR="00EA1A8E" w:rsidRDefault="00EA1A8E">
      <w:pPr>
        <w:rPr>
          <w:rFonts w:ascii="Arial" w:eastAsiaTheme="majorEastAsia" w:hAnsi="Arial" w:cs="Arial"/>
          <w:b/>
          <w:bCs/>
          <w:sz w:val="26"/>
          <w:szCs w:val="26"/>
        </w:rPr>
      </w:pPr>
      <w:bookmarkStart w:id="157" w:name="_Toc169186857"/>
      <w:r>
        <w:rPr>
          <w:rFonts w:ascii="Arial" w:hAnsi="Arial" w:cs="Arial"/>
          <w:b/>
          <w:bCs/>
          <w:sz w:val="26"/>
          <w:szCs w:val="26"/>
        </w:rPr>
        <w:br w:type="page"/>
      </w:r>
    </w:p>
    <w:p w14:paraId="2B698456" w14:textId="47BD5742" w:rsidR="00ED306B" w:rsidRPr="003C2645" w:rsidRDefault="00ED306B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r w:rsidRPr="003C2645">
        <w:rPr>
          <w:rFonts w:ascii="Arial" w:hAnsi="Arial" w:cs="Arial"/>
          <w:b/>
          <w:bCs/>
          <w:color w:val="auto"/>
          <w:sz w:val="26"/>
          <w:szCs w:val="26"/>
        </w:rPr>
        <w:lastRenderedPageBreak/>
        <w:t>4.6.1. Dug Vlade FBiH</w:t>
      </w:r>
      <w:bookmarkEnd w:id="157"/>
    </w:p>
    <w:p w14:paraId="0A06A59F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3C0C7817" w14:textId="4FEEF87D" w:rsidR="00ED306B" w:rsidRPr="003C2645" w:rsidRDefault="00EA1A8E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Stanje duga za koji ob</w:t>
      </w:r>
      <w:r w:rsidR="00ED306B" w:rsidRPr="003C2645">
        <w:rPr>
          <w:rFonts w:ascii="Arial" w:hAnsi="Arial" w:cs="Arial"/>
          <w:sz w:val="24"/>
          <w:szCs w:val="24"/>
        </w:rPr>
        <w:t>vezu izmirenja ima Vlada FBiH, na dan 31.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</w:t>
      </w:r>
      <w:r w:rsidRPr="004E3547">
        <w:rPr>
          <w:rFonts w:ascii="Arial" w:hAnsi="Arial" w:cs="Arial"/>
          <w:sz w:val="24"/>
          <w:szCs w:val="24"/>
        </w:rPr>
        <w:t>iznosi</w:t>
      </w:r>
      <w:r w:rsidR="00ED306B" w:rsidRPr="003C2645">
        <w:rPr>
          <w:rFonts w:ascii="Arial" w:hAnsi="Arial" w:cs="Arial"/>
          <w:sz w:val="24"/>
          <w:szCs w:val="24"/>
        </w:rPr>
        <w:t xml:space="preserve"> 2.493,55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 (8,31% BDP-realni).</w:t>
      </w:r>
      <w:r w:rsidR="00ED306B" w:rsidRPr="003C2645">
        <w:rPr>
          <w:rFonts w:ascii="Arial" w:hAnsi="Arial" w:cs="Arial"/>
          <w:sz w:val="24"/>
          <w:szCs w:val="24"/>
        </w:rPr>
        <w:cr/>
      </w:r>
    </w:p>
    <w:p w14:paraId="4567CE17" w14:textId="0FDEE722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58" w:name="_Hlk169179304"/>
      <w:r w:rsidRPr="003C2645">
        <w:rPr>
          <w:rFonts w:ascii="Arial" w:hAnsi="Arial" w:cs="Arial"/>
          <w:b/>
        </w:rPr>
        <w:t>Tab</w:t>
      </w:r>
      <w:r w:rsidR="00EA1A8E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31</w:t>
      </w:r>
      <w:r w:rsidRPr="003C2645">
        <w:rPr>
          <w:rFonts w:ascii="Arial" w:hAnsi="Arial" w:cs="Arial"/>
          <w:b/>
        </w:rPr>
        <w:t>. Stanje duga za koji obavezu izmirenja ima Vlada FBiH</w:t>
      </w:r>
      <w:r w:rsidRPr="003C2645">
        <w:rPr>
          <w:rStyle w:val="FootnoteReference"/>
          <w:rFonts w:ascii="Arial" w:hAnsi="Arial" w:cs="Arial"/>
          <w:b/>
        </w:rPr>
        <w:footnoteReference w:id="66"/>
      </w:r>
      <w:r w:rsidRPr="003C2645">
        <w:rPr>
          <w:rFonts w:ascii="Arial" w:hAnsi="Arial" w:cs="Arial"/>
          <w:b/>
        </w:rPr>
        <w:t xml:space="preserve">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1353"/>
        <w:gridCol w:w="1306"/>
        <w:gridCol w:w="995"/>
        <w:gridCol w:w="1047"/>
        <w:gridCol w:w="995"/>
        <w:gridCol w:w="1002"/>
        <w:gridCol w:w="1428"/>
        <w:gridCol w:w="934"/>
      </w:tblGrid>
      <w:tr w:rsidR="00ED306B" w:rsidRPr="003C2645" w14:paraId="4843D5E5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 w:val="restart"/>
            <w:vAlign w:val="center"/>
            <w:hideMark/>
          </w:tcPr>
          <w:bookmarkEnd w:id="158"/>
          <w:p w14:paraId="3A5A29F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Godina</w:t>
            </w:r>
          </w:p>
        </w:tc>
        <w:tc>
          <w:tcPr>
            <w:tcW w:w="656" w:type="pct"/>
            <w:vMerge w:val="restart"/>
            <w:vAlign w:val="center"/>
            <w:hideMark/>
          </w:tcPr>
          <w:p w14:paraId="30099C63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BDP-nominalni</w:t>
            </w:r>
            <w:r w:rsidRPr="003C2645">
              <w:rPr>
                <w:rStyle w:val="FootnoteReference"/>
                <w:rFonts w:ascii="Arial" w:eastAsia="Times New Roman" w:hAnsi="Arial" w:cs="Arial"/>
                <w:color w:val="000000"/>
                <w:sz w:val="20"/>
                <w:szCs w:val="20"/>
              </w:rPr>
              <w:footnoteReference w:id="67"/>
            </w:r>
          </w:p>
        </w:tc>
        <w:tc>
          <w:tcPr>
            <w:tcW w:w="1684" w:type="pct"/>
            <w:gridSpan w:val="3"/>
            <w:vAlign w:val="center"/>
            <w:hideMark/>
          </w:tcPr>
          <w:p w14:paraId="7BC154C2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Stanje duga</w:t>
            </w:r>
          </w:p>
        </w:tc>
        <w:tc>
          <w:tcPr>
            <w:tcW w:w="1899" w:type="pct"/>
            <w:gridSpan w:val="3"/>
            <w:vAlign w:val="center"/>
            <w:hideMark/>
          </w:tcPr>
          <w:p w14:paraId="42DD8BAA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Odnos duga prema BDP-nominalni</w:t>
            </w:r>
          </w:p>
        </w:tc>
      </w:tr>
      <w:tr w:rsidR="00ED306B" w:rsidRPr="003C2645" w14:paraId="4E02BA6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Merge/>
            <w:vAlign w:val="center"/>
            <w:hideMark/>
          </w:tcPr>
          <w:p w14:paraId="6D718390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656" w:type="pct"/>
            <w:vMerge/>
            <w:vAlign w:val="center"/>
            <w:hideMark/>
          </w:tcPr>
          <w:p w14:paraId="36D10F31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0" w:type="pct"/>
            <w:vAlign w:val="center"/>
            <w:hideMark/>
          </w:tcPr>
          <w:p w14:paraId="0D40A997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Vanjski dug</w:t>
            </w:r>
          </w:p>
        </w:tc>
        <w:tc>
          <w:tcPr>
            <w:tcW w:w="595" w:type="pct"/>
            <w:vAlign w:val="center"/>
            <w:hideMark/>
          </w:tcPr>
          <w:p w14:paraId="04B6B0B8" w14:textId="55A1F0CC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Unut</w:t>
            </w:r>
            <w:r w:rsidR="00EA1A8E">
              <w:rPr>
                <w:rFonts w:ascii="Arial" w:eastAsia="Times New Roman" w:hAnsi="Arial" w:cs="Arial"/>
                <w:sz w:val="20"/>
                <w:szCs w:val="20"/>
              </w:rPr>
              <w:t>ar</w:t>
            </w:r>
            <w:r w:rsidRPr="003C2645">
              <w:rPr>
                <w:rFonts w:ascii="Arial" w:eastAsia="Times New Roman" w:hAnsi="Arial" w:cs="Arial"/>
                <w:sz w:val="20"/>
                <w:szCs w:val="20"/>
              </w:rPr>
              <w:t xml:space="preserve">nji 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dug</w:t>
            </w:r>
            <w:r w:rsidRPr="003C2645">
              <w:rPr>
                <w:rStyle w:val="FootnoteReference"/>
                <w:rFonts w:ascii="Arial" w:eastAsia="Times New Roman" w:hAnsi="Arial" w:cs="Arial"/>
                <w:color w:val="000000"/>
                <w:sz w:val="20"/>
                <w:szCs w:val="20"/>
              </w:rPr>
              <w:footnoteReference w:id="68"/>
            </w:r>
          </w:p>
        </w:tc>
        <w:tc>
          <w:tcPr>
            <w:tcW w:w="530" w:type="pct"/>
            <w:vAlign w:val="center"/>
            <w:hideMark/>
          </w:tcPr>
          <w:p w14:paraId="6FA6326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567" w:type="pct"/>
            <w:vAlign w:val="center"/>
            <w:hideMark/>
          </w:tcPr>
          <w:p w14:paraId="55E9402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Vanjski dug</w:t>
            </w:r>
          </w:p>
        </w:tc>
        <w:tc>
          <w:tcPr>
            <w:tcW w:w="802" w:type="pct"/>
            <w:noWrap/>
            <w:vAlign w:val="center"/>
            <w:hideMark/>
          </w:tcPr>
          <w:p w14:paraId="70503B17" w14:textId="67642F8E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Unut</w:t>
            </w:r>
            <w:r w:rsidR="00EA1A8E">
              <w:rPr>
                <w:rFonts w:ascii="Arial" w:eastAsia="Times New Roman" w:hAnsi="Arial" w:cs="Arial"/>
                <w:sz w:val="20"/>
                <w:szCs w:val="20"/>
              </w:rPr>
              <w:t>ar</w:t>
            </w:r>
            <w:r w:rsidRPr="003C2645">
              <w:rPr>
                <w:rFonts w:ascii="Arial" w:eastAsia="Times New Roman" w:hAnsi="Arial" w:cs="Arial"/>
                <w:sz w:val="20"/>
                <w:szCs w:val="20"/>
              </w:rPr>
              <w:t xml:space="preserve">nji 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dug</w:t>
            </w:r>
          </w:p>
        </w:tc>
        <w:tc>
          <w:tcPr>
            <w:tcW w:w="530" w:type="pct"/>
            <w:vAlign w:val="center"/>
            <w:hideMark/>
          </w:tcPr>
          <w:p w14:paraId="50F7D06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Ukupno</w:t>
            </w:r>
          </w:p>
        </w:tc>
      </w:tr>
      <w:tr w:rsidR="00ED306B" w:rsidRPr="003C2645" w14:paraId="40BE3D59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  <w:hideMark/>
          </w:tcPr>
          <w:p w14:paraId="59B53FE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6" w:type="pct"/>
            <w:vAlign w:val="center"/>
            <w:hideMark/>
          </w:tcPr>
          <w:p w14:paraId="196270B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0" w:type="pct"/>
            <w:vAlign w:val="center"/>
            <w:hideMark/>
          </w:tcPr>
          <w:p w14:paraId="708BF65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" w:type="pct"/>
            <w:vAlign w:val="center"/>
            <w:hideMark/>
          </w:tcPr>
          <w:p w14:paraId="44769F8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0" w:type="pct"/>
            <w:vAlign w:val="center"/>
            <w:hideMark/>
          </w:tcPr>
          <w:p w14:paraId="15D3E1B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 (2+3)</w:t>
            </w:r>
          </w:p>
        </w:tc>
        <w:tc>
          <w:tcPr>
            <w:tcW w:w="567" w:type="pct"/>
            <w:vAlign w:val="center"/>
            <w:hideMark/>
          </w:tcPr>
          <w:p w14:paraId="7C877FE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 (2: 1)</w:t>
            </w:r>
          </w:p>
        </w:tc>
        <w:tc>
          <w:tcPr>
            <w:tcW w:w="802" w:type="pct"/>
            <w:noWrap/>
            <w:vAlign w:val="center"/>
            <w:hideMark/>
          </w:tcPr>
          <w:p w14:paraId="75437B6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(3:1)</w:t>
            </w:r>
          </w:p>
        </w:tc>
        <w:tc>
          <w:tcPr>
            <w:tcW w:w="530" w:type="pct"/>
            <w:vAlign w:val="center"/>
            <w:hideMark/>
          </w:tcPr>
          <w:p w14:paraId="38E1928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 (4:1)</w:t>
            </w:r>
          </w:p>
        </w:tc>
      </w:tr>
      <w:tr w:rsidR="00ED306B" w:rsidRPr="003C2645" w14:paraId="76A26A0A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</w:tcPr>
          <w:p w14:paraId="5D445B0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31.12.2023.</w:t>
            </w:r>
          </w:p>
        </w:tc>
        <w:tc>
          <w:tcPr>
            <w:tcW w:w="656" w:type="pct"/>
            <w:vAlign w:val="center"/>
          </w:tcPr>
          <w:p w14:paraId="22659B6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31.809* </w:t>
            </w:r>
          </w:p>
        </w:tc>
        <w:tc>
          <w:tcPr>
            <w:tcW w:w="560" w:type="pct"/>
            <w:vAlign w:val="center"/>
          </w:tcPr>
          <w:p w14:paraId="2F0863B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5.166,67</w:t>
            </w:r>
          </w:p>
        </w:tc>
        <w:tc>
          <w:tcPr>
            <w:tcW w:w="595" w:type="pct"/>
            <w:vAlign w:val="center"/>
          </w:tcPr>
          <w:p w14:paraId="6FE52E8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924,41</w:t>
            </w:r>
          </w:p>
        </w:tc>
        <w:tc>
          <w:tcPr>
            <w:tcW w:w="530" w:type="pct"/>
            <w:vAlign w:val="center"/>
          </w:tcPr>
          <w:p w14:paraId="4636D7D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6.091,08</w:t>
            </w:r>
          </w:p>
        </w:tc>
        <w:tc>
          <w:tcPr>
            <w:tcW w:w="567" w:type="pct"/>
            <w:vAlign w:val="bottom"/>
          </w:tcPr>
          <w:p w14:paraId="41035B6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16,24%</w:t>
            </w:r>
          </w:p>
        </w:tc>
        <w:tc>
          <w:tcPr>
            <w:tcW w:w="802" w:type="pct"/>
            <w:noWrap/>
            <w:vAlign w:val="bottom"/>
          </w:tcPr>
          <w:p w14:paraId="38D6416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2,91%</w:t>
            </w:r>
          </w:p>
        </w:tc>
        <w:tc>
          <w:tcPr>
            <w:tcW w:w="530" w:type="pct"/>
            <w:vAlign w:val="bottom"/>
          </w:tcPr>
          <w:p w14:paraId="0E97F51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19,15%</w:t>
            </w:r>
          </w:p>
        </w:tc>
      </w:tr>
      <w:tr w:rsidR="00ED306B" w:rsidRPr="003C2645" w14:paraId="78BE501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</w:tcPr>
          <w:p w14:paraId="4FCAF70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31.12.2022.</w:t>
            </w:r>
          </w:p>
        </w:tc>
        <w:tc>
          <w:tcPr>
            <w:tcW w:w="656" w:type="pct"/>
            <w:vAlign w:val="center"/>
          </w:tcPr>
          <w:p w14:paraId="3874531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29.462</w:t>
            </w:r>
          </w:p>
        </w:tc>
        <w:tc>
          <w:tcPr>
            <w:tcW w:w="560" w:type="pct"/>
            <w:vAlign w:val="center"/>
          </w:tcPr>
          <w:p w14:paraId="61A54B8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5.410,50</w:t>
            </w:r>
          </w:p>
        </w:tc>
        <w:tc>
          <w:tcPr>
            <w:tcW w:w="595" w:type="pct"/>
            <w:vAlign w:val="center"/>
          </w:tcPr>
          <w:p w14:paraId="1D4EC17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682,63</w:t>
            </w:r>
          </w:p>
        </w:tc>
        <w:tc>
          <w:tcPr>
            <w:tcW w:w="530" w:type="pct"/>
            <w:vAlign w:val="center"/>
          </w:tcPr>
          <w:p w14:paraId="7161137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6.093,13</w:t>
            </w:r>
          </w:p>
        </w:tc>
        <w:tc>
          <w:tcPr>
            <w:tcW w:w="567" w:type="pct"/>
            <w:vAlign w:val="bottom"/>
          </w:tcPr>
          <w:p w14:paraId="343504F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18,36%</w:t>
            </w:r>
          </w:p>
        </w:tc>
        <w:tc>
          <w:tcPr>
            <w:tcW w:w="802" w:type="pct"/>
            <w:noWrap/>
            <w:vAlign w:val="bottom"/>
          </w:tcPr>
          <w:p w14:paraId="710C42E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2,32%</w:t>
            </w:r>
          </w:p>
        </w:tc>
        <w:tc>
          <w:tcPr>
            <w:tcW w:w="530" w:type="pct"/>
            <w:vAlign w:val="bottom"/>
          </w:tcPr>
          <w:p w14:paraId="7E6EB90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20,68%</w:t>
            </w:r>
          </w:p>
        </w:tc>
      </w:tr>
      <w:tr w:rsidR="00ED306B" w:rsidRPr="003C2645" w14:paraId="703C3CF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</w:tcPr>
          <w:p w14:paraId="38133B87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31.12.2021.</w:t>
            </w:r>
          </w:p>
        </w:tc>
        <w:tc>
          <w:tcPr>
            <w:tcW w:w="656" w:type="pct"/>
            <w:vAlign w:val="center"/>
          </w:tcPr>
          <w:p w14:paraId="54DF744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25.229</w:t>
            </w:r>
          </w:p>
        </w:tc>
        <w:tc>
          <w:tcPr>
            <w:tcW w:w="560" w:type="pct"/>
            <w:vAlign w:val="center"/>
          </w:tcPr>
          <w:p w14:paraId="1B7D61A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5.402,01</w:t>
            </w:r>
          </w:p>
        </w:tc>
        <w:tc>
          <w:tcPr>
            <w:tcW w:w="595" w:type="pct"/>
            <w:vAlign w:val="center"/>
          </w:tcPr>
          <w:p w14:paraId="3418EA1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761,08</w:t>
            </w:r>
          </w:p>
        </w:tc>
        <w:tc>
          <w:tcPr>
            <w:tcW w:w="530" w:type="pct"/>
            <w:vAlign w:val="center"/>
          </w:tcPr>
          <w:p w14:paraId="3AD834D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6.163,09</w:t>
            </w:r>
          </w:p>
        </w:tc>
        <w:tc>
          <w:tcPr>
            <w:tcW w:w="567" w:type="pct"/>
            <w:vAlign w:val="bottom"/>
          </w:tcPr>
          <w:p w14:paraId="136FEB7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21,41%</w:t>
            </w:r>
          </w:p>
        </w:tc>
        <w:tc>
          <w:tcPr>
            <w:tcW w:w="802" w:type="pct"/>
            <w:noWrap/>
            <w:vAlign w:val="bottom"/>
          </w:tcPr>
          <w:p w14:paraId="47A8A8B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3,02%</w:t>
            </w:r>
          </w:p>
        </w:tc>
        <w:tc>
          <w:tcPr>
            <w:tcW w:w="530" w:type="pct"/>
            <w:vAlign w:val="bottom"/>
          </w:tcPr>
          <w:p w14:paraId="2C5C693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24,43%</w:t>
            </w:r>
          </w:p>
        </w:tc>
      </w:tr>
      <w:tr w:rsidR="00ED306B" w:rsidRPr="003C2645" w14:paraId="46A8786D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</w:tcPr>
          <w:p w14:paraId="51FAAF9C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31.12.2020.</w:t>
            </w:r>
          </w:p>
        </w:tc>
        <w:tc>
          <w:tcPr>
            <w:tcW w:w="656" w:type="pct"/>
            <w:vAlign w:val="center"/>
          </w:tcPr>
          <w:p w14:paraId="192FC73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22.255</w:t>
            </w:r>
          </w:p>
        </w:tc>
        <w:tc>
          <w:tcPr>
            <w:tcW w:w="560" w:type="pct"/>
            <w:vAlign w:val="center"/>
          </w:tcPr>
          <w:p w14:paraId="58FA772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4.982,72</w:t>
            </w:r>
          </w:p>
        </w:tc>
        <w:tc>
          <w:tcPr>
            <w:tcW w:w="595" w:type="pct"/>
            <w:vAlign w:val="center"/>
          </w:tcPr>
          <w:p w14:paraId="1BB8E0E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860,51</w:t>
            </w:r>
          </w:p>
        </w:tc>
        <w:tc>
          <w:tcPr>
            <w:tcW w:w="530" w:type="pct"/>
            <w:vAlign w:val="center"/>
          </w:tcPr>
          <w:p w14:paraId="1E99462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5.843,23</w:t>
            </w:r>
          </w:p>
        </w:tc>
        <w:tc>
          <w:tcPr>
            <w:tcW w:w="567" w:type="pct"/>
            <w:vAlign w:val="bottom"/>
          </w:tcPr>
          <w:p w14:paraId="792420A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22,39%</w:t>
            </w:r>
          </w:p>
        </w:tc>
        <w:tc>
          <w:tcPr>
            <w:tcW w:w="802" w:type="pct"/>
            <w:noWrap/>
            <w:vAlign w:val="bottom"/>
          </w:tcPr>
          <w:p w14:paraId="7A05772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3,87%</w:t>
            </w:r>
          </w:p>
        </w:tc>
        <w:tc>
          <w:tcPr>
            <w:tcW w:w="530" w:type="pct"/>
            <w:vAlign w:val="bottom"/>
          </w:tcPr>
          <w:p w14:paraId="3EB87D3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26,26%</w:t>
            </w:r>
          </w:p>
        </w:tc>
      </w:tr>
      <w:tr w:rsidR="00ED306B" w:rsidRPr="003C2645" w14:paraId="79DF4D56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pct"/>
            <w:vAlign w:val="center"/>
          </w:tcPr>
          <w:p w14:paraId="4820D872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bCs w:val="0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31.12.2019.</w:t>
            </w:r>
          </w:p>
        </w:tc>
        <w:tc>
          <w:tcPr>
            <w:tcW w:w="656" w:type="pct"/>
            <w:vAlign w:val="center"/>
          </w:tcPr>
          <w:p w14:paraId="2F1C680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23.179</w:t>
            </w:r>
          </w:p>
        </w:tc>
        <w:tc>
          <w:tcPr>
            <w:tcW w:w="560" w:type="pct"/>
            <w:vAlign w:val="center"/>
          </w:tcPr>
          <w:p w14:paraId="6FCEB8F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4.595,39</w:t>
            </w:r>
          </w:p>
        </w:tc>
        <w:tc>
          <w:tcPr>
            <w:tcW w:w="595" w:type="pct"/>
            <w:vAlign w:val="center"/>
          </w:tcPr>
          <w:p w14:paraId="689BBED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726,22</w:t>
            </w:r>
          </w:p>
        </w:tc>
        <w:tc>
          <w:tcPr>
            <w:tcW w:w="530" w:type="pct"/>
            <w:vAlign w:val="center"/>
          </w:tcPr>
          <w:p w14:paraId="39F429F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5.321,61</w:t>
            </w:r>
          </w:p>
        </w:tc>
        <w:tc>
          <w:tcPr>
            <w:tcW w:w="567" w:type="pct"/>
            <w:vAlign w:val="bottom"/>
          </w:tcPr>
          <w:p w14:paraId="66FB0B5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19,83%</w:t>
            </w:r>
          </w:p>
        </w:tc>
        <w:tc>
          <w:tcPr>
            <w:tcW w:w="802" w:type="pct"/>
            <w:noWrap/>
            <w:vAlign w:val="bottom"/>
          </w:tcPr>
          <w:p w14:paraId="47EE4F2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3,13%</w:t>
            </w:r>
          </w:p>
        </w:tc>
        <w:tc>
          <w:tcPr>
            <w:tcW w:w="530" w:type="pct"/>
            <w:vAlign w:val="bottom"/>
          </w:tcPr>
          <w:p w14:paraId="1C5EBF5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22,96%</w:t>
            </w:r>
          </w:p>
        </w:tc>
      </w:tr>
    </w:tbl>
    <w:p w14:paraId="47811479" w14:textId="1623324D" w:rsidR="00ED306B" w:rsidRPr="00B6098B" w:rsidRDefault="00B6098B" w:rsidP="00B6098B">
      <w:pPr>
        <w:spacing w:after="120"/>
        <w:jc w:val="center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sz w:val="20"/>
          <w:szCs w:val="20"/>
          <w:lang w:eastAsia="hr-HR"/>
        </w:rPr>
        <w:t xml:space="preserve">Izvor: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FMF</w:t>
      </w:r>
      <w:proofErr w:type="spellEnd"/>
      <w:r>
        <w:rPr>
          <w:rFonts w:ascii="Arial" w:eastAsia="Times New Roman" w:hAnsi="Arial" w:cs="Arial"/>
          <w:sz w:val="20"/>
          <w:szCs w:val="20"/>
          <w:lang w:eastAsia="hr-HR"/>
        </w:rPr>
        <w:t xml:space="preserve">; *Procjena </w:t>
      </w:r>
      <w:proofErr w:type="spellStart"/>
      <w:r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</w:p>
    <w:p w14:paraId="3DFB3E39" w14:textId="67FFECE0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59" w:name="_Hlk169179322"/>
      <w:r w:rsidRPr="003C2645">
        <w:rPr>
          <w:rFonts w:ascii="Arial" w:hAnsi="Arial" w:cs="Arial"/>
          <w:b/>
        </w:rPr>
        <w:t>Tab</w:t>
      </w:r>
      <w:r w:rsidR="00EA1A8E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32</w:t>
      </w:r>
      <w:r w:rsidRPr="003C2645">
        <w:rPr>
          <w:rFonts w:ascii="Arial" w:hAnsi="Arial" w:cs="Arial"/>
          <w:b/>
        </w:rPr>
        <w:t xml:space="preserve">. Stanje duga Vlade FBiH po godinama, izuzimajući vanjski dug prenesen na krajnje dužnike,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263" w:type="pct"/>
        <w:jc w:val="center"/>
        <w:tblLook w:val="04A0" w:firstRow="1" w:lastRow="0" w:firstColumn="1" w:lastColumn="0" w:noHBand="0" w:noVBand="1"/>
      </w:tblPr>
      <w:tblGrid>
        <w:gridCol w:w="1325"/>
        <w:gridCol w:w="943"/>
        <w:gridCol w:w="1036"/>
        <w:gridCol w:w="1162"/>
        <w:gridCol w:w="1038"/>
        <w:gridCol w:w="998"/>
        <w:gridCol w:w="931"/>
        <w:gridCol w:w="1162"/>
        <w:gridCol w:w="942"/>
      </w:tblGrid>
      <w:tr w:rsidR="00ED306B" w:rsidRPr="003C2645" w14:paraId="797A3FEC" w14:textId="77777777" w:rsidTr="00966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Merge w:val="restart"/>
            <w:vAlign w:val="center"/>
            <w:hideMark/>
          </w:tcPr>
          <w:bookmarkEnd w:id="159"/>
          <w:p w14:paraId="6A8EE97F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Godina</w:t>
            </w:r>
          </w:p>
        </w:tc>
        <w:tc>
          <w:tcPr>
            <w:tcW w:w="495" w:type="pct"/>
            <w:vMerge w:val="restart"/>
            <w:vAlign w:val="center"/>
            <w:hideMark/>
          </w:tcPr>
          <w:p w14:paraId="07A09058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BDP-realni</w:t>
            </w:r>
            <w:r w:rsidRPr="003C2645">
              <w:rPr>
                <w:rStyle w:val="FootnoteReference"/>
                <w:rFonts w:ascii="Arial" w:eastAsia="Times New Roman" w:hAnsi="Arial" w:cs="Arial"/>
                <w:sz w:val="20"/>
                <w:szCs w:val="20"/>
              </w:rPr>
              <w:footnoteReference w:id="69"/>
            </w:r>
          </w:p>
        </w:tc>
        <w:tc>
          <w:tcPr>
            <w:tcW w:w="1696" w:type="pct"/>
            <w:gridSpan w:val="3"/>
            <w:vAlign w:val="center"/>
            <w:hideMark/>
          </w:tcPr>
          <w:p w14:paraId="35CE465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Stanje duga Vlade FBiH</w:t>
            </w:r>
          </w:p>
        </w:tc>
        <w:tc>
          <w:tcPr>
            <w:tcW w:w="523" w:type="pct"/>
            <w:vMerge w:val="restart"/>
            <w:vAlign w:val="center"/>
          </w:tcPr>
          <w:p w14:paraId="456CCD7F" w14:textId="19C4A5A8" w:rsidR="00ED306B" w:rsidRPr="003C2645" w:rsidRDefault="00ED306B" w:rsidP="00EA1A8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sz w:val="20"/>
                <w:szCs w:val="20"/>
              </w:rPr>
            </w:pPr>
            <w:r w:rsidRPr="003C2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</w:t>
            </w:r>
            <w:r w:rsidR="00EA1A8E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djel</w:t>
            </w:r>
            <w:r w:rsidRPr="003C2645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vanjskog u ukupnom dugu FBiH</w:t>
            </w:r>
          </w:p>
        </w:tc>
        <w:tc>
          <w:tcPr>
            <w:tcW w:w="1592" w:type="pct"/>
            <w:gridSpan w:val="3"/>
            <w:vAlign w:val="center"/>
            <w:hideMark/>
          </w:tcPr>
          <w:p w14:paraId="7A1457D3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Odnos duga prema BDP</w:t>
            </w:r>
          </w:p>
        </w:tc>
      </w:tr>
      <w:tr w:rsidR="00ED306B" w:rsidRPr="003C2645" w14:paraId="1EA04629" w14:textId="77777777" w:rsidTr="00966AFE">
        <w:trPr>
          <w:trHeight w:val="10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Merge/>
            <w:vAlign w:val="center"/>
            <w:hideMark/>
          </w:tcPr>
          <w:p w14:paraId="61F32DC1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5" w:type="pct"/>
            <w:vMerge/>
            <w:vAlign w:val="center"/>
            <w:hideMark/>
          </w:tcPr>
          <w:p w14:paraId="492F2A0B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43" w:type="pct"/>
            <w:vAlign w:val="center"/>
            <w:hideMark/>
          </w:tcPr>
          <w:p w14:paraId="316CB52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 xml:space="preserve">Vanjski dug </w:t>
            </w:r>
          </w:p>
        </w:tc>
        <w:tc>
          <w:tcPr>
            <w:tcW w:w="609" w:type="pct"/>
            <w:vAlign w:val="center"/>
            <w:hideMark/>
          </w:tcPr>
          <w:p w14:paraId="326F3645" w14:textId="11A73AD3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Unut</w:t>
            </w:r>
            <w:r w:rsidR="00EA1A8E">
              <w:rPr>
                <w:rFonts w:ascii="Arial" w:eastAsia="Times New Roman" w:hAnsi="Arial" w:cs="Arial"/>
                <w:sz w:val="20"/>
                <w:szCs w:val="20"/>
              </w:rPr>
              <w:t>ar</w:t>
            </w:r>
            <w:r w:rsidRPr="003C2645">
              <w:rPr>
                <w:rFonts w:ascii="Arial" w:eastAsia="Times New Roman" w:hAnsi="Arial" w:cs="Arial"/>
                <w:sz w:val="20"/>
                <w:szCs w:val="20"/>
              </w:rPr>
              <w:t xml:space="preserve">nji dug </w:t>
            </w:r>
          </w:p>
        </w:tc>
        <w:tc>
          <w:tcPr>
            <w:tcW w:w="543" w:type="pct"/>
            <w:vAlign w:val="center"/>
            <w:hideMark/>
          </w:tcPr>
          <w:p w14:paraId="6F81D45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Ukupno</w:t>
            </w:r>
          </w:p>
        </w:tc>
        <w:tc>
          <w:tcPr>
            <w:tcW w:w="523" w:type="pct"/>
            <w:vMerge/>
            <w:vAlign w:val="center"/>
          </w:tcPr>
          <w:p w14:paraId="62BD428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8" w:type="pct"/>
            <w:vAlign w:val="center"/>
            <w:hideMark/>
          </w:tcPr>
          <w:p w14:paraId="11AD7B2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Vanjski dug</w:t>
            </w:r>
          </w:p>
        </w:tc>
        <w:tc>
          <w:tcPr>
            <w:tcW w:w="609" w:type="pct"/>
            <w:vAlign w:val="center"/>
            <w:hideMark/>
          </w:tcPr>
          <w:p w14:paraId="475944CE" w14:textId="0166F788" w:rsidR="00ED306B" w:rsidRPr="003C2645" w:rsidRDefault="00ED306B" w:rsidP="00EA1A8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Unut</w:t>
            </w:r>
            <w:r w:rsidR="00EA1A8E">
              <w:rPr>
                <w:rFonts w:ascii="Arial" w:eastAsia="Times New Roman" w:hAnsi="Arial" w:cs="Arial"/>
                <w:sz w:val="20"/>
                <w:szCs w:val="20"/>
              </w:rPr>
              <w:t>ar</w:t>
            </w: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nji dug</w:t>
            </w:r>
          </w:p>
        </w:tc>
        <w:tc>
          <w:tcPr>
            <w:tcW w:w="494" w:type="pct"/>
            <w:vAlign w:val="center"/>
            <w:hideMark/>
          </w:tcPr>
          <w:p w14:paraId="46B165E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bCs/>
                <w:sz w:val="20"/>
                <w:szCs w:val="20"/>
              </w:rPr>
              <w:t>Ukupno</w:t>
            </w:r>
          </w:p>
        </w:tc>
      </w:tr>
      <w:tr w:rsidR="00ED306B" w:rsidRPr="003C2645" w14:paraId="2A6B502C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  <w:hideMark/>
          </w:tcPr>
          <w:p w14:paraId="05B05F8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95" w:type="pct"/>
            <w:vAlign w:val="center"/>
            <w:hideMark/>
          </w:tcPr>
          <w:p w14:paraId="5A4E50B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543" w:type="pct"/>
            <w:vAlign w:val="center"/>
            <w:hideMark/>
          </w:tcPr>
          <w:p w14:paraId="097BEBB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609" w:type="pct"/>
            <w:vAlign w:val="center"/>
            <w:hideMark/>
          </w:tcPr>
          <w:p w14:paraId="720F179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543" w:type="pct"/>
            <w:vAlign w:val="center"/>
            <w:hideMark/>
          </w:tcPr>
          <w:p w14:paraId="4808A73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4 (2+3)</w:t>
            </w:r>
          </w:p>
        </w:tc>
        <w:tc>
          <w:tcPr>
            <w:tcW w:w="523" w:type="pct"/>
            <w:vAlign w:val="center"/>
          </w:tcPr>
          <w:p w14:paraId="0F04AF9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5(2:4)</w:t>
            </w:r>
          </w:p>
        </w:tc>
        <w:tc>
          <w:tcPr>
            <w:tcW w:w="488" w:type="pct"/>
            <w:vAlign w:val="center"/>
            <w:hideMark/>
          </w:tcPr>
          <w:p w14:paraId="41D12B4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5 (2: 1)</w:t>
            </w:r>
          </w:p>
        </w:tc>
        <w:tc>
          <w:tcPr>
            <w:tcW w:w="609" w:type="pct"/>
            <w:noWrap/>
            <w:vAlign w:val="center"/>
            <w:hideMark/>
          </w:tcPr>
          <w:p w14:paraId="1076A44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6 (3:1)</w:t>
            </w:r>
          </w:p>
        </w:tc>
        <w:tc>
          <w:tcPr>
            <w:tcW w:w="494" w:type="pct"/>
            <w:vAlign w:val="center"/>
            <w:hideMark/>
          </w:tcPr>
          <w:p w14:paraId="32881A7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</w:rPr>
              <w:t>7 (4:1)</w:t>
            </w:r>
          </w:p>
        </w:tc>
      </w:tr>
      <w:tr w:rsidR="00ED306B" w:rsidRPr="003C2645" w14:paraId="4D8C2063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</w:tcPr>
          <w:p w14:paraId="71EF69C5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31.12.2023.</w:t>
            </w:r>
          </w:p>
        </w:tc>
        <w:tc>
          <w:tcPr>
            <w:tcW w:w="495" w:type="pct"/>
            <w:vAlign w:val="center"/>
          </w:tcPr>
          <w:p w14:paraId="08B996D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30.003*</w:t>
            </w:r>
          </w:p>
        </w:tc>
        <w:tc>
          <w:tcPr>
            <w:tcW w:w="543" w:type="pct"/>
            <w:vAlign w:val="center"/>
          </w:tcPr>
          <w:p w14:paraId="52DC7BB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1.569,14</w:t>
            </w:r>
          </w:p>
        </w:tc>
        <w:tc>
          <w:tcPr>
            <w:tcW w:w="609" w:type="pct"/>
            <w:vAlign w:val="center"/>
          </w:tcPr>
          <w:p w14:paraId="6F82EB8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924,41</w:t>
            </w:r>
          </w:p>
        </w:tc>
        <w:tc>
          <w:tcPr>
            <w:tcW w:w="543" w:type="pct"/>
            <w:vAlign w:val="center"/>
          </w:tcPr>
          <w:p w14:paraId="0C918D6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2.493,55</w:t>
            </w:r>
          </w:p>
        </w:tc>
        <w:tc>
          <w:tcPr>
            <w:tcW w:w="523" w:type="pct"/>
            <w:vAlign w:val="center"/>
          </w:tcPr>
          <w:p w14:paraId="46EA84A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62,93%</w:t>
            </w:r>
          </w:p>
        </w:tc>
        <w:tc>
          <w:tcPr>
            <w:tcW w:w="488" w:type="pct"/>
            <w:noWrap/>
            <w:vAlign w:val="center"/>
          </w:tcPr>
          <w:p w14:paraId="2DEFEB8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5,23%</w:t>
            </w:r>
          </w:p>
        </w:tc>
        <w:tc>
          <w:tcPr>
            <w:tcW w:w="609" w:type="pct"/>
            <w:noWrap/>
            <w:vAlign w:val="center"/>
          </w:tcPr>
          <w:p w14:paraId="682AC93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3,08%</w:t>
            </w:r>
          </w:p>
        </w:tc>
        <w:tc>
          <w:tcPr>
            <w:tcW w:w="494" w:type="pct"/>
            <w:vAlign w:val="center"/>
          </w:tcPr>
          <w:p w14:paraId="4C755D6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8,31%</w:t>
            </w:r>
          </w:p>
        </w:tc>
      </w:tr>
      <w:tr w:rsidR="00ED306B" w:rsidRPr="003C2645" w14:paraId="4D90FDF4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</w:tcPr>
          <w:p w14:paraId="13C3611E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31.12.2022.</w:t>
            </w:r>
          </w:p>
        </w:tc>
        <w:tc>
          <w:tcPr>
            <w:tcW w:w="495" w:type="pct"/>
            <w:vAlign w:val="center"/>
          </w:tcPr>
          <w:p w14:paraId="497165A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26.275</w:t>
            </w:r>
          </w:p>
        </w:tc>
        <w:tc>
          <w:tcPr>
            <w:tcW w:w="543" w:type="pct"/>
            <w:vAlign w:val="center"/>
          </w:tcPr>
          <w:p w14:paraId="1E54D85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2.110,89</w:t>
            </w:r>
          </w:p>
        </w:tc>
        <w:tc>
          <w:tcPr>
            <w:tcW w:w="609" w:type="pct"/>
            <w:vAlign w:val="center"/>
          </w:tcPr>
          <w:p w14:paraId="37FD197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682,63</w:t>
            </w:r>
          </w:p>
        </w:tc>
        <w:tc>
          <w:tcPr>
            <w:tcW w:w="543" w:type="pct"/>
            <w:vAlign w:val="center"/>
          </w:tcPr>
          <w:p w14:paraId="03C6AE1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2.793,52</w:t>
            </w:r>
          </w:p>
        </w:tc>
        <w:tc>
          <w:tcPr>
            <w:tcW w:w="523" w:type="pct"/>
            <w:vAlign w:val="center"/>
          </w:tcPr>
          <w:p w14:paraId="78127E1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75,56%</w:t>
            </w:r>
          </w:p>
        </w:tc>
        <w:tc>
          <w:tcPr>
            <w:tcW w:w="488" w:type="pct"/>
            <w:noWrap/>
            <w:vAlign w:val="center"/>
          </w:tcPr>
          <w:p w14:paraId="787C970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8,03%</w:t>
            </w:r>
          </w:p>
        </w:tc>
        <w:tc>
          <w:tcPr>
            <w:tcW w:w="609" w:type="pct"/>
            <w:noWrap/>
            <w:vAlign w:val="center"/>
          </w:tcPr>
          <w:p w14:paraId="5EBB548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2,60%</w:t>
            </w:r>
          </w:p>
        </w:tc>
        <w:tc>
          <w:tcPr>
            <w:tcW w:w="494" w:type="pct"/>
            <w:vAlign w:val="center"/>
          </w:tcPr>
          <w:p w14:paraId="53A7205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10,63%</w:t>
            </w:r>
          </w:p>
        </w:tc>
      </w:tr>
      <w:tr w:rsidR="00ED306B" w:rsidRPr="003C2645" w14:paraId="7D419D32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</w:tcPr>
          <w:p w14:paraId="4E6B4AA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31.12.2021.</w:t>
            </w:r>
          </w:p>
        </w:tc>
        <w:tc>
          <w:tcPr>
            <w:tcW w:w="495" w:type="pct"/>
            <w:vAlign w:val="center"/>
          </w:tcPr>
          <w:p w14:paraId="051B369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24.068</w:t>
            </w:r>
          </w:p>
        </w:tc>
        <w:tc>
          <w:tcPr>
            <w:tcW w:w="543" w:type="pct"/>
            <w:vAlign w:val="center"/>
          </w:tcPr>
          <w:p w14:paraId="000B185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2.357,59</w:t>
            </w:r>
          </w:p>
        </w:tc>
        <w:tc>
          <w:tcPr>
            <w:tcW w:w="609" w:type="pct"/>
            <w:vAlign w:val="center"/>
          </w:tcPr>
          <w:p w14:paraId="44B1FD1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761,08</w:t>
            </w:r>
          </w:p>
        </w:tc>
        <w:tc>
          <w:tcPr>
            <w:tcW w:w="543" w:type="pct"/>
            <w:vAlign w:val="center"/>
          </w:tcPr>
          <w:p w14:paraId="7B46AD9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3.118,67</w:t>
            </w:r>
          </w:p>
        </w:tc>
        <w:tc>
          <w:tcPr>
            <w:tcW w:w="523" w:type="pct"/>
            <w:vAlign w:val="center"/>
          </w:tcPr>
          <w:p w14:paraId="617DC88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75,60%</w:t>
            </w:r>
          </w:p>
        </w:tc>
        <w:tc>
          <w:tcPr>
            <w:tcW w:w="488" w:type="pct"/>
            <w:noWrap/>
            <w:vAlign w:val="center"/>
          </w:tcPr>
          <w:p w14:paraId="3183B5A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9,80%</w:t>
            </w:r>
          </w:p>
        </w:tc>
        <w:tc>
          <w:tcPr>
            <w:tcW w:w="609" w:type="pct"/>
            <w:noWrap/>
            <w:vAlign w:val="center"/>
          </w:tcPr>
          <w:p w14:paraId="24DC4E6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3,16%</w:t>
            </w:r>
          </w:p>
        </w:tc>
        <w:tc>
          <w:tcPr>
            <w:tcW w:w="494" w:type="pct"/>
            <w:vAlign w:val="center"/>
          </w:tcPr>
          <w:p w14:paraId="32B8F95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12,96%</w:t>
            </w:r>
          </w:p>
        </w:tc>
      </w:tr>
      <w:tr w:rsidR="00ED306B" w:rsidRPr="003C2645" w14:paraId="269CD30C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</w:tcPr>
          <w:p w14:paraId="59388245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31.12.2020.</w:t>
            </w:r>
          </w:p>
        </w:tc>
        <w:tc>
          <w:tcPr>
            <w:tcW w:w="495" w:type="pct"/>
            <w:vAlign w:val="center"/>
          </w:tcPr>
          <w:p w14:paraId="67EA7BB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22.351</w:t>
            </w:r>
          </w:p>
        </w:tc>
        <w:tc>
          <w:tcPr>
            <w:tcW w:w="543" w:type="pct"/>
            <w:vAlign w:val="center"/>
          </w:tcPr>
          <w:p w14:paraId="2997FAF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2.247,92</w:t>
            </w:r>
          </w:p>
        </w:tc>
        <w:tc>
          <w:tcPr>
            <w:tcW w:w="609" w:type="pct"/>
            <w:vAlign w:val="center"/>
          </w:tcPr>
          <w:p w14:paraId="46846C8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860,51</w:t>
            </w:r>
          </w:p>
        </w:tc>
        <w:tc>
          <w:tcPr>
            <w:tcW w:w="543" w:type="pct"/>
            <w:vAlign w:val="center"/>
          </w:tcPr>
          <w:p w14:paraId="6144BF8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3.108,43</w:t>
            </w:r>
          </w:p>
        </w:tc>
        <w:tc>
          <w:tcPr>
            <w:tcW w:w="523" w:type="pct"/>
            <w:vAlign w:val="center"/>
          </w:tcPr>
          <w:p w14:paraId="257560C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72,32%</w:t>
            </w:r>
          </w:p>
        </w:tc>
        <w:tc>
          <w:tcPr>
            <w:tcW w:w="488" w:type="pct"/>
            <w:noWrap/>
            <w:vAlign w:val="center"/>
          </w:tcPr>
          <w:p w14:paraId="230DD8D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10,06%</w:t>
            </w:r>
          </w:p>
        </w:tc>
        <w:tc>
          <w:tcPr>
            <w:tcW w:w="609" w:type="pct"/>
            <w:noWrap/>
            <w:vAlign w:val="center"/>
          </w:tcPr>
          <w:p w14:paraId="65441B8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3,85%</w:t>
            </w:r>
          </w:p>
        </w:tc>
        <w:tc>
          <w:tcPr>
            <w:tcW w:w="494" w:type="pct"/>
            <w:vAlign w:val="center"/>
          </w:tcPr>
          <w:p w14:paraId="00DFD93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13,91%</w:t>
            </w:r>
          </w:p>
        </w:tc>
      </w:tr>
      <w:tr w:rsidR="00ED306B" w:rsidRPr="003C2645" w14:paraId="36B7C949" w14:textId="77777777" w:rsidTr="00966AFE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" w:type="pct"/>
            <w:vAlign w:val="center"/>
          </w:tcPr>
          <w:p w14:paraId="6959327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31.12.2019.</w:t>
            </w:r>
          </w:p>
        </w:tc>
        <w:tc>
          <w:tcPr>
            <w:tcW w:w="495" w:type="pct"/>
            <w:vAlign w:val="center"/>
          </w:tcPr>
          <w:p w14:paraId="1DF148D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22.606</w:t>
            </w:r>
          </w:p>
        </w:tc>
        <w:tc>
          <w:tcPr>
            <w:tcW w:w="543" w:type="pct"/>
            <w:vAlign w:val="center"/>
          </w:tcPr>
          <w:p w14:paraId="4C85622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2.080,62</w:t>
            </w:r>
          </w:p>
        </w:tc>
        <w:tc>
          <w:tcPr>
            <w:tcW w:w="609" w:type="pct"/>
            <w:vAlign w:val="center"/>
          </w:tcPr>
          <w:p w14:paraId="3412AB5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726,22</w:t>
            </w:r>
          </w:p>
        </w:tc>
        <w:tc>
          <w:tcPr>
            <w:tcW w:w="543" w:type="pct"/>
            <w:vAlign w:val="center"/>
          </w:tcPr>
          <w:p w14:paraId="4B44CFA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2.806,84</w:t>
            </w:r>
          </w:p>
        </w:tc>
        <w:tc>
          <w:tcPr>
            <w:tcW w:w="523" w:type="pct"/>
            <w:vAlign w:val="center"/>
          </w:tcPr>
          <w:p w14:paraId="29DFDED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74,13%</w:t>
            </w:r>
          </w:p>
        </w:tc>
        <w:tc>
          <w:tcPr>
            <w:tcW w:w="488" w:type="pct"/>
            <w:noWrap/>
            <w:vAlign w:val="center"/>
          </w:tcPr>
          <w:p w14:paraId="0C7594E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9,20%</w:t>
            </w:r>
          </w:p>
        </w:tc>
        <w:tc>
          <w:tcPr>
            <w:tcW w:w="609" w:type="pct"/>
            <w:noWrap/>
            <w:vAlign w:val="center"/>
          </w:tcPr>
          <w:p w14:paraId="15DE733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3,21%</w:t>
            </w:r>
          </w:p>
        </w:tc>
        <w:tc>
          <w:tcPr>
            <w:tcW w:w="494" w:type="pct"/>
            <w:vAlign w:val="center"/>
          </w:tcPr>
          <w:p w14:paraId="11F6737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12,42%</w:t>
            </w:r>
          </w:p>
        </w:tc>
      </w:tr>
    </w:tbl>
    <w:p w14:paraId="25EBCD7E" w14:textId="0527C292" w:rsidR="00ED306B" w:rsidRPr="003C2645" w:rsidRDefault="00966AFE" w:rsidP="00966AFE">
      <w:pPr>
        <w:spacing w:after="120"/>
        <w:jc w:val="center"/>
        <w:rPr>
          <w:rFonts w:ascii="Arial" w:eastAsia="Times New Roman" w:hAnsi="Arial" w:cs="Arial"/>
          <w:sz w:val="20"/>
          <w:szCs w:val="20"/>
          <w:lang w:eastAsia="hr-HR"/>
        </w:rPr>
      </w:pPr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Izvor: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,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FMF</w:t>
      </w:r>
      <w:proofErr w:type="spellEnd"/>
      <w:r w:rsidRPr="003C2645">
        <w:rPr>
          <w:rFonts w:ascii="Arial" w:eastAsia="Times New Roman" w:hAnsi="Arial" w:cs="Arial"/>
          <w:sz w:val="20"/>
          <w:szCs w:val="20"/>
          <w:lang w:eastAsia="hr-HR"/>
        </w:rPr>
        <w:t xml:space="preserve">; *Procjena </w:t>
      </w:r>
      <w:proofErr w:type="spellStart"/>
      <w:r w:rsidRPr="003C2645">
        <w:rPr>
          <w:rFonts w:ascii="Arial" w:eastAsia="Times New Roman" w:hAnsi="Arial" w:cs="Arial"/>
          <w:sz w:val="20"/>
          <w:szCs w:val="20"/>
          <w:lang w:eastAsia="hr-HR"/>
        </w:rPr>
        <w:t>FZS</w:t>
      </w:r>
      <w:proofErr w:type="spellEnd"/>
    </w:p>
    <w:p w14:paraId="61601E79" w14:textId="77777777" w:rsidR="00966AFE" w:rsidRPr="003C2645" w:rsidRDefault="00966AFE" w:rsidP="00966AFE">
      <w:pPr>
        <w:spacing w:after="120"/>
        <w:jc w:val="center"/>
        <w:rPr>
          <w:rFonts w:ascii="Arial" w:eastAsia="Times New Roman" w:hAnsi="Arial" w:cs="Arial"/>
          <w:sz w:val="20"/>
          <w:szCs w:val="20"/>
          <w:lang w:eastAsia="hr-HR"/>
        </w:rPr>
      </w:pPr>
    </w:p>
    <w:p w14:paraId="62372BB2" w14:textId="17423A7F" w:rsidR="00ED306B" w:rsidRPr="003C2645" w:rsidRDefault="00ED306B" w:rsidP="00ED306B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bookmarkStart w:id="160" w:name="_Toc169186858"/>
      <w:r w:rsidRPr="003C2645">
        <w:rPr>
          <w:rFonts w:ascii="Arial" w:hAnsi="Arial" w:cs="Arial"/>
          <w:b/>
          <w:bCs/>
          <w:color w:val="auto"/>
          <w:sz w:val="28"/>
          <w:szCs w:val="28"/>
        </w:rPr>
        <w:t xml:space="preserve">4.7. </w:t>
      </w:r>
      <w:r w:rsidR="00EA1A8E">
        <w:rPr>
          <w:rFonts w:ascii="Arial" w:hAnsi="Arial" w:cs="Arial"/>
          <w:b/>
          <w:bCs/>
          <w:color w:val="auto"/>
          <w:sz w:val="28"/>
          <w:szCs w:val="28"/>
        </w:rPr>
        <w:t>Unutarnji</w:t>
      </w:r>
      <w:r w:rsidRPr="003C2645">
        <w:rPr>
          <w:rFonts w:ascii="Arial" w:hAnsi="Arial" w:cs="Arial"/>
          <w:b/>
          <w:bCs/>
          <w:color w:val="auto"/>
          <w:sz w:val="28"/>
          <w:szCs w:val="28"/>
        </w:rPr>
        <w:t xml:space="preserve"> dug Vlade FBiH</w:t>
      </w:r>
      <w:bookmarkEnd w:id="160"/>
    </w:p>
    <w:p w14:paraId="79942C18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46C8C28" w14:textId="73122A54" w:rsidR="00ED306B" w:rsidRPr="003C2645" w:rsidRDefault="00EA1A8E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Unutarnji</w:t>
      </w:r>
      <w:r w:rsidR="00ED306B" w:rsidRPr="003C2645">
        <w:rPr>
          <w:rFonts w:ascii="Arial" w:hAnsi="Arial" w:cs="Arial"/>
          <w:sz w:val="24"/>
          <w:szCs w:val="24"/>
        </w:rPr>
        <w:t xml:space="preserve"> dug FBiH, osim Zakonom o dugu, zaduživanju i garancijama u FBiH i Zakonom o </w:t>
      </w:r>
      <w:r w:rsidR="00FF5250">
        <w:rPr>
          <w:rFonts w:ascii="Arial" w:hAnsi="Arial" w:cs="Arial"/>
          <w:sz w:val="24"/>
          <w:szCs w:val="24"/>
        </w:rPr>
        <w:t>proračun</w:t>
      </w:r>
      <w:r w:rsidR="00ED306B" w:rsidRPr="003C2645">
        <w:rPr>
          <w:rFonts w:ascii="Arial" w:hAnsi="Arial" w:cs="Arial"/>
          <w:sz w:val="24"/>
          <w:szCs w:val="24"/>
        </w:rPr>
        <w:t>ima u FBiH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0"/>
      </w:r>
      <w:r w:rsidR="00ED306B" w:rsidRPr="003C2645">
        <w:rPr>
          <w:rFonts w:ascii="Arial" w:hAnsi="Arial" w:cs="Arial"/>
          <w:sz w:val="24"/>
          <w:szCs w:val="24"/>
        </w:rPr>
        <w:t xml:space="preserve">, reguliran je i Zakonom o utvrđivanju i načinu izmirenja </w:t>
      </w:r>
      <w:r>
        <w:rPr>
          <w:rFonts w:ascii="Arial" w:hAnsi="Arial" w:cs="Arial"/>
          <w:sz w:val="24"/>
          <w:szCs w:val="24"/>
        </w:rPr>
        <w:t>unutarnjih ob</w:t>
      </w:r>
      <w:r w:rsidR="00ED306B" w:rsidRPr="003C2645">
        <w:rPr>
          <w:rFonts w:ascii="Arial" w:hAnsi="Arial" w:cs="Arial"/>
          <w:sz w:val="24"/>
          <w:szCs w:val="24"/>
        </w:rPr>
        <w:t>veza FBiH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1"/>
      </w:r>
      <w:r>
        <w:rPr>
          <w:rFonts w:ascii="Arial" w:hAnsi="Arial" w:cs="Arial"/>
          <w:sz w:val="24"/>
          <w:szCs w:val="24"/>
        </w:rPr>
        <w:t>, Zakonom o izmirenju ob</w:t>
      </w:r>
      <w:r w:rsidR="00ED306B" w:rsidRPr="003C2645">
        <w:rPr>
          <w:rFonts w:ascii="Arial" w:hAnsi="Arial" w:cs="Arial"/>
          <w:sz w:val="24"/>
          <w:szCs w:val="24"/>
        </w:rPr>
        <w:t>veza po osnov</w:t>
      </w:r>
      <w:r>
        <w:rPr>
          <w:rFonts w:ascii="Arial" w:hAnsi="Arial" w:cs="Arial"/>
          <w:sz w:val="24"/>
          <w:szCs w:val="24"/>
        </w:rPr>
        <w:t>i</w:t>
      </w:r>
      <w:r w:rsidR="00ED306B" w:rsidRPr="003C2645">
        <w:rPr>
          <w:rFonts w:ascii="Arial" w:hAnsi="Arial" w:cs="Arial"/>
          <w:sz w:val="24"/>
          <w:szCs w:val="24"/>
        </w:rPr>
        <w:t xml:space="preserve"> računa </w:t>
      </w:r>
      <w:r w:rsidR="00ED306B" w:rsidRPr="003C2645">
        <w:rPr>
          <w:rFonts w:ascii="Arial" w:hAnsi="Arial" w:cs="Arial"/>
          <w:sz w:val="24"/>
          <w:szCs w:val="24"/>
        </w:rPr>
        <w:lastRenderedPageBreak/>
        <w:t>stare devizne štednje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2"/>
      </w:r>
      <w:r>
        <w:rPr>
          <w:rFonts w:ascii="Arial" w:hAnsi="Arial" w:cs="Arial"/>
          <w:sz w:val="24"/>
          <w:szCs w:val="24"/>
        </w:rPr>
        <w:t>, Zakonom o izmirenju ob</w:t>
      </w:r>
      <w:r w:rsidR="00ED306B" w:rsidRPr="003C2645">
        <w:rPr>
          <w:rFonts w:ascii="Arial" w:hAnsi="Arial" w:cs="Arial"/>
          <w:sz w:val="24"/>
          <w:szCs w:val="24"/>
        </w:rPr>
        <w:t>veza po osnov</w:t>
      </w:r>
      <w:r>
        <w:rPr>
          <w:rFonts w:ascii="Arial" w:hAnsi="Arial" w:cs="Arial"/>
          <w:sz w:val="24"/>
          <w:szCs w:val="24"/>
        </w:rPr>
        <w:t>i</w:t>
      </w:r>
      <w:r w:rsidR="00ED306B" w:rsidRPr="003C2645">
        <w:rPr>
          <w:rFonts w:ascii="Arial" w:hAnsi="Arial" w:cs="Arial"/>
          <w:sz w:val="24"/>
          <w:szCs w:val="24"/>
        </w:rPr>
        <w:t xml:space="preserve"> računa stare devizne štednje u FBiH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3"/>
      </w:r>
      <w:r w:rsidR="00ED306B" w:rsidRPr="003C2645">
        <w:rPr>
          <w:rFonts w:ascii="Arial" w:hAnsi="Arial" w:cs="Arial"/>
          <w:sz w:val="24"/>
          <w:szCs w:val="24"/>
        </w:rPr>
        <w:t xml:space="preserve"> i Zakonom o utvrđivanju i ostvarivanju potraživanja nastalih za vrijeme ratnog stanja i neposredne ratne opasnosti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4"/>
      </w:r>
      <w:r w:rsidR="00ED306B" w:rsidRPr="003C2645">
        <w:rPr>
          <w:rFonts w:ascii="Arial" w:hAnsi="Arial" w:cs="Arial"/>
          <w:sz w:val="24"/>
          <w:szCs w:val="24"/>
        </w:rPr>
        <w:t>.</w:t>
      </w:r>
    </w:p>
    <w:p w14:paraId="1349A2B1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AF310B5" w14:textId="05E9AF06" w:rsidR="00ED306B" w:rsidRPr="003C2645" w:rsidRDefault="00EA1A8E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Unutarnji</w:t>
      </w:r>
      <w:r w:rsidR="00ED306B" w:rsidRPr="003C2645">
        <w:rPr>
          <w:rFonts w:ascii="Arial" w:hAnsi="Arial" w:cs="Arial"/>
          <w:sz w:val="24"/>
          <w:szCs w:val="24"/>
        </w:rPr>
        <w:t xml:space="preserve"> dug Vlade Federacije je dug nastao u skladu sa zakonom i dug nastao emisijom tržišnih vrijednosnih papira i </w:t>
      </w:r>
      <w:r w:rsidR="00B6098B" w:rsidRPr="003C2645">
        <w:rPr>
          <w:rFonts w:ascii="Arial" w:hAnsi="Arial" w:cs="Arial"/>
          <w:sz w:val="24"/>
          <w:szCs w:val="24"/>
        </w:rPr>
        <w:t>promatra</w:t>
      </w:r>
      <w:r w:rsidR="00ED306B" w:rsidRPr="003C2645">
        <w:rPr>
          <w:rFonts w:ascii="Arial" w:hAnsi="Arial" w:cs="Arial"/>
          <w:sz w:val="24"/>
          <w:szCs w:val="24"/>
        </w:rPr>
        <w:t xml:space="preserve"> se u odnosu na verifi</w:t>
      </w:r>
      <w:r w:rsidR="00B6098B">
        <w:rPr>
          <w:rFonts w:ascii="Arial" w:hAnsi="Arial" w:cs="Arial"/>
          <w:sz w:val="24"/>
          <w:szCs w:val="24"/>
        </w:rPr>
        <w:t>cirani</w:t>
      </w:r>
      <w:r w:rsidR="00ED306B" w:rsidRPr="003C2645">
        <w:rPr>
          <w:rFonts w:ascii="Arial" w:hAnsi="Arial" w:cs="Arial"/>
          <w:sz w:val="24"/>
          <w:szCs w:val="24"/>
        </w:rPr>
        <w:t xml:space="preserve">, odnosno </w:t>
      </w:r>
      <w:r w:rsidR="00B6098B">
        <w:rPr>
          <w:rFonts w:ascii="Arial" w:hAnsi="Arial" w:cs="Arial"/>
          <w:sz w:val="24"/>
          <w:szCs w:val="24"/>
        </w:rPr>
        <w:t>registrira</w:t>
      </w:r>
      <w:r w:rsidR="00B6098B" w:rsidRPr="003C2645">
        <w:rPr>
          <w:rFonts w:ascii="Arial" w:hAnsi="Arial" w:cs="Arial"/>
          <w:sz w:val="24"/>
          <w:szCs w:val="24"/>
        </w:rPr>
        <w:t>ni</w:t>
      </w:r>
      <w:r w:rsidR="00ED306B" w:rsidRPr="003C2645">
        <w:rPr>
          <w:rFonts w:ascii="Arial" w:hAnsi="Arial" w:cs="Arial"/>
          <w:sz w:val="24"/>
          <w:szCs w:val="24"/>
        </w:rPr>
        <w:t xml:space="preserve"> iznos potraživanja. </w:t>
      </w:r>
    </w:p>
    <w:p w14:paraId="29D4B045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F7B099A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Dug nastao u skladu sa zakonom odnosi se na:</w:t>
      </w:r>
    </w:p>
    <w:p w14:paraId="0E2C3E2D" w14:textId="33906C3C" w:rsidR="00ED306B" w:rsidRPr="003C2645" w:rsidRDefault="00B6098B" w:rsidP="00ED306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</w:t>
      </w:r>
      <w:r w:rsidR="00ED306B" w:rsidRPr="003C2645">
        <w:rPr>
          <w:rFonts w:ascii="Arial" w:hAnsi="Arial" w:cs="Arial"/>
          <w:sz w:val="24"/>
          <w:szCs w:val="24"/>
        </w:rPr>
        <w:t xml:space="preserve">veze prema </w:t>
      </w:r>
      <w:r>
        <w:rPr>
          <w:rFonts w:ascii="Arial" w:hAnsi="Arial" w:cs="Arial"/>
          <w:sz w:val="24"/>
          <w:szCs w:val="24"/>
        </w:rPr>
        <w:t>za</w:t>
      </w:r>
      <w:r w:rsidR="00ED306B" w:rsidRPr="003C2645">
        <w:rPr>
          <w:rFonts w:ascii="Arial" w:hAnsi="Arial" w:cs="Arial"/>
          <w:sz w:val="24"/>
          <w:szCs w:val="24"/>
        </w:rPr>
        <w:t>poslenicima bivšeg Federalnog ministarstva o</w:t>
      </w:r>
      <w:r>
        <w:rPr>
          <w:rFonts w:ascii="Arial" w:hAnsi="Arial" w:cs="Arial"/>
          <w:sz w:val="24"/>
          <w:szCs w:val="24"/>
        </w:rPr>
        <w:t>b</w:t>
      </w:r>
      <w:r w:rsidR="00ED306B" w:rsidRPr="003C2645">
        <w:rPr>
          <w:rFonts w:ascii="Arial" w:hAnsi="Arial" w:cs="Arial"/>
          <w:sz w:val="24"/>
          <w:szCs w:val="24"/>
        </w:rPr>
        <w:t>rane i pripadnicima Vojske FBiH</w:t>
      </w:r>
    </w:p>
    <w:p w14:paraId="525A0708" w14:textId="43255DA1" w:rsidR="00ED306B" w:rsidRPr="003C2645" w:rsidRDefault="00B6098B" w:rsidP="00ED306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</w:t>
      </w:r>
      <w:r w:rsidR="00ED306B" w:rsidRPr="003C2645">
        <w:rPr>
          <w:rFonts w:ascii="Arial" w:hAnsi="Arial" w:cs="Arial"/>
          <w:sz w:val="24"/>
          <w:szCs w:val="24"/>
        </w:rPr>
        <w:t>veze prema dobavljačima bivšeg Federalnog ministarstva o</w:t>
      </w:r>
      <w:r>
        <w:rPr>
          <w:rFonts w:ascii="Arial" w:hAnsi="Arial" w:cs="Arial"/>
          <w:sz w:val="24"/>
          <w:szCs w:val="24"/>
        </w:rPr>
        <w:t>b</w:t>
      </w:r>
      <w:r w:rsidR="00ED306B" w:rsidRPr="003C2645">
        <w:rPr>
          <w:rFonts w:ascii="Arial" w:hAnsi="Arial" w:cs="Arial"/>
          <w:sz w:val="24"/>
          <w:szCs w:val="24"/>
        </w:rPr>
        <w:t>rane i Vojske FBiH</w:t>
      </w:r>
    </w:p>
    <w:p w14:paraId="62CCB112" w14:textId="60F864AF" w:rsidR="00ED306B" w:rsidRPr="003C2645" w:rsidRDefault="00B6098B" w:rsidP="00ED306B">
      <w:pPr>
        <w:pStyle w:val="ListParagraph"/>
        <w:numPr>
          <w:ilvl w:val="0"/>
          <w:numId w:val="27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</w:t>
      </w:r>
      <w:r w:rsidR="00ED306B" w:rsidRPr="003C2645">
        <w:rPr>
          <w:rFonts w:ascii="Arial" w:hAnsi="Arial" w:cs="Arial"/>
          <w:sz w:val="24"/>
          <w:szCs w:val="24"/>
        </w:rPr>
        <w:t>veze koje podliježu verifikaciji/registraciji (stara devizna štednja koja se izmiruje gotovinskim isplatama i emisijom obveznica i ratna potraživanja koja se izmiruju gotovinskim isplatama i emisijom obveznica)</w:t>
      </w:r>
    </w:p>
    <w:p w14:paraId="61B1E058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b/>
          <w:szCs w:val="24"/>
        </w:rPr>
      </w:pPr>
      <w:bookmarkStart w:id="161" w:name="_Hlk169179342"/>
    </w:p>
    <w:p w14:paraId="7FF883E1" w14:textId="1D2C9201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>Tab</w:t>
      </w:r>
      <w:r w:rsidR="00B6098B">
        <w:rPr>
          <w:rFonts w:ascii="Arial" w:hAnsi="Arial" w:cs="Arial"/>
          <w:b/>
        </w:rPr>
        <w:t>lica</w:t>
      </w:r>
      <w:r w:rsidR="00BC3471" w:rsidRPr="003C2645">
        <w:rPr>
          <w:rFonts w:ascii="Arial" w:hAnsi="Arial" w:cs="Arial"/>
          <w:b/>
        </w:rPr>
        <w:t xml:space="preserve"> 33.</w:t>
      </w:r>
      <w:r w:rsidRPr="003C2645">
        <w:rPr>
          <w:rFonts w:ascii="Arial" w:hAnsi="Arial" w:cs="Arial"/>
          <w:b/>
        </w:rPr>
        <w:t xml:space="preserve"> Struktura i kretanje unut</w:t>
      </w:r>
      <w:r w:rsidR="00B6098B">
        <w:rPr>
          <w:rFonts w:ascii="Arial" w:hAnsi="Arial" w:cs="Arial"/>
          <w:b/>
        </w:rPr>
        <w:t>ar</w:t>
      </w:r>
      <w:r w:rsidRPr="003C2645">
        <w:rPr>
          <w:rFonts w:ascii="Arial" w:hAnsi="Arial" w:cs="Arial"/>
          <w:b/>
        </w:rPr>
        <w:t xml:space="preserve">njeg duga Vlade FBiH po godinama,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344" w:type="pct"/>
        <w:jc w:val="center"/>
        <w:tblLook w:val="04A0" w:firstRow="1" w:lastRow="0" w:firstColumn="1" w:lastColumn="0" w:noHBand="0" w:noVBand="1"/>
      </w:tblPr>
      <w:tblGrid>
        <w:gridCol w:w="3574"/>
        <w:gridCol w:w="874"/>
        <w:gridCol w:w="873"/>
        <w:gridCol w:w="873"/>
        <w:gridCol w:w="873"/>
        <w:gridCol w:w="873"/>
        <w:gridCol w:w="873"/>
        <w:gridCol w:w="870"/>
      </w:tblGrid>
      <w:tr w:rsidR="00ED306B" w:rsidRPr="003C2645" w14:paraId="7AAC4665" w14:textId="77777777" w:rsidTr="00966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bookmarkEnd w:id="161"/>
          <w:p w14:paraId="7BE84ED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51" w:type="pct"/>
            <w:vAlign w:val="center"/>
            <w:hideMark/>
          </w:tcPr>
          <w:p w14:paraId="1A266581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2017.</w:t>
            </w:r>
          </w:p>
        </w:tc>
        <w:tc>
          <w:tcPr>
            <w:tcW w:w="451" w:type="pct"/>
            <w:vAlign w:val="center"/>
            <w:hideMark/>
          </w:tcPr>
          <w:p w14:paraId="4E10CB06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2018.</w:t>
            </w:r>
          </w:p>
        </w:tc>
        <w:tc>
          <w:tcPr>
            <w:tcW w:w="451" w:type="pct"/>
            <w:noWrap/>
            <w:vAlign w:val="center"/>
            <w:hideMark/>
          </w:tcPr>
          <w:p w14:paraId="754971C1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2019.</w:t>
            </w:r>
          </w:p>
        </w:tc>
        <w:tc>
          <w:tcPr>
            <w:tcW w:w="451" w:type="pct"/>
            <w:vAlign w:val="center"/>
            <w:hideMark/>
          </w:tcPr>
          <w:p w14:paraId="1D9DEB62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2020.</w:t>
            </w:r>
          </w:p>
        </w:tc>
        <w:tc>
          <w:tcPr>
            <w:tcW w:w="451" w:type="pct"/>
            <w:vAlign w:val="center"/>
            <w:hideMark/>
          </w:tcPr>
          <w:p w14:paraId="4E5BC23A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2021.</w:t>
            </w:r>
          </w:p>
        </w:tc>
        <w:tc>
          <w:tcPr>
            <w:tcW w:w="451" w:type="pct"/>
            <w:vAlign w:val="center"/>
            <w:hideMark/>
          </w:tcPr>
          <w:p w14:paraId="31370AAE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2022.</w:t>
            </w:r>
          </w:p>
        </w:tc>
        <w:tc>
          <w:tcPr>
            <w:tcW w:w="451" w:type="pct"/>
            <w:vAlign w:val="center"/>
          </w:tcPr>
          <w:p w14:paraId="27A1865C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2023.</w:t>
            </w:r>
          </w:p>
        </w:tc>
      </w:tr>
      <w:tr w:rsidR="00ED306B" w:rsidRPr="003C2645" w14:paraId="3B33A661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3E157BC4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Obveznice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SDŠ</w:t>
            </w:r>
            <w:proofErr w:type="spellEnd"/>
          </w:p>
        </w:tc>
        <w:tc>
          <w:tcPr>
            <w:tcW w:w="451" w:type="pct"/>
            <w:vAlign w:val="center"/>
            <w:hideMark/>
          </w:tcPr>
          <w:p w14:paraId="5939D76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40,80</w:t>
            </w:r>
          </w:p>
        </w:tc>
        <w:tc>
          <w:tcPr>
            <w:tcW w:w="451" w:type="pct"/>
            <w:vAlign w:val="center"/>
            <w:hideMark/>
          </w:tcPr>
          <w:p w14:paraId="1B099C6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7,99</w:t>
            </w:r>
          </w:p>
        </w:tc>
        <w:tc>
          <w:tcPr>
            <w:tcW w:w="451" w:type="pct"/>
            <w:noWrap/>
            <w:vAlign w:val="center"/>
            <w:hideMark/>
          </w:tcPr>
          <w:p w14:paraId="5AC108C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451" w:type="pct"/>
            <w:vAlign w:val="center"/>
            <w:hideMark/>
          </w:tcPr>
          <w:p w14:paraId="3A7ACEC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145C68C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382BD5F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</w:tcPr>
          <w:p w14:paraId="04BBFF0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ED306B" w:rsidRPr="003C2645" w14:paraId="703CF87D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4782B439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Obveznice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RP</w:t>
            </w:r>
            <w:proofErr w:type="spellEnd"/>
          </w:p>
        </w:tc>
        <w:tc>
          <w:tcPr>
            <w:tcW w:w="451" w:type="pct"/>
            <w:vAlign w:val="center"/>
            <w:hideMark/>
          </w:tcPr>
          <w:p w14:paraId="7C48D88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195,42</w:t>
            </w:r>
          </w:p>
        </w:tc>
        <w:tc>
          <w:tcPr>
            <w:tcW w:w="451" w:type="pct"/>
            <w:vAlign w:val="center"/>
            <w:hideMark/>
          </w:tcPr>
          <w:p w14:paraId="11A6B8F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195,42</w:t>
            </w:r>
          </w:p>
        </w:tc>
        <w:tc>
          <w:tcPr>
            <w:tcW w:w="451" w:type="pct"/>
            <w:noWrap/>
            <w:vAlign w:val="center"/>
            <w:hideMark/>
          </w:tcPr>
          <w:p w14:paraId="4413799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149,67</w:t>
            </w:r>
          </w:p>
        </w:tc>
        <w:tc>
          <w:tcPr>
            <w:tcW w:w="451" w:type="pct"/>
            <w:vAlign w:val="center"/>
            <w:hideMark/>
          </w:tcPr>
          <w:p w14:paraId="3A2C216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109,86</w:t>
            </w:r>
          </w:p>
        </w:tc>
        <w:tc>
          <w:tcPr>
            <w:tcW w:w="451" w:type="pct"/>
            <w:vAlign w:val="center"/>
            <w:hideMark/>
          </w:tcPr>
          <w:p w14:paraId="4A09F87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74,28</w:t>
            </w:r>
          </w:p>
        </w:tc>
        <w:tc>
          <w:tcPr>
            <w:tcW w:w="451" w:type="pct"/>
            <w:vAlign w:val="center"/>
            <w:hideMark/>
          </w:tcPr>
          <w:p w14:paraId="7B8E69E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38,69</w:t>
            </w:r>
          </w:p>
        </w:tc>
        <w:tc>
          <w:tcPr>
            <w:tcW w:w="451" w:type="pct"/>
            <w:vAlign w:val="center"/>
          </w:tcPr>
          <w:p w14:paraId="2181163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2,89</w:t>
            </w:r>
          </w:p>
        </w:tc>
      </w:tr>
      <w:tr w:rsidR="00ED306B" w:rsidRPr="003C2645" w14:paraId="149F13BA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6E15D76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Trezorski zapisi</w:t>
            </w:r>
          </w:p>
        </w:tc>
        <w:tc>
          <w:tcPr>
            <w:tcW w:w="451" w:type="pct"/>
            <w:vAlign w:val="center"/>
            <w:hideMark/>
          </w:tcPr>
          <w:p w14:paraId="56F6994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1" w:type="pct"/>
            <w:vAlign w:val="center"/>
            <w:hideMark/>
          </w:tcPr>
          <w:p w14:paraId="4D62746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40,00</w:t>
            </w:r>
          </w:p>
        </w:tc>
        <w:tc>
          <w:tcPr>
            <w:tcW w:w="451" w:type="pct"/>
            <w:noWrap/>
            <w:vAlign w:val="center"/>
            <w:hideMark/>
          </w:tcPr>
          <w:p w14:paraId="5517B3A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451" w:type="pct"/>
            <w:vAlign w:val="center"/>
            <w:hideMark/>
          </w:tcPr>
          <w:p w14:paraId="09542EF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451" w:type="pct"/>
            <w:vAlign w:val="center"/>
            <w:hideMark/>
          </w:tcPr>
          <w:p w14:paraId="7D9B7C8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51" w:type="pct"/>
            <w:vAlign w:val="center"/>
            <w:hideMark/>
          </w:tcPr>
          <w:p w14:paraId="5104E7A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51" w:type="pct"/>
            <w:vAlign w:val="center"/>
          </w:tcPr>
          <w:p w14:paraId="443732A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100,00</w:t>
            </w:r>
          </w:p>
        </w:tc>
      </w:tr>
      <w:tr w:rsidR="00ED306B" w:rsidRPr="003C2645" w14:paraId="2FB4E4A1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35C47EF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Obveznice (tržišne)</w:t>
            </w:r>
          </w:p>
        </w:tc>
        <w:tc>
          <w:tcPr>
            <w:tcW w:w="451" w:type="pct"/>
            <w:vAlign w:val="center"/>
            <w:hideMark/>
          </w:tcPr>
          <w:p w14:paraId="4E48A77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530,00</w:t>
            </w:r>
          </w:p>
        </w:tc>
        <w:tc>
          <w:tcPr>
            <w:tcW w:w="451" w:type="pct"/>
            <w:vAlign w:val="center"/>
            <w:hideMark/>
          </w:tcPr>
          <w:p w14:paraId="544E891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430,00</w:t>
            </w:r>
          </w:p>
        </w:tc>
        <w:tc>
          <w:tcPr>
            <w:tcW w:w="451" w:type="pct"/>
            <w:noWrap/>
            <w:vAlign w:val="center"/>
            <w:hideMark/>
          </w:tcPr>
          <w:p w14:paraId="63EDAB3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451" w:type="pct"/>
            <w:vAlign w:val="center"/>
            <w:hideMark/>
          </w:tcPr>
          <w:p w14:paraId="2FCE4CD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451" w:type="pct"/>
            <w:vAlign w:val="center"/>
            <w:hideMark/>
          </w:tcPr>
          <w:p w14:paraId="186701F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451" w:type="pct"/>
            <w:vAlign w:val="center"/>
            <w:hideMark/>
          </w:tcPr>
          <w:p w14:paraId="42C23D9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590,00</w:t>
            </w:r>
          </w:p>
        </w:tc>
        <w:tc>
          <w:tcPr>
            <w:tcW w:w="451" w:type="pct"/>
            <w:vAlign w:val="center"/>
          </w:tcPr>
          <w:p w14:paraId="30C2795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820,00</w:t>
            </w:r>
          </w:p>
        </w:tc>
      </w:tr>
      <w:tr w:rsidR="00ED306B" w:rsidRPr="003C2645" w14:paraId="2AF9A15B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49B3C3E9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Dobavljači bivšeg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FMO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VFBiH</w:t>
            </w:r>
            <w:proofErr w:type="spellEnd"/>
          </w:p>
        </w:tc>
        <w:tc>
          <w:tcPr>
            <w:tcW w:w="451" w:type="pct"/>
            <w:vAlign w:val="center"/>
            <w:hideMark/>
          </w:tcPr>
          <w:p w14:paraId="106FB02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451" w:type="pct"/>
            <w:vAlign w:val="center"/>
            <w:hideMark/>
          </w:tcPr>
          <w:p w14:paraId="27C6120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451" w:type="pct"/>
            <w:noWrap/>
            <w:vAlign w:val="center"/>
            <w:hideMark/>
          </w:tcPr>
          <w:p w14:paraId="74AE570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7,25</w:t>
            </w:r>
          </w:p>
        </w:tc>
        <w:tc>
          <w:tcPr>
            <w:tcW w:w="451" w:type="pct"/>
            <w:vAlign w:val="center"/>
            <w:hideMark/>
          </w:tcPr>
          <w:p w14:paraId="5F4E9CF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65E954C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436618F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</w:tcPr>
          <w:p w14:paraId="3ED921F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ED306B" w:rsidRPr="003C2645" w14:paraId="5C06A719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45AFED9C" w14:textId="49E666F5" w:rsidR="00ED306B" w:rsidRPr="003C2645" w:rsidRDefault="00ED306B" w:rsidP="00B6098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Plaće </w:t>
            </w:r>
            <w:r w:rsidR="00B609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poslenika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FMO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VFBiH</w:t>
            </w:r>
            <w:proofErr w:type="spellEnd"/>
          </w:p>
        </w:tc>
        <w:tc>
          <w:tcPr>
            <w:tcW w:w="451" w:type="pct"/>
            <w:vAlign w:val="center"/>
            <w:hideMark/>
          </w:tcPr>
          <w:p w14:paraId="093B537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4,84</w:t>
            </w:r>
          </w:p>
        </w:tc>
        <w:tc>
          <w:tcPr>
            <w:tcW w:w="451" w:type="pct"/>
            <w:vAlign w:val="center"/>
            <w:hideMark/>
          </w:tcPr>
          <w:p w14:paraId="43FCBA6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451" w:type="pct"/>
            <w:noWrap/>
            <w:vAlign w:val="center"/>
            <w:hideMark/>
          </w:tcPr>
          <w:p w14:paraId="51876BD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4,83</w:t>
            </w:r>
          </w:p>
        </w:tc>
        <w:tc>
          <w:tcPr>
            <w:tcW w:w="451" w:type="pct"/>
            <w:vAlign w:val="center"/>
            <w:hideMark/>
          </w:tcPr>
          <w:p w14:paraId="5340E4F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7B9C5A4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  <w:hideMark/>
          </w:tcPr>
          <w:p w14:paraId="3840366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1" w:type="pct"/>
            <w:vAlign w:val="center"/>
          </w:tcPr>
          <w:p w14:paraId="1272DFF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0,00</w:t>
            </w:r>
          </w:p>
        </w:tc>
      </w:tr>
      <w:tr w:rsidR="00ED306B" w:rsidRPr="003C2645" w14:paraId="590FEB32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064555E8" w14:textId="0EA2870D" w:rsidR="00ED306B" w:rsidRPr="003C2645" w:rsidRDefault="00ED306B" w:rsidP="00B6098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Presude za RT i verifi</w:t>
            </w:r>
            <w:r w:rsidR="00B6098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cirana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SDŠ</w:t>
            </w:r>
            <w:proofErr w:type="spellEnd"/>
          </w:p>
        </w:tc>
        <w:tc>
          <w:tcPr>
            <w:tcW w:w="451" w:type="pct"/>
            <w:vAlign w:val="center"/>
            <w:hideMark/>
          </w:tcPr>
          <w:p w14:paraId="2CFD675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16,38</w:t>
            </w:r>
          </w:p>
        </w:tc>
        <w:tc>
          <w:tcPr>
            <w:tcW w:w="451" w:type="pct"/>
            <w:vAlign w:val="center"/>
            <w:hideMark/>
          </w:tcPr>
          <w:p w14:paraId="107362E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19,18</w:t>
            </w:r>
          </w:p>
        </w:tc>
        <w:tc>
          <w:tcPr>
            <w:tcW w:w="451" w:type="pct"/>
            <w:noWrap/>
            <w:vAlign w:val="center"/>
            <w:hideMark/>
          </w:tcPr>
          <w:p w14:paraId="35A71FE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2,60</w:t>
            </w:r>
          </w:p>
        </w:tc>
        <w:tc>
          <w:tcPr>
            <w:tcW w:w="451" w:type="pct"/>
            <w:vAlign w:val="center"/>
            <w:hideMark/>
          </w:tcPr>
          <w:p w14:paraId="677E9EE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10,65</w:t>
            </w:r>
          </w:p>
        </w:tc>
        <w:tc>
          <w:tcPr>
            <w:tcW w:w="451" w:type="pct"/>
            <w:vAlign w:val="center"/>
            <w:hideMark/>
          </w:tcPr>
          <w:p w14:paraId="7FA3E00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6,81</w:t>
            </w:r>
          </w:p>
        </w:tc>
        <w:tc>
          <w:tcPr>
            <w:tcW w:w="451" w:type="pct"/>
            <w:vAlign w:val="center"/>
            <w:hideMark/>
          </w:tcPr>
          <w:p w14:paraId="4CD68F5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3,94</w:t>
            </w:r>
          </w:p>
        </w:tc>
        <w:tc>
          <w:tcPr>
            <w:tcW w:w="451" w:type="pct"/>
            <w:vAlign w:val="center"/>
          </w:tcPr>
          <w:p w14:paraId="5E46B16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1,52</w:t>
            </w:r>
          </w:p>
        </w:tc>
      </w:tr>
      <w:tr w:rsidR="00ED306B" w:rsidRPr="003C2645" w14:paraId="10D20F75" w14:textId="77777777" w:rsidTr="00966AFE">
        <w:trPr>
          <w:trHeight w:val="3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5" w:type="pct"/>
            <w:noWrap/>
            <w:vAlign w:val="center"/>
            <w:hideMark/>
          </w:tcPr>
          <w:p w14:paraId="52BEBAE6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451" w:type="pct"/>
            <w:vAlign w:val="center"/>
            <w:hideMark/>
          </w:tcPr>
          <w:p w14:paraId="7A14EC4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894,69</w:t>
            </w:r>
          </w:p>
        </w:tc>
        <w:tc>
          <w:tcPr>
            <w:tcW w:w="451" w:type="pct"/>
            <w:vAlign w:val="center"/>
            <w:hideMark/>
          </w:tcPr>
          <w:p w14:paraId="0FBA7BF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704,67</w:t>
            </w:r>
          </w:p>
        </w:tc>
        <w:tc>
          <w:tcPr>
            <w:tcW w:w="451" w:type="pct"/>
            <w:noWrap/>
            <w:vAlign w:val="center"/>
            <w:hideMark/>
          </w:tcPr>
          <w:p w14:paraId="0032E13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726,22</w:t>
            </w:r>
          </w:p>
        </w:tc>
        <w:tc>
          <w:tcPr>
            <w:tcW w:w="451" w:type="pct"/>
            <w:vAlign w:val="center"/>
            <w:hideMark/>
          </w:tcPr>
          <w:p w14:paraId="3AF7BC9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860,51</w:t>
            </w:r>
          </w:p>
        </w:tc>
        <w:tc>
          <w:tcPr>
            <w:tcW w:w="451" w:type="pct"/>
            <w:vAlign w:val="center"/>
            <w:hideMark/>
          </w:tcPr>
          <w:p w14:paraId="4D0A1DF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761,08</w:t>
            </w:r>
          </w:p>
        </w:tc>
        <w:tc>
          <w:tcPr>
            <w:tcW w:w="451" w:type="pct"/>
            <w:vAlign w:val="center"/>
            <w:hideMark/>
          </w:tcPr>
          <w:p w14:paraId="182C1DF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682,63</w:t>
            </w:r>
          </w:p>
        </w:tc>
        <w:tc>
          <w:tcPr>
            <w:tcW w:w="451" w:type="pct"/>
            <w:vAlign w:val="center"/>
          </w:tcPr>
          <w:p w14:paraId="6F865E0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924,41</w:t>
            </w:r>
          </w:p>
        </w:tc>
      </w:tr>
    </w:tbl>
    <w:p w14:paraId="6F427C48" w14:textId="0F3C21D1" w:rsidR="001C27BF" w:rsidRPr="00B6098B" w:rsidRDefault="00966AFE" w:rsidP="00B6098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6B97C5EA" w14:textId="77777777" w:rsidR="001C27BF" w:rsidRPr="003C2645" w:rsidRDefault="001C27BF" w:rsidP="00ED306B">
      <w:pPr>
        <w:spacing w:after="0" w:line="276" w:lineRule="auto"/>
        <w:jc w:val="center"/>
        <w:rPr>
          <w:rFonts w:ascii="Arial" w:hAnsi="Arial" w:cs="Arial"/>
          <w:b/>
        </w:rPr>
      </w:pPr>
    </w:p>
    <w:p w14:paraId="25E90E0B" w14:textId="1C32E57A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t xml:space="preserve">Grafikon </w:t>
      </w:r>
      <w:r w:rsidR="00BC3471" w:rsidRPr="003C2645">
        <w:rPr>
          <w:rFonts w:ascii="Arial" w:hAnsi="Arial" w:cs="Arial"/>
          <w:b/>
        </w:rPr>
        <w:t>26.</w:t>
      </w:r>
      <w:r w:rsidRPr="003C2645">
        <w:rPr>
          <w:rFonts w:ascii="Arial" w:hAnsi="Arial" w:cs="Arial"/>
          <w:b/>
        </w:rPr>
        <w:t xml:space="preserve"> Kretanje </w:t>
      </w:r>
      <w:r w:rsidR="00B6098B">
        <w:rPr>
          <w:rFonts w:ascii="Arial" w:hAnsi="Arial" w:cs="Arial"/>
          <w:b/>
        </w:rPr>
        <w:t>unutarnjeg</w:t>
      </w:r>
      <w:r w:rsidRPr="003C2645">
        <w:rPr>
          <w:rFonts w:ascii="Arial" w:hAnsi="Arial" w:cs="Arial"/>
          <w:b/>
        </w:rPr>
        <w:t xml:space="preserve"> duga Federacije BiH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2017 </w:t>
      </w:r>
      <w:r w:rsidRPr="003C2645">
        <w:rPr>
          <w:rFonts w:ascii="Arial" w:hAnsi="Arial" w:cs="Arial"/>
          <w:b/>
        </w:rPr>
        <w:softHyphen/>
        <w:t>– 2023.</w:t>
      </w:r>
    </w:p>
    <w:p w14:paraId="78CC717E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Cs w:val="24"/>
        </w:rPr>
      </w:pPr>
      <w:r w:rsidRPr="003C2645">
        <w:rPr>
          <w:rFonts w:ascii="Arial" w:hAnsi="Arial" w:cs="Arial"/>
          <w:noProof/>
          <w:szCs w:val="24"/>
          <w:lang w:eastAsia="hr-HR"/>
        </w:rPr>
        <w:drawing>
          <wp:inline distT="0" distB="0" distL="0" distR="0" wp14:anchorId="180C1D3C" wp14:editId="23CA40DE">
            <wp:extent cx="5971540" cy="1771650"/>
            <wp:effectExtent l="0" t="0" r="10160" b="0"/>
            <wp:docPr id="19" name="Chart 1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A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46589300" w14:textId="05D55120" w:rsidR="00ED306B" w:rsidRPr="003C2645" w:rsidRDefault="00ED306B" w:rsidP="00966AFE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4F0C464F" w14:textId="53AE9F7A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3C2645">
        <w:rPr>
          <w:rFonts w:ascii="Arial" w:hAnsi="Arial" w:cs="Arial"/>
          <w:sz w:val="24"/>
          <w:szCs w:val="24"/>
        </w:rPr>
        <w:lastRenderedPageBreak/>
        <w:t>Neizmirene obveze iz osnov</w:t>
      </w:r>
      <w:r w:rsidR="00B6098B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stare devizne štednje po osnov</w:t>
      </w:r>
      <w:r w:rsidR="00B6098B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B6098B" w:rsidRPr="003C2645">
        <w:rPr>
          <w:rFonts w:ascii="Arial" w:hAnsi="Arial" w:cs="Arial"/>
          <w:sz w:val="24"/>
          <w:szCs w:val="24"/>
        </w:rPr>
        <w:t>emitiranih</w:t>
      </w:r>
      <w:r w:rsidRPr="003C2645">
        <w:rPr>
          <w:rFonts w:ascii="Arial" w:hAnsi="Arial" w:cs="Arial"/>
          <w:sz w:val="24"/>
          <w:szCs w:val="24"/>
        </w:rPr>
        <w:t xml:space="preserve"> obveznica na dan 31.</w:t>
      </w:r>
      <w:r w:rsidR="00B6098B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B6098B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2023. iznose 0 KM. T</w:t>
      </w:r>
      <w:r w:rsidR="00EB55B2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>kom 2023. godine izvršena je verifikacija obveza po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stare devizne štednje u iznosu od 5,27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 po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koga je u 2023. godini </w:t>
      </w:r>
      <w:r w:rsidR="00EB55B2" w:rsidRPr="003C2645">
        <w:rPr>
          <w:rFonts w:ascii="Arial" w:hAnsi="Arial" w:cs="Arial"/>
          <w:sz w:val="24"/>
          <w:szCs w:val="24"/>
        </w:rPr>
        <w:t>emitirana</w:t>
      </w:r>
      <w:r w:rsidRPr="003C2645">
        <w:rPr>
          <w:rFonts w:ascii="Arial" w:hAnsi="Arial" w:cs="Arial"/>
          <w:sz w:val="24"/>
          <w:szCs w:val="24"/>
        </w:rPr>
        <w:t xml:space="preserve"> nova emisija obveznica u iznosu od 5,10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Razlika između verifi</w:t>
      </w:r>
      <w:r w:rsidR="00EB55B2">
        <w:rPr>
          <w:rFonts w:ascii="Arial" w:hAnsi="Arial" w:cs="Arial"/>
          <w:sz w:val="24"/>
          <w:szCs w:val="24"/>
        </w:rPr>
        <w:t>ciranog</w:t>
      </w:r>
      <w:r w:rsidRPr="003C2645">
        <w:rPr>
          <w:rFonts w:ascii="Arial" w:hAnsi="Arial" w:cs="Arial"/>
          <w:sz w:val="24"/>
          <w:szCs w:val="24"/>
        </w:rPr>
        <w:t xml:space="preserve"> i </w:t>
      </w:r>
      <w:r w:rsidR="00EB55B2" w:rsidRPr="003C2645">
        <w:rPr>
          <w:rFonts w:ascii="Arial" w:hAnsi="Arial" w:cs="Arial"/>
          <w:sz w:val="24"/>
          <w:szCs w:val="24"/>
        </w:rPr>
        <w:t>emitiranog</w:t>
      </w:r>
      <w:r w:rsidRPr="003C2645">
        <w:rPr>
          <w:rFonts w:ascii="Arial" w:hAnsi="Arial" w:cs="Arial"/>
          <w:sz w:val="24"/>
          <w:szCs w:val="24"/>
        </w:rPr>
        <w:t xml:space="preserve"> iznosa obveznica je izmirena gotovinskim plaćanjima.</w:t>
      </w:r>
    </w:p>
    <w:p w14:paraId="24F22057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7CF62B3" w14:textId="7AD249A0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green"/>
        </w:rPr>
      </w:pPr>
      <w:r w:rsidRPr="003C2645">
        <w:rPr>
          <w:rFonts w:ascii="Arial" w:hAnsi="Arial" w:cs="Arial"/>
          <w:sz w:val="24"/>
          <w:szCs w:val="24"/>
        </w:rPr>
        <w:t>Dug iz osnov</w:t>
      </w:r>
      <w:r w:rsidR="00EB55B2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ratnih tražbina izmiruje se putem obveznica i na dan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2,89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</w:t>
      </w:r>
      <w:r w:rsidRPr="003C2645">
        <w:rPr>
          <w:rFonts w:ascii="Arial" w:hAnsi="Arial" w:cs="Arial"/>
          <w:sz w:val="24"/>
          <w:szCs w:val="24"/>
        </w:rPr>
        <w:softHyphen/>
      </w:r>
    </w:p>
    <w:p w14:paraId="6A0A5699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29A9293D" w14:textId="228297BC" w:rsidR="00ED306B" w:rsidRPr="003C2645" w:rsidRDefault="00EA1A8E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Unutarnji</w:t>
      </w:r>
      <w:r w:rsidR="00ED306B" w:rsidRPr="003C2645">
        <w:rPr>
          <w:rFonts w:ascii="Arial" w:hAnsi="Arial" w:cs="Arial"/>
          <w:sz w:val="24"/>
          <w:szCs w:val="24"/>
        </w:rPr>
        <w:t xml:space="preserve"> dug Federacije BiH koji se sastoji od tržišnih instrumenata odnosi se na trezorske zapise i obveznice koje je FBiH počela izdavati 2011. godine, odnosno 2012. godine. Nedospjeli dug po </w:t>
      </w:r>
      <w:r w:rsidR="00EB55B2" w:rsidRPr="003C2645">
        <w:rPr>
          <w:rFonts w:ascii="Arial" w:hAnsi="Arial" w:cs="Arial"/>
          <w:sz w:val="24"/>
          <w:szCs w:val="24"/>
        </w:rPr>
        <w:t>emitiranim</w:t>
      </w:r>
      <w:r w:rsidR="00ED306B" w:rsidRPr="003C2645">
        <w:rPr>
          <w:rFonts w:ascii="Arial" w:hAnsi="Arial" w:cs="Arial"/>
          <w:sz w:val="24"/>
          <w:szCs w:val="24"/>
        </w:rPr>
        <w:t xml:space="preserve"> tržišnim obveznicama FBiH na dan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iznosi 820,00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KM, a po </w:t>
      </w:r>
      <w:r w:rsidR="00EB55B2" w:rsidRPr="003C2645">
        <w:rPr>
          <w:rFonts w:ascii="Arial" w:hAnsi="Arial" w:cs="Arial"/>
          <w:sz w:val="24"/>
          <w:szCs w:val="24"/>
        </w:rPr>
        <w:t>emitiranim</w:t>
      </w:r>
      <w:r w:rsidR="00ED306B" w:rsidRPr="003C2645">
        <w:rPr>
          <w:rFonts w:ascii="Arial" w:hAnsi="Arial" w:cs="Arial"/>
          <w:sz w:val="24"/>
          <w:szCs w:val="24"/>
        </w:rPr>
        <w:t xml:space="preserve"> trezorskim zapisima 100,00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</w:t>
      </w:r>
    </w:p>
    <w:p w14:paraId="599FD416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63984268" w14:textId="77777777" w:rsidR="00ED306B" w:rsidRPr="003C2645" w:rsidRDefault="00ED306B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2" w:name="_Toc169186859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4.7.1. </w:t>
      </w:r>
      <w:proofErr w:type="spellStart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Тrеzоrski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zаpisi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FBiH</w:t>
      </w:r>
      <w:bookmarkEnd w:id="162"/>
    </w:p>
    <w:p w14:paraId="633877A1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08525241" w14:textId="2E1004F8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T</w:t>
      </w:r>
      <w:r w:rsidR="00EB55B2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2023. godine </w:t>
      </w:r>
      <w:r w:rsidR="00EB55B2" w:rsidRPr="003C2645">
        <w:rPr>
          <w:rFonts w:ascii="Arial" w:hAnsi="Arial" w:cs="Arial"/>
          <w:sz w:val="24"/>
          <w:szCs w:val="24"/>
        </w:rPr>
        <w:t>emitirani</w:t>
      </w:r>
      <w:r w:rsidRPr="003C2645">
        <w:rPr>
          <w:rFonts w:ascii="Arial" w:hAnsi="Arial" w:cs="Arial"/>
          <w:sz w:val="24"/>
          <w:szCs w:val="24"/>
        </w:rPr>
        <w:t xml:space="preserve"> su trezorski zapisi ukupne vrijednosti 140,00</w:t>
      </w:r>
      <w:r w:rsidR="00EB55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B55B2">
        <w:rPr>
          <w:rFonts w:ascii="Arial" w:hAnsi="Arial" w:cs="Arial"/>
          <w:sz w:val="24"/>
          <w:szCs w:val="24"/>
        </w:rPr>
        <w:t>mil</w:t>
      </w:r>
      <w:proofErr w:type="spellEnd"/>
      <w:r w:rsidR="00EB55B2">
        <w:rPr>
          <w:rFonts w:ascii="Arial" w:hAnsi="Arial" w:cs="Arial"/>
          <w:sz w:val="24"/>
          <w:szCs w:val="24"/>
        </w:rPr>
        <w:t>. KM. Dospjele i plaćene ob</w:t>
      </w:r>
      <w:r w:rsidRPr="003C2645">
        <w:rPr>
          <w:rFonts w:ascii="Arial" w:hAnsi="Arial" w:cs="Arial"/>
          <w:sz w:val="24"/>
          <w:szCs w:val="24"/>
        </w:rPr>
        <w:t>veze po ovo</w:t>
      </w:r>
      <w:r w:rsidR="00EB55B2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u 2023. godini iznose 90,00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KM. Nedospjeli dug po ovo</w:t>
      </w:r>
      <w:r w:rsidR="00EB55B2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na dan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100,00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KM. </w:t>
      </w:r>
    </w:p>
    <w:p w14:paraId="592A3744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  <w:highlight w:val="yellow"/>
        </w:rPr>
      </w:pPr>
    </w:p>
    <w:p w14:paraId="4397199F" w14:textId="61659ACC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63" w:name="_Hlk169179396"/>
      <w:r w:rsidRPr="003C2645">
        <w:rPr>
          <w:rFonts w:ascii="Arial" w:hAnsi="Arial" w:cs="Arial"/>
          <w:b/>
        </w:rPr>
        <w:t>Tab</w:t>
      </w:r>
      <w:r w:rsidR="00EB55B2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34</w:t>
      </w:r>
      <w:r w:rsidRPr="003C2645">
        <w:rPr>
          <w:rFonts w:ascii="Arial" w:hAnsi="Arial" w:cs="Arial"/>
          <w:b/>
        </w:rPr>
        <w:t xml:space="preserve">. Nedospjeli dug na dan 31.12.2023. godine po </w:t>
      </w:r>
      <w:r w:rsidR="00EB55B2" w:rsidRPr="003C2645">
        <w:rPr>
          <w:rFonts w:ascii="Arial" w:hAnsi="Arial" w:cs="Arial"/>
          <w:b/>
        </w:rPr>
        <w:t>emitiranim</w:t>
      </w:r>
      <w:r w:rsidRPr="003C2645">
        <w:rPr>
          <w:rFonts w:ascii="Arial" w:hAnsi="Arial" w:cs="Arial"/>
          <w:b/>
        </w:rPr>
        <w:t xml:space="preserve"> trezorskim zapisima FBiH, u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539"/>
        <w:gridCol w:w="1617"/>
        <w:gridCol w:w="1039"/>
        <w:gridCol w:w="1294"/>
        <w:gridCol w:w="1456"/>
        <w:gridCol w:w="1477"/>
        <w:gridCol w:w="1638"/>
      </w:tblGrid>
      <w:tr w:rsidR="00ED306B" w:rsidRPr="003C2645" w14:paraId="3910ADB6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Align w:val="center"/>
            <w:hideMark/>
          </w:tcPr>
          <w:bookmarkEnd w:id="163"/>
          <w:p w14:paraId="16BED48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Rb.</w:t>
            </w:r>
          </w:p>
        </w:tc>
        <w:tc>
          <w:tcPr>
            <w:tcW w:w="807" w:type="pct"/>
            <w:vAlign w:val="center"/>
            <w:hideMark/>
          </w:tcPr>
          <w:p w14:paraId="31EB60B6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ISIN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kod</w:t>
            </w:r>
          </w:p>
        </w:tc>
        <w:tc>
          <w:tcPr>
            <w:tcW w:w="596" w:type="pct"/>
            <w:vAlign w:val="center"/>
            <w:hideMark/>
          </w:tcPr>
          <w:p w14:paraId="2DE9E5A8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Simbol</w:t>
            </w:r>
          </w:p>
        </w:tc>
        <w:tc>
          <w:tcPr>
            <w:tcW w:w="737" w:type="pct"/>
            <w:vAlign w:val="center"/>
            <w:hideMark/>
          </w:tcPr>
          <w:p w14:paraId="011C3913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Datum </w:t>
            </w:r>
          </w:p>
          <w:p w14:paraId="32C6359E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aukcije</w:t>
            </w:r>
          </w:p>
        </w:tc>
        <w:tc>
          <w:tcPr>
            <w:tcW w:w="826" w:type="pct"/>
            <w:vAlign w:val="center"/>
            <w:hideMark/>
          </w:tcPr>
          <w:p w14:paraId="7903AC36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Datum</w:t>
            </w:r>
          </w:p>
          <w:p w14:paraId="1CF299B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dospijeća</w:t>
            </w:r>
          </w:p>
        </w:tc>
        <w:tc>
          <w:tcPr>
            <w:tcW w:w="837" w:type="pct"/>
            <w:vAlign w:val="center"/>
            <w:hideMark/>
          </w:tcPr>
          <w:p w14:paraId="21FF56D9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Diskontna</w:t>
            </w:r>
          </w:p>
          <w:p w14:paraId="5BB38F1C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stopa</w:t>
            </w:r>
          </w:p>
        </w:tc>
        <w:tc>
          <w:tcPr>
            <w:tcW w:w="926" w:type="pct"/>
            <w:vAlign w:val="center"/>
            <w:hideMark/>
          </w:tcPr>
          <w:p w14:paraId="1285FB91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Nedospjeli dug u KM</w:t>
            </w:r>
          </w:p>
        </w:tc>
      </w:tr>
      <w:tr w:rsidR="00ED306B" w:rsidRPr="003C2645" w14:paraId="281E4D2A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Align w:val="center"/>
            <w:hideMark/>
          </w:tcPr>
          <w:p w14:paraId="4FE4F642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807" w:type="pct"/>
            <w:vAlign w:val="center"/>
            <w:hideMark/>
          </w:tcPr>
          <w:p w14:paraId="1DC82555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BAFBIHT78002</w:t>
            </w:r>
          </w:p>
        </w:tc>
        <w:tc>
          <w:tcPr>
            <w:tcW w:w="596" w:type="pct"/>
            <w:vAlign w:val="center"/>
            <w:hideMark/>
          </w:tcPr>
          <w:p w14:paraId="224D022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FBIHT78</w:t>
            </w:r>
          </w:p>
        </w:tc>
        <w:tc>
          <w:tcPr>
            <w:tcW w:w="737" w:type="pct"/>
            <w:vAlign w:val="center"/>
            <w:hideMark/>
          </w:tcPr>
          <w:p w14:paraId="7F59391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14.11.2023.</w:t>
            </w:r>
          </w:p>
        </w:tc>
        <w:tc>
          <w:tcPr>
            <w:tcW w:w="826" w:type="pct"/>
            <w:vAlign w:val="center"/>
            <w:hideMark/>
          </w:tcPr>
          <w:p w14:paraId="1CEFD870" w14:textId="0EA444E2" w:rsidR="00ED306B" w:rsidRPr="003C2645" w:rsidRDefault="00EB55B2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</w:t>
            </w:r>
            <w:r w:rsidR="00ED306B"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5.2024.</w:t>
            </w:r>
          </w:p>
        </w:tc>
        <w:tc>
          <w:tcPr>
            <w:tcW w:w="837" w:type="pct"/>
            <w:vAlign w:val="center"/>
            <w:hideMark/>
          </w:tcPr>
          <w:p w14:paraId="384EF34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3,06%</w:t>
            </w:r>
          </w:p>
        </w:tc>
        <w:tc>
          <w:tcPr>
            <w:tcW w:w="926" w:type="pct"/>
            <w:vAlign w:val="center"/>
            <w:hideMark/>
          </w:tcPr>
          <w:p w14:paraId="47D7427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0F5121F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Align w:val="center"/>
            <w:hideMark/>
          </w:tcPr>
          <w:p w14:paraId="2D830DF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807" w:type="pct"/>
            <w:vAlign w:val="center"/>
            <w:hideMark/>
          </w:tcPr>
          <w:p w14:paraId="17BC7290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BAFBIHT77004</w:t>
            </w:r>
          </w:p>
        </w:tc>
        <w:tc>
          <w:tcPr>
            <w:tcW w:w="596" w:type="pct"/>
            <w:vAlign w:val="center"/>
            <w:hideMark/>
          </w:tcPr>
          <w:p w14:paraId="3383B50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FBIHT77</w:t>
            </w:r>
          </w:p>
        </w:tc>
        <w:tc>
          <w:tcPr>
            <w:tcW w:w="737" w:type="pct"/>
            <w:vAlign w:val="center"/>
            <w:hideMark/>
          </w:tcPr>
          <w:p w14:paraId="5EC3FE7E" w14:textId="7BEF87E7" w:rsidR="00ED306B" w:rsidRPr="003C2645" w:rsidRDefault="00EB55B2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</w:t>
            </w:r>
            <w:r w:rsidR="00ED306B"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6.2023.</w:t>
            </w:r>
          </w:p>
        </w:tc>
        <w:tc>
          <w:tcPr>
            <w:tcW w:w="826" w:type="pct"/>
            <w:vAlign w:val="center"/>
            <w:hideMark/>
          </w:tcPr>
          <w:p w14:paraId="20070FC7" w14:textId="356E62C4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="00EB55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</w:t>
            </w: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6.2024.</w:t>
            </w:r>
          </w:p>
        </w:tc>
        <w:tc>
          <w:tcPr>
            <w:tcW w:w="837" w:type="pct"/>
            <w:vAlign w:val="center"/>
            <w:hideMark/>
          </w:tcPr>
          <w:p w14:paraId="49F4FD4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1,15%</w:t>
            </w:r>
          </w:p>
        </w:tc>
        <w:tc>
          <w:tcPr>
            <w:tcW w:w="926" w:type="pct"/>
            <w:vAlign w:val="center"/>
            <w:hideMark/>
          </w:tcPr>
          <w:p w14:paraId="56A4E77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75B34B5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0" w:type="pct"/>
            <w:vAlign w:val="center"/>
            <w:hideMark/>
          </w:tcPr>
          <w:p w14:paraId="3691CB9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807" w:type="pct"/>
            <w:vAlign w:val="center"/>
            <w:hideMark/>
          </w:tcPr>
          <w:p w14:paraId="123D24AC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BAFBIHT79000</w:t>
            </w:r>
          </w:p>
        </w:tc>
        <w:tc>
          <w:tcPr>
            <w:tcW w:w="596" w:type="pct"/>
            <w:vAlign w:val="center"/>
            <w:hideMark/>
          </w:tcPr>
          <w:p w14:paraId="4EB49DC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FBIHT79</w:t>
            </w:r>
          </w:p>
        </w:tc>
        <w:tc>
          <w:tcPr>
            <w:tcW w:w="737" w:type="pct"/>
            <w:vAlign w:val="center"/>
            <w:hideMark/>
          </w:tcPr>
          <w:p w14:paraId="02156CC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12.12.2023.</w:t>
            </w:r>
          </w:p>
        </w:tc>
        <w:tc>
          <w:tcPr>
            <w:tcW w:w="826" w:type="pct"/>
            <w:vAlign w:val="center"/>
            <w:hideMark/>
          </w:tcPr>
          <w:p w14:paraId="0AF9E7F5" w14:textId="6C6C95D7" w:rsidR="00ED306B" w:rsidRPr="003C2645" w:rsidRDefault="00EB55B2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</w:t>
            </w:r>
            <w:r w:rsidR="00ED306B"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9.2024.</w:t>
            </w:r>
          </w:p>
        </w:tc>
        <w:tc>
          <w:tcPr>
            <w:tcW w:w="837" w:type="pct"/>
            <w:vAlign w:val="center"/>
            <w:hideMark/>
          </w:tcPr>
          <w:p w14:paraId="30444C3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3,50%</w:t>
            </w:r>
          </w:p>
        </w:tc>
        <w:tc>
          <w:tcPr>
            <w:tcW w:w="926" w:type="pct"/>
            <w:vAlign w:val="center"/>
            <w:hideMark/>
          </w:tcPr>
          <w:p w14:paraId="472BC86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1817ADA1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4" w:type="pct"/>
            <w:gridSpan w:val="6"/>
            <w:vAlign w:val="center"/>
            <w:hideMark/>
          </w:tcPr>
          <w:p w14:paraId="7A5DB11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trezorski zapisi</w:t>
            </w:r>
          </w:p>
        </w:tc>
        <w:tc>
          <w:tcPr>
            <w:tcW w:w="926" w:type="pct"/>
            <w:vAlign w:val="center"/>
            <w:hideMark/>
          </w:tcPr>
          <w:p w14:paraId="775F24E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100.000.000</w:t>
            </w:r>
          </w:p>
        </w:tc>
      </w:tr>
    </w:tbl>
    <w:p w14:paraId="02933333" w14:textId="389088CF" w:rsidR="00966AFE" w:rsidRPr="003C2645" w:rsidRDefault="00966AFE" w:rsidP="00966AFE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4C2E61EB" w14:textId="07898935" w:rsidR="001C27BF" w:rsidRPr="003C2645" w:rsidRDefault="001C27BF" w:rsidP="00EB55B2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48002F84" w14:textId="77777777" w:rsidR="00966AFE" w:rsidRPr="003C2645" w:rsidRDefault="00966AFE" w:rsidP="00966AFE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</w:p>
    <w:p w14:paraId="669358A4" w14:textId="37CB0532" w:rsidR="00ED306B" w:rsidRPr="003C2645" w:rsidRDefault="00ED306B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4" w:name="_Toc169186860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4.7.2. Obveznice FBiH</w:t>
      </w:r>
      <w:bookmarkEnd w:id="164"/>
    </w:p>
    <w:p w14:paraId="3DBC8BEE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05510913" w14:textId="06C87DB6" w:rsidR="00ED306B" w:rsidRPr="003C2645" w:rsidRDefault="00EB55B2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Tijekom</w:t>
      </w:r>
      <w:r w:rsidR="00ED306B" w:rsidRPr="003C2645">
        <w:rPr>
          <w:rFonts w:ascii="Arial" w:hAnsi="Arial" w:cs="Arial"/>
          <w:sz w:val="24"/>
          <w:szCs w:val="24"/>
        </w:rPr>
        <w:t xml:space="preserve"> 2023. godine </w:t>
      </w:r>
      <w:r w:rsidRPr="003C2645">
        <w:rPr>
          <w:rFonts w:ascii="Arial" w:hAnsi="Arial" w:cs="Arial"/>
          <w:sz w:val="24"/>
          <w:szCs w:val="24"/>
        </w:rPr>
        <w:t>emitirane</w:t>
      </w:r>
      <w:r w:rsidR="00ED306B" w:rsidRPr="003C2645">
        <w:rPr>
          <w:rFonts w:ascii="Arial" w:hAnsi="Arial" w:cs="Arial"/>
          <w:sz w:val="24"/>
          <w:szCs w:val="24"/>
        </w:rPr>
        <w:t xml:space="preserve"> su obveznice u iznosu od 250,00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KM. U istom </w:t>
      </w:r>
      <w:r w:rsidR="00BC349B">
        <w:rPr>
          <w:rFonts w:ascii="Arial" w:hAnsi="Arial" w:cs="Arial"/>
          <w:sz w:val="24"/>
          <w:szCs w:val="24"/>
        </w:rPr>
        <w:t>razdoblju</w:t>
      </w:r>
      <w:r w:rsidR="00ED306B" w:rsidRPr="003C2645">
        <w:rPr>
          <w:rFonts w:ascii="Arial" w:hAnsi="Arial" w:cs="Arial"/>
          <w:sz w:val="24"/>
          <w:szCs w:val="24"/>
        </w:rPr>
        <w:t xml:space="preserve"> plaćena je dospjela obveznica u iznosu o</w:t>
      </w:r>
      <w:r>
        <w:rPr>
          <w:rFonts w:ascii="Arial" w:hAnsi="Arial" w:cs="Arial"/>
          <w:sz w:val="24"/>
          <w:szCs w:val="24"/>
        </w:rPr>
        <w:t xml:space="preserve">d 20,00 </w:t>
      </w:r>
      <w:proofErr w:type="spellStart"/>
      <w:r>
        <w:rPr>
          <w:rFonts w:ascii="Arial" w:hAnsi="Arial" w:cs="Arial"/>
          <w:sz w:val="24"/>
          <w:szCs w:val="24"/>
        </w:rPr>
        <w:t>mil</w:t>
      </w:r>
      <w:proofErr w:type="spellEnd"/>
      <w:r>
        <w:rPr>
          <w:rFonts w:ascii="Arial" w:hAnsi="Arial" w:cs="Arial"/>
          <w:sz w:val="24"/>
          <w:szCs w:val="24"/>
        </w:rPr>
        <w:t>. KM (petogodišnja s</w:t>
      </w:r>
      <w:r w:rsidR="00ED306B" w:rsidRPr="003C2645">
        <w:rPr>
          <w:rFonts w:ascii="Arial" w:hAnsi="Arial" w:cs="Arial"/>
          <w:sz w:val="24"/>
          <w:szCs w:val="24"/>
        </w:rPr>
        <w:t xml:space="preserve"> kamatnom stopom 0,90%). Nedospjeli dug po ovo</w:t>
      </w:r>
      <w:r>
        <w:rPr>
          <w:rFonts w:ascii="Arial" w:hAnsi="Arial" w:cs="Arial"/>
          <w:sz w:val="24"/>
          <w:szCs w:val="24"/>
        </w:rPr>
        <w:t>j</w:t>
      </w:r>
      <w:r w:rsidR="00ED306B" w:rsidRPr="003C2645">
        <w:rPr>
          <w:rFonts w:ascii="Arial" w:hAnsi="Arial" w:cs="Arial"/>
          <w:sz w:val="24"/>
          <w:szCs w:val="24"/>
        </w:rPr>
        <w:t xml:space="preserve"> osnov</w:t>
      </w:r>
      <w:r>
        <w:rPr>
          <w:rFonts w:ascii="Arial" w:hAnsi="Arial" w:cs="Arial"/>
          <w:sz w:val="24"/>
          <w:szCs w:val="24"/>
        </w:rPr>
        <w:t>i</w:t>
      </w:r>
      <w:r w:rsidR="00ED306B" w:rsidRPr="003C2645">
        <w:rPr>
          <w:rFonts w:ascii="Arial" w:hAnsi="Arial" w:cs="Arial"/>
          <w:sz w:val="24"/>
          <w:szCs w:val="24"/>
        </w:rPr>
        <w:t xml:space="preserve"> na dan 31.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iznosi 820,00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i veći je od duga u proteklom </w:t>
      </w:r>
      <w:r w:rsidR="00BC349B">
        <w:rPr>
          <w:rFonts w:ascii="Arial" w:hAnsi="Arial" w:cs="Arial"/>
          <w:sz w:val="24"/>
          <w:szCs w:val="24"/>
        </w:rPr>
        <w:t>razdoblju</w:t>
      </w:r>
      <w:r w:rsidR="00ED306B" w:rsidRPr="003C2645">
        <w:rPr>
          <w:rFonts w:ascii="Arial" w:hAnsi="Arial" w:cs="Arial"/>
          <w:sz w:val="24"/>
          <w:szCs w:val="24"/>
        </w:rPr>
        <w:t xml:space="preserve"> za 230,00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KM.</w:t>
      </w:r>
    </w:p>
    <w:p w14:paraId="40D7359C" w14:textId="659CD2BE" w:rsidR="00966AFE" w:rsidRPr="003C2645" w:rsidRDefault="00966AFE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7480D6E9" w14:textId="4DAB5CBA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65" w:name="_Hlk169179422"/>
      <w:r w:rsidRPr="003C2645">
        <w:rPr>
          <w:rFonts w:ascii="Arial" w:hAnsi="Arial" w:cs="Arial"/>
          <w:b/>
        </w:rPr>
        <w:t>Tab</w:t>
      </w:r>
      <w:r w:rsidR="00EB55B2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35</w:t>
      </w:r>
      <w:r w:rsidRPr="003C2645">
        <w:rPr>
          <w:rFonts w:ascii="Arial" w:hAnsi="Arial" w:cs="Arial"/>
          <w:b/>
        </w:rPr>
        <w:t xml:space="preserve">. Nedospjeli dug na dan 31.12.2023. god. po </w:t>
      </w:r>
      <w:r w:rsidR="00EB55B2" w:rsidRPr="003C2645">
        <w:rPr>
          <w:rFonts w:ascii="Arial" w:hAnsi="Arial" w:cs="Arial"/>
          <w:b/>
        </w:rPr>
        <w:t>emitiranim</w:t>
      </w:r>
      <w:r w:rsidRPr="003C2645">
        <w:rPr>
          <w:rFonts w:ascii="Arial" w:hAnsi="Arial" w:cs="Arial"/>
          <w:b/>
        </w:rPr>
        <w:t xml:space="preserve"> obveznicama  BiH, u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539"/>
        <w:gridCol w:w="1651"/>
        <w:gridCol w:w="1161"/>
        <w:gridCol w:w="1273"/>
        <w:gridCol w:w="1395"/>
        <w:gridCol w:w="1346"/>
        <w:gridCol w:w="1695"/>
      </w:tblGrid>
      <w:tr w:rsidR="00ED306B" w:rsidRPr="003C2645" w14:paraId="373E420C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bookmarkEnd w:id="165"/>
          <w:p w14:paraId="0DC193B8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Rb.</w:t>
            </w:r>
          </w:p>
        </w:tc>
        <w:tc>
          <w:tcPr>
            <w:tcW w:w="879" w:type="pct"/>
            <w:vAlign w:val="center"/>
            <w:hideMark/>
          </w:tcPr>
          <w:p w14:paraId="564CC30C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ISIN</w:t>
            </w:r>
            <w:proofErr w:type="spellEnd"/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kod</w:t>
            </w:r>
          </w:p>
        </w:tc>
        <w:tc>
          <w:tcPr>
            <w:tcW w:w="618" w:type="pct"/>
            <w:vAlign w:val="center"/>
            <w:hideMark/>
          </w:tcPr>
          <w:p w14:paraId="59E38EF5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Simbol</w:t>
            </w:r>
          </w:p>
        </w:tc>
        <w:tc>
          <w:tcPr>
            <w:tcW w:w="691" w:type="pct"/>
            <w:vAlign w:val="center"/>
            <w:hideMark/>
          </w:tcPr>
          <w:p w14:paraId="09F0208D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Datum aukcije</w:t>
            </w:r>
          </w:p>
        </w:tc>
        <w:tc>
          <w:tcPr>
            <w:tcW w:w="796" w:type="pct"/>
            <w:vAlign w:val="center"/>
            <w:hideMark/>
          </w:tcPr>
          <w:p w14:paraId="5C1D8901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Datum dospijeća</w:t>
            </w:r>
          </w:p>
        </w:tc>
        <w:tc>
          <w:tcPr>
            <w:tcW w:w="768" w:type="pct"/>
            <w:vAlign w:val="center"/>
            <w:hideMark/>
          </w:tcPr>
          <w:p w14:paraId="741DC5A6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Kuponska stopa</w:t>
            </w:r>
          </w:p>
        </w:tc>
        <w:tc>
          <w:tcPr>
            <w:tcW w:w="962" w:type="pct"/>
            <w:vAlign w:val="center"/>
            <w:hideMark/>
          </w:tcPr>
          <w:p w14:paraId="35346CCA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Nedospjeli dug u KM</w:t>
            </w:r>
          </w:p>
        </w:tc>
      </w:tr>
      <w:tr w:rsidR="00ED306B" w:rsidRPr="003C2645" w14:paraId="49AA72F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6A7896D5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1.</w:t>
            </w:r>
          </w:p>
        </w:tc>
        <w:tc>
          <w:tcPr>
            <w:tcW w:w="879" w:type="pct"/>
            <w:vAlign w:val="center"/>
            <w:hideMark/>
          </w:tcPr>
          <w:p w14:paraId="2F3F465E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BAFBIHK42A00</w:t>
            </w:r>
          </w:p>
        </w:tc>
        <w:tc>
          <w:tcPr>
            <w:tcW w:w="618" w:type="pct"/>
            <w:vAlign w:val="center"/>
            <w:hideMark/>
          </w:tcPr>
          <w:p w14:paraId="297B479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FBIHK42A</w:t>
            </w:r>
          </w:p>
        </w:tc>
        <w:tc>
          <w:tcPr>
            <w:tcW w:w="691" w:type="pct"/>
            <w:vAlign w:val="center"/>
            <w:hideMark/>
          </w:tcPr>
          <w:p w14:paraId="79760B3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12.07.2022.</w:t>
            </w:r>
          </w:p>
        </w:tc>
        <w:tc>
          <w:tcPr>
            <w:tcW w:w="796" w:type="pct"/>
            <w:vAlign w:val="center"/>
            <w:hideMark/>
          </w:tcPr>
          <w:p w14:paraId="409A743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13.07.2024.</w:t>
            </w:r>
          </w:p>
        </w:tc>
        <w:tc>
          <w:tcPr>
            <w:tcW w:w="768" w:type="pct"/>
            <w:vAlign w:val="center"/>
            <w:hideMark/>
          </w:tcPr>
          <w:p w14:paraId="00690D1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2,20%</w:t>
            </w:r>
          </w:p>
        </w:tc>
        <w:tc>
          <w:tcPr>
            <w:tcW w:w="962" w:type="pct"/>
            <w:vAlign w:val="center"/>
            <w:hideMark/>
          </w:tcPr>
          <w:p w14:paraId="592709A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4CDDE75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B0A0690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2.</w:t>
            </w:r>
          </w:p>
        </w:tc>
        <w:tc>
          <w:tcPr>
            <w:tcW w:w="879" w:type="pct"/>
            <w:vAlign w:val="center"/>
            <w:hideMark/>
          </w:tcPr>
          <w:p w14:paraId="3AAA940F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BAFBIHK28A08</w:t>
            </w:r>
          </w:p>
        </w:tc>
        <w:tc>
          <w:tcPr>
            <w:tcW w:w="618" w:type="pct"/>
            <w:vAlign w:val="center"/>
            <w:hideMark/>
          </w:tcPr>
          <w:p w14:paraId="3CFEE3C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FBIHK28A</w:t>
            </w:r>
          </w:p>
        </w:tc>
        <w:tc>
          <w:tcPr>
            <w:tcW w:w="691" w:type="pct"/>
            <w:vAlign w:val="center"/>
            <w:hideMark/>
          </w:tcPr>
          <w:p w14:paraId="1976464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12.11.2019.</w:t>
            </w:r>
          </w:p>
        </w:tc>
        <w:tc>
          <w:tcPr>
            <w:tcW w:w="796" w:type="pct"/>
            <w:vAlign w:val="center"/>
            <w:hideMark/>
          </w:tcPr>
          <w:p w14:paraId="6973EA7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13.11.2024.</w:t>
            </w:r>
          </w:p>
        </w:tc>
        <w:tc>
          <w:tcPr>
            <w:tcW w:w="768" w:type="pct"/>
            <w:vAlign w:val="center"/>
            <w:hideMark/>
          </w:tcPr>
          <w:p w14:paraId="1EF69FB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0,20%</w:t>
            </w:r>
          </w:p>
        </w:tc>
        <w:tc>
          <w:tcPr>
            <w:tcW w:w="962" w:type="pct"/>
            <w:vAlign w:val="center"/>
            <w:hideMark/>
          </w:tcPr>
          <w:p w14:paraId="7658EF3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6536CCE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780211F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3.</w:t>
            </w:r>
          </w:p>
        </w:tc>
        <w:tc>
          <w:tcPr>
            <w:tcW w:w="879" w:type="pct"/>
            <w:vAlign w:val="center"/>
            <w:hideMark/>
          </w:tcPr>
          <w:p w14:paraId="0278CEA9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BAFBIHK32A02</w:t>
            </w:r>
          </w:p>
        </w:tc>
        <w:tc>
          <w:tcPr>
            <w:tcW w:w="618" w:type="pct"/>
            <w:vAlign w:val="center"/>
            <w:hideMark/>
          </w:tcPr>
          <w:p w14:paraId="6F9CE24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FBIHK32A</w:t>
            </w:r>
          </w:p>
        </w:tc>
        <w:tc>
          <w:tcPr>
            <w:tcW w:w="691" w:type="pct"/>
            <w:vAlign w:val="center"/>
            <w:hideMark/>
          </w:tcPr>
          <w:p w14:paraId="70A11F5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23.06.2020.</w:t>
            </w:r>
          </w:p>
        </w:tc>
        <w:tc>
          <w:tcPr>
            <w:tcW w:w="796" w:type="pct"/>
            <w:vAlign w:val="center"/>
            <w:hideMark/>
          </w:tcPr>
          <w:p w14:paraId="703D7A2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24.06.2025.</w:t>
            </w:r>
          </w:p>
        </w:tc>
        <w:tc>
          <w:tcPr>
            <w:tcW w:w="768" w:type="pct"/>
            <w:vAlign w:val="center"/>
            <w:hideMark/>
          </w:tcPr>
          <w:p w14:paraId="0184AAC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1,00%</w:t>
            </w:r>
          </w:p>
        </w:tc>
        <w:tc>
          <w:tcPr>
            <w:tcW w:w="962" w:type="pct"/>
            <w:vAlign w:val="center"/>
            <w:hideMark/>
          </w:tcPr>
          <w:p w14:paraId="5999329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6A5F3151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0260B85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lastRenderedPageBreak/>
              <w:t>4.</w:t>
            </w:r>
          </w:p>
        </w:tc>
        <w:tc>
          <w:tcPr>
            <w:tcW w:w="879" w:type="pct"/>
            <w:vAlign w:val="center"/>
            <w:hideMark/>
          </w:tcPr>
          <w:p w14:paraId="538D3221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BAFBIHK34A00</w:t>
            </w:r>
          </w:p>
        </w:tc>
        <w:tc>
          <w:tcPr>
            <w:tcW w:w="618" w:type="pct"/>
            <w:vAlign w:val="center"/>
            <w:hideMark/>
          </w:tcPr>
          <w:p w14:paraId="6AC9093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FBIHK34A</w:t>
            </w:r>
          </w:p>
        </w:tc>
        <w:tc>
          <w:tcPr>
            <w:tcW w:w="691" w:type="pct"/>
            <w:vAlign w:val="center"/>
            <w:hideMark/>
          </w:tcPr>
          <w:p w14:paraId="3D742D3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08.09.2020.</w:t>
            </w:r>
          </w:p>
        </w:tc>
        <w:tc>
          <w:tcPr>
            <w:tcW w:w="796" w:type="pct"/>
            <w:vAlign w:val="center"/>
            <w:hideMark/>
          </w:tcPr>
          <w:p w14:paraId="2CF6AE4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09.09.2025.</w:t>
            </w:r>
          </w:p>
        </w:tc>
        <w:tc>
          <w:tcPr>
            <w:tcW w:w="768" w:type="pct"/>
            <w:vAlign w:val="center"/>
            <w:hideMark/>
          </w:tcPr>
          <w:p w14:paraId="0E89C9B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0,85%</w:t>
            </w:r>
          </w:p>
        </w:tc>
        <w:tc>
          <w:tcPr>
            <w:tcW w:w="962" w:type="pct"/>
            <w:vAlign w:val="center"/>
            <w:hideMark/>
          </w:tcPr>
          <w:p w14:paraId="570B5F9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4CBEFC1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60F3EE3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5.</w:t>
            </w:r>
          </w:p>
        </w:tc>
        <w:tc>
          <w:tcPr>
            <w:tcW w:w="879" w:type="pct"/>
            <w:vAlign w:val="center"/>
            <w:hideMark/>
          </w:tcPr>
          <w:p w14:paraId="0907264D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BAFBIHK51A08</w:t>
            </w:r>
          </w:p>
        </w:tc>
        <w:tc>
          <w:tcPr>
            <w:tcW w:w="618" w:type="pct"/>
            <w:vAlign w:val="center"/>
            <w:hideMark/>
          </w:tcPr>
          <w:p w14:paraId="72551BC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FBIHK51A</w:t>
            </w:r>
          </w:p>
        </w:tc>
        <w:tc>
          <w:tcPr>
            <w:tcW w:w="691" w:type="pct"/>
            <w:vAlign w:val="center"/>
            <w:hideMark/>
          </w:tcPr>
          <w:p w14:paraId="4617B04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28.11.2023.</w:t>
            </w:r>
          </w:p>
        </w:tc>
        <w:tc>
          <w:tcPr>
            <w:tcW w:w="796" w:type="pct"/>
            <w:vAlign w:val="center"/>
            <w:hideMark/>
          </w:tcPr>
          <w:p w14:paraId="15D19D5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29.11.2025.</w:t>
            </w:r>
          </w:p>
        </w:tc>
        <w:tc>
          <w:tcPr>
            <w:tcW w:w="768" w:type="pct"/>
            <w:vAlign w:val="center"/>
            <w:hideMark/>
          </w:tcPr>
          <w:p w14:paraId="258D990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3,70%</w:t>
            </w:r>
          </w:p>
        </w:tc>
        <w:tc>
          <w:tcPr>
            <w:tcW w:w="962" w:type="pct"/>
            <w:vAlign w:val="center"/>
            <w:hideMark/>
          </w:tcPr>
          <w:p w14:paraId="4435530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10.000.000</w:t>
            </w:r>
          </w:p>
        </w:tc>
      </w:tr>
      <w:tr w:rsidR="00ED306B" w:rsidRPr="003C2645" w14:paraId="6EBB83C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55D93826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6.</w:t>
            </w:r>
          </w:p>
        </w:tc>
        <w:tc>
          <w:tcPr>
            <w:tcW w:w="879" w:type="pct"/>
            <w:vAlign w:val="center"/>
            <w:hideMark/>
          </w:tcPr>
          <w:p w14:paraId="094BDC14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BAFBIHK24A02</w:t>
            </w:r>
          </w:p>
        </w:tc>
        <w:tc>
          <w:tcPr>
            <w:tcW w:w="618" w:type="pct"/>
            <w:vAlign w:val="center"/>
            <w:hideMark/>
          </w:tcPr>
          <w:p w14:paraId="3E46AFA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FBIHK24A</w:t>
            </w:r>
          </w:p>
        </w:tc>
        <w:tc>
          <w:tcPr>
            <w:tcW w:w="691" w:type="pct"/>
            <w:vAlign w:val="center"/>
            <w:hideMark/>
          </w:tcPr>
          <w:p w14:paraId="38CE537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28.05.2019.</w:t>
            </w:r>
          </w:p>
        </w:tc>
        <w:tc>
          <w:tcPr>
            <w:tcW w:w="796" w:type="pct"/>
            <w:vAlign w:val="center"/>
            <w:hideMark/>
          </w:tcPr>
          <w:p w14:paraId="5E64F15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29.05.2026.</w:t>
            </w:r>
          </w:p>
        </w:tc>
        <w:tc>
          <w:tcPr>
            <w:tcW w:w="768" w:type="pct"/>
            <w:vAlign w:val="center"/>
            <w:hideMark/>
          </w:tcPr>
          <w:p w14:paraId="618B932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0,75%</w:t>
            </w:r>
          </w:p>
        </w:tc>
        <w:tc>
          <w:tcPr>
            <w:tcW w:w="962" w:type="pct"/>
            <w:vAlign w:val="center"/>
            <w:hideMark/>
          </w:tcPr>
          <w:p w14:paraId="42987B3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5D335997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ABA8BB6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7.</w:t>
            </w:r>
          </w:p>
        </w:tc>
        <w:tc>
          <w:tcPr>
            <w:tcW w:w="879" w:type="pct"/>
            <w:vAlign w:val="center"/>
            <w:hideMark/>
          </w:tcPr>
          <w:p w14:paraId="518E7DB0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BAFBIHK33A01</w:t>
            </w:r>
          </w:p>
        </w:tc>
        <w:tc>
          <w:tcPr>
            <w:tcW w:w="618" w:type="pct"/>
            <w:vAlign w:val="center"/>
            <w:hideMark/>
          </w:tcPr>
          <w:p w14:paraId="6278A81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FBIHK33A</w:t>
            </w:r>
          </w:p>
        </w:tc>
        <w:tc>
          <w:tcPr>
            <w:tcW w:w="691" w:type="pct"/>
            <w:vAlign w:val="center"/>
            <w:hideMark/>
          </w:tcPr>
          <w:p w14:paraId="49D594C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14.07.2020.</w:t>
            </w:r>
          </w:p>
        </w:tc>
        <w:tc>
          <w:tcPr>
            <w:tcW w:w="796" w:type="pct"/>
            <w:vAlign w:val="center"/>
            <w:hideMark/>
          </w:tcPr>
          <w:p w14:paraId="21B9A45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15.07.2026.</w:t>
            </w:r>
          </w:p>
        </w:tc>
        <w:tc>
          <w:tcPr>
            <w:tcW w:w="768" w:type="pct"/>
            <w:vAlign w:val="center"/>
            <w:hideMark/>
          </w:tcPr>
          <w:p w14:paraId="69E31FE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0,95%</w:t>
            </w:r>
          </w:p>
        </w:tc>
        <w:tc>
          <w:tcPr>
            <w:tcW w:w="962" w:type="pct"/>
            <w:vAlign w:val="center"/>
            <w:hideMark/>
          </w:tcPr>
          <w:p w14:paraId="494AFF5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50.000.000</w:t>
            </w:r>
          </w:p>
        </w:tc>
      </w:tr>
      <w:tr w:rsidR="00ED306B" w:rsidRPr="003C2645" w14:paraId="667D1466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1600E8A6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8.</w:t>
            </w:r>
          </w:p>
        </w:tc>
        <w:tc>
          <w:tcPr>
            <w:tcW w:w="879" w:type="pct"/>
            <w:vAlign w:val="center"/>
            <w:hideMark/>
          </w:tcPr>
          <w:p w14:paraId="3BE9E645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BAFBIHK27A09</w:t>
            </w:r>
          </w:p>
        </w:tc>
        <w:tc>
          <w:tcPr>
            <w:tcW w:w="618" w:type="pct"/>
            <w:vAlign w:val="center"/>
            <w:hideMark/>
          </w:tcPr>
          <w:p w14:paraId="1733C73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FBIHK27A</w:t>
            </w:r>
          </w:p>
        </w:tc>
        <w:tc>
          <w:tcPr>
            <w:tcW w:w="691" w:type="pct"/>
            <w:vAlign w:val="center"/>
            <w:hideMark/>
          </w:tcPr>
          <w:p w14:paraId="386EAD9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16.10.2019.</w:t>
            </w:r>
          </w:p>
        </w:tc>
        <w:tc>
          <w:tcPr>
            <w:tcW w:w="796" w:type="pct"/>
            <w:vAlign w:val="center"/>
            <w:hideMark/>
          </w:tcPr>
          <w:p w14:paraId="0906A2E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17.10.2026.</w:t>
            </w:r>
          </w:p>
        </w:tc>
        <w:tc>
          <w:tcPr>
            <w:tcW w:w="768" w:type="pct"/>
            <w:vAlign w:val="center"/>
            <w:hideMark/>
          </w:tcPr>
          <w:p w14:paraId="5EA3FCA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0,30%</w:t>
            </w:r>
          </w:p>
        </w:tc>
        <w:tc>
          <w:tcPr>
            <w:tcW w:w="962" w:type="pct"/>
            <w:vAlign w:val="center"/>
            <w:hideMark/>
          </w:tcPr>
          <w:p w14:paraId="541FE41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6CF9026D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67847E0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9.</w:t>
            </w:r>
          </w:p>
        </w:tc>
        <w:tc>
          <w:tcPr>
            <w:tcW w:w="879" w:type="pct"/>
            <w:vAlign w:val="center"/>
            <w:hideMark/>
          </w:tcPr>
          <w:p w14:paraId="60E468E6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BAFBIHK50A09</w:t>
            </w:r>
          </w:p>
        </w:tc>
        <w:tc>
          <w:tcPr>
            <w:tcW w:w="618" w:type="pct"/>
            <w:vAlign w:val="center"/>
            <w:hideMark/>
          </w:tcPr>
          <w:p w14:paraId="359937E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FBIHK50A</w:t>
            </w:r>
          </w:p>
        </w:tc>
        <w:tc>
          <w:tcPr>
            <w:tcW w:w="691" w:type="pct"/>
            <w:vAlign w:val="center"/>
            <w:hideMark/>
          </w:tcPr>
          <w:p w14:paraId="5201F4B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31.10.2023.</w:t>
            </w:r>
          </w:p>
        </w:tc>
        <w:tc>
          <w:tcPr>
            <w:tcW w:w="796" w:type="pct"/>
            <w:vAlign w:val="center"/>
            <w:hideMark/>
          </w:tcPr>
          <w:p w14:paraId="301667A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01.11.2026.</w:t>
            </w:r>
          </w:p>
        </w:tc>
        <w:tc>
          <w:tcPr>
            <w:tcW w:w="768" w:type="pct"/>
            <w:vAlign w:val="center"/>
            <w:hideMark/>
          </w:tcPr>
          <w:p w14:paraId="6694251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3,20%</w:t>
            </w:r>
          </w:p>
        </w:tc>
        <w:tc>
          <w:tcPr>
            <w:tcW w:w="962" w:type="pct"/>
            <w:vAlign w:val="center"/>
            <w:hideMark/>
          </w:tcPr>
          <w:p w14:paraId="5C60145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20.000.000</w:t>
            </w:r>
          </w:p>
        </w:tc>
      </w:tr>
      <w:tr w:rsidR="00ED306B" w:rsidRPr="003C2645" w14:paraId="316352F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7DF11FA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</w:t>
            </w:r>
          </w:p>
        </w:tc>
        <w:tc>
          <w:tcPr>
            <w:tcW w:w="879" w:type="pct"/>
            <w:vAlign w:val="center"/>
            <w:hideMark/>
          </w:tcPr>
          <w:p w14:paraId="33C15965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BAFBIHK30A04</w:t>
            </w:r>
          </w:p>
        </w:tc>
        <w:tc>
          <w:tcPr>
            <w:tcW w:w="618" w:type="pct"/>
            <w:vAlign w:val="center"/>
            <w:hideMark/>
          </w:tcPr>
          <w:p w14:paraId="1B8F4CA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FBIHK30A</w:t>
            </w:r>
          </w:p>
        </w:tc>
        <w:tc>
          <w:tcPr>
            <w:tcW w:w="691" w:type="pct"/>
            <w:vAlign w:val="center"/>
            <w:hideMark/>
          </w:tcPr>
          <w:p w14:paraId="637CC87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12.05.2020.</w:t>
            </w:r>
          </w:p>
        </w:tc>
        <w:tc>
          <w:tcPr>
            <w:tcW w:w="796" w:type="pct"/>
            <w:vAlign w:val="center"/>
            <w:hideMark/>
          </w:tcPr>
          <w:p w14:paraId="452415C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13.05.2027.</w:t>
            </w:r>
          </w:p>
        </w:tc>
        <w:tc>
          <w:tcPr>
            <w:tcW w:w="768" w:type="pct"/>
            <w:vAlign w:val="center"/>
            <w:hideMark/>
          </w:tcPr>
          <w:p w14:paraId="1463B61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1,25%</w:t>
            </w:r>
          </w:p>
        </w:tc>
        <w:tc>
          <w:tcPr>
            <w:tcW w:w="962" w:type="pct"/>
            <w:vAlign w:val="center"/>
            <w:hideMark/>
          </w:tcPr>
          <w:p w14:paraId="504CE7B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20.000.000</w:t>
            </w:r>
          </w:p>
        </w:tc>
      </w:tr>
      <w:tr w:rsidR="00ED306B" w:rsidRPr="003C2645" w14:paraId="54D1478D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4A73B47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</w:t>
            </w:r>
          </w:p>
        </w:tc>
        <w:tc>
          <w:tcPr>
            <w:tcW w:w="879" w:type="pct"/>
            <w:vAlign w:val="center"/>
            <w:hideMark/>
          </w:tcPr>
          <w:p w14:paraId="53DFED8F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BAFBIHK38A06</w:t>
            </w:r>
          </w:p>
        </w:tc>
        <w:tc>
          <w:tcPr>
            <w:tcW w:w="618" w:type="pct"/>
            <w:vAlign w:val="center"/>
            <w:hideMark/>
          </w:tcPr>
          <w:p w14:paraId="50A9721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FBIHK38A</w:t>
            </w:r>
          </w:p>
        </w:tc>
        <w:tc>
          <w:tcPr>
            <w:tcW w:w="691" w:type="pct"/>
            <w:vAlign w:val="center"/>
            <w:hideMark/>
          </w:tcPr>
          <w:p w14:paraId="0F8AF92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29.06.2021.</w:t>
            </w:r>
          </w:p>
        </w:tc>
        <w:tc>
          <w:tcPr>
            <w:tcW w:w="796" w:type="pct"/>
            <w:vAlign w:val="center"/>
            <w:hideMark/>
          </w:tcPr>
          <w:p w14:paraId="61863A3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30.06.2027.</w:t>
            </w:r>
          </w:p>
        </w:tc>
        <w:tc>
          <w:tcPr>
            <w:tcW w:w="768" w:type="pct"/>
            <w:vAlign w:val="center"/>
            <w:hideMark/>
          </w:tcPr>
          <w:p w14:paraId="75744E6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0,75%</w:t>
            </w:r>
          </w:p>
        </w:tc>
        <w:tc>
          <w:tcPr>
            <w:tcW w:w="962" w:type="pct"/>
            <w:vAlign w:val="center"/>
            <w:hideMark/>
          </w:tcPr>
          <w:p w14:paraId="09EFEFD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72B2413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7BB2BF64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12.</w:t>
            </w:r>
          </w:p>
        </w:tc>
        <w:tc>
          <w:tcPr>
            <w:tcW w:w="879" w:type="pct"/>
            <w:vAlign w:val="center"/>
            <w:hideMark/>
          </w:tcPr>
          <w:p w14:paraId="136550FF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BAFBIHK35A09</w:t>
            </w:r>
          </w:p>
        </w:tc>
        <w:tc>
          <w:tcPr>
            <w:tcW w:w="618" w:type="pct"/>
            <w:vAlign w:val="center"/>
            <w:hideMark/>
          </w:tcPr>
          <w:p w14:paraId="30E10F3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FBIHK35A</w:t>
            </w:r>
          </w:p>
        </w:tc>
        <w:tc>
          <w:tcPr>
            <w:tcW w:w="691" w:type="pct"/>
            <w:vAlign w:val="center"/>
            <w:hideMark/>
          </w:tcPr>
          <w:p w14:paraId="451297B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22.09.2020.</w:t>
            </w:r>
          </w:p>
        </w:tc>
        <w:tc>
          <w:tcPr>
            <w:tcW w:w="796" w:type="pct"/>
            <w:vAlign w:val="center"/>
            <w:hideMark/>
          </w:tcPr>
          <w:p w14:paraId="7553FBC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23.09.2027.</w:t>
            </w:r>
          </w:p>
        </w:tc>
        <w:tc>
          <w:tcPr>
            <w:tcW w:w="768" w:type="pct"/>
            <w:vAlign w:val="center"/>
            <w:hideMark/>
          </w:tcPr>
          <w:p w14:paraId="31F01F5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1,15%</w:t>
            </w:r>
          </w:p>
        </w:tc>
        <w:tc>
          <w:tcPr>
            <w:tcW w:w="962" w:type="pct"/>
            <w:vAlign w:val="center"/>
            <w:hideMark/>
          </w:tcPr>
          <w:p w14:paraId="63EF699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50.000.000</w:t>
            </w:r>
          </w:p>
        </w:tc>
      </w:tr>
      <w:tr w:rsidR="00ED306B" w:rsidRPr="003C2645" w14:paraId="537E3476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3B7C846B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13.</w:t>
            </w:r>
          </w:p>
        </w:tc>
        <w:tc>
          <w:tcPr>
            <w:tcW w:w="879" w:type="pct"/>
            <w:vAlign w:val="center"/>
            <w:hideMark/>
          </w:tcPr>
          <w:p w14:paraId="32F0C195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BAFBIHK36A08</w:t>
            </w:r>
          </w:p>
        </w:tc>
        <w:tc>
          <w:tcPr>
            <w:tcW w:w="618" w:type="pct"/>
            <w:vAlign w:val="center"/>
            <w:hideMark/>
          </w:tcPr>
          <w:p w14:paraId="593F3A4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FBIHK36A</w:t>
            </w:r>
          </w:p>
        </w:tc>
        <w:tc>
          <w:tcPr>
            <w:tcW w:w="691" w:type="pct"/>
            <w:vAlign w:val="center"/>
            <w:hideMark/>
          </w:tcPr>
          <w:p w14:paraId="69AADA9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27.04.2021.</w:t>
            </w:r>
          </w:p>
        </w:tc>
        <w:tc>
          <w:tcPr>
            <w:tcW w:w="796" w:type="pct"/>
            <w:vAlign w:val="center"/>
            <w:hideMark/>
          </w:tcPr>
          <w:p w14:paraId="5A9143F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28.04.2028.</w:t>
            </w:r>
          </w:p>
        </w:tc>
        <w:tc>
          <w:tcPr>
            <w:tcW w:w="768" w:type="pct"/>
            <w:vAlign w:val="center"/>
            <w:hideMark/>
          </w:tcPr>
          <w:p w14:paraId="11E9953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1,05%</w:t>
            </w:r>
          </w:p>
        </w:tc>
        <w:tc>
          <w:tcPr>
            <w:tcW w:w="962" w:type="pct"/>
            <w:vAlign w:val="center"/>
            <w:hideMark/>
          </w:tcPr>
          <w:p w14:paraId="490EAFE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2F9EF2A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BAF7806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14.</w:t>
            </w:r>
          </w:p>
        </w:tc>
        <w:tc>
          <w:tcPr>
            <w:tcW w:w="879" w:type="pct"/>
            <w:vAlign w:val="center"/>
            <w:hideMark/>
          </w:tcPr>
          <w:p w14:paraId="059C39E7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BAFBIHK45A07</w:t>
            </w:r>
          </w:p>
        </w:tc>
        <w:tc>
          <w:tcPr>
            <w:tcW w:w="618" w:type="pct"/>
            <w:vAlign w:val="center"/>
            <w:hideMark/>
          </w:tcPr>
          <w:p w14:paraId="5565FD7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FBIHK45A</w:t>
            </w:r>
          </w:p>
        </w:tc>
        <w:tc>
          <w:tcPr>
            <w:tcW w:w="691" w:type="pct"/>
            <w:vAlign w:val="center"/>
            <w:hideMark/>
          </w:tcPr>
          <w:p w14:paraId="44BA11C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20.06.2023.</w:t>
            </w:r>
          </w:p>
        </w:tc>
        <w:tc>
          <w:tcPr>
            <w:tcW w:w="796" w:type="pct"/>
            <w:vAlign w:val="center"/>
            <w:hideMark/>
          </w:tcPr>
          <w:p w14:paraId="3147EA3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21.06.2028.</w:t>
            </w:r>
          </w:p>
        </w:tc>
        <w:tc>
          <w:tcPr>
            <w:tcW w:w="768" w:type="pct"/>
            <w:vAlign w:val="center"/>
            <w:hideMark/>
          </w:tcPr>
          <w:p w14:paraId="2EEFFB7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2,95%</w:t>
            </w:r>
          </w:p>
        </w:tc>
        <w:tc>
          <w:tcPr>
            <w:tcW w:w="962" w:type="pct"/>
            <w:vAlign w:val="center"/>
            <w:hideMark/>
          </w:tcPr>
          <w:p w14:paraId="478E0D3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738A6524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7FCF65BA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15.</w:t>
            </w:r>
          </w:p>
        </w:tc>
        <w:tc>
          <w:tcPr>
            <w:tcW w:w="879" w:type="pct"/>
            <w:vAlign w:val="center"/>
            <w:hideMark/>
          </w:tcPr>
          <w:p w14:paraId="527E7CD7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BAFBIHK40A02</w:t>
            </w:r>
          </w:p>
        </w:tc>
        <w:tc>
          <w:tcPr>
            <w:tcW w:w="618" w:type="pct"/>
            <w:vAlign w:val="center"/>
            <w:hideMark/>
          </w:tcPr>
          <w:p w14:paraId="5988301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FBIHK40A</w:t>
            </w:r>
          </w:p>
        </w:tc>
        <w:tc>
          <w:tcPr>
            <w:tcW w:w="691" w:type="pct"/>
            <w:vAlign w:val="center"/>
            <w:hideMark/>
          </w:tcPr>
          <w:p w14:paraId="58A93F4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28.06.2022.</w:t>
            </w:r>
          </w:p>
        </w:tc>
        <w:tc>
          <w:tcPr>
            <w:tcW w:w="796" w:type="pct"/>
            <w:vAlign w:val="center"/>
            <w:hideMark/>
          </w:tcPr>
          <w:p w14:paraId="6FEDD36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29.06.2028.</w:t>
            </w:r>
          </w:p>
        </w:tc>
        <w:tc>
          <w:tcPr>
            <w:tcW w:w="768" w:type="pct"/>
            <w:vAlign w:val="center"/>
            <w:hideMark/>
          </w:tcPr>
          <w:p w14:paraId="11D4B26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2,70%</w:t>
            </w:r>
          </w:p>
        </w:tc>
        <w:tc>
          <w:tcPr>
            <w:tcW w:w="962" w:type="pct"/>
            <w:vAlign w:val="center"/>
            <w:hideMark/>
          </w:tcPr>
          <w:p w14:paraId="27CCB6B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324DABED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1F570E0A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16.</w:t>
            </w:r>
          </w:p>
        </w:tc>
        <w:tc>
          <w:tcPr>
            <w:tcW w:w="879" w:type="pct"/>
            <w:vAlign w:val="center"/>
            <w:hideMark/>
          </w:tcPr>
          <w:p w14:paraId="69C26820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BAFBIHK46A06</w:t>
            </w:r>
          </w:p>
        </w:tc>
        <w:tc>
          <w:tcPr>
            <w:tcW w:w="618" w:type="pct"/>
            <w:vAlign w:val="center"/>
            <w:hideMark/>
          </w:tcPr>
          <w:p w14:paraId="6221934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FBIHK46A</w:t>
            </w:r>
          </w:p>
        </w:tc>
        <w:tc>
          <w:tcPr>
            <w:tcW w:w="691" w:type="pct"/>
            <w:vAlign w:val="center"/>
            <w:hideMark/>
          </w:tcPr>
          <w:p w14:paraId="3D1CDE9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05.09.2023.</w:t>
            </w:r>
          </w:p>
        </w:tc>
        <w:tc>
          <w:tcPr>
            <w:tcW w:w="796" w:type="pct"/>
            <w:vAlign w:val="center"/>
            <w:hideMark/>
          </w:tcPr>
          <w:p w14:paraId="17943D1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06.09.2028.</w:t>
            </w:r>
          </w:p>
        </w:tc>
        <w:tc>
          <w:tcPr>
            <w:tcW w:w="768" w:type="pct"/>
            <w:vAlign w:val="center"/>
            <w:hideMark/>
          </w:tcPr>
          <w:p w14:paraId="2CF88D5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2,85%</w:t>
            </w:r>
          </w:p>
        </w:tc>
        <w:tc>
          <w:tcPr>
            <w:tcW w:w="962" w:type="pct"/>
            <w:vAlign w:val="center"/>
            <w:hideMark/>
          </w:tcPr>
          <w:p w14:paraId="5652673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249C9A1B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68C976DE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</w:t>
            </w:r>
          </w:p>
        </w:tc>
        <w:tc>
          <w:tcPr>
            <w:tcW w:w="879" w:type="pct"/>
            <w:vAlign w:val="center"/>
            <w:hideMark/>
          </w:tcPr>
          <w:p w14:paraId="13E1FF56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BAFBIHK49A03</w:t>
            </w:r>
          </w:p>
        </w:tc>
        <w:tc>
          <w:tcPr>
            <w:tcW w:w="618" w:type="pct"/>
            <w:vAlign w:val="center"/>
            <w:hideMark/>
          </w:tcPr>
          <w:p w14:paraId="600D542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FBIHK49A</w:t>
            </w:r>
          </w:p>
        </w:tc>
        <w:tc>
          <w:tcPr>
            <w:tcW w:w="691" w:type="pct"/>
            <w:vAlign w:val="center"/>
            <w:hideMark/>
          </w:tcPr>
          <w:p w14:paraId="7A62CBD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17.10.2023.</w:t>
            </w:r>
          </w:p>
        </w:tc>
        <w:tc>
          <w:tcPr>
            <w:tcW w:w="796" w:type="pct"/>
            <w:vAlign w:val="center"/>
            <w:hideMark/>
          </w:tcPr>
          <w:p w14:paraId="3B33B9B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18.10.2028.</w:t>
            </w:r>
          </w:p>
        </w:tc>
        <w:tc>
          <w:tcPr>
            <w:tcW w:w="768" w:type="pct"/>
            <w:vAlign w:val="center"/>
            <w:hideMark/>
          </w:tcPr>
          <w:p w14:paraId="4A69B3E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3,55%</w:t>
            </w:r>
          </w:p>
        </w:tc>
        <w:tc>
          <w:tcPr>
            <w:tcW w:w="962" w:type="pct"/>
            <w:vAlign w:val="center"/>
            <w:hideMark/>
          </w:tcPr>
          <w:p w14:paraId="54282EE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5D45293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6D0C225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18.</w:t>
            </w:r>
          </w:p>
        </w:tc>
        <w:tc>
          <w:tcPr>
            <w:tcW w:w="879" w:type="pct"/>
            <w:vAlign w:val="center"/>
            <w:hideMark/>
          </w:tcPr>
          <w:p w14:paraId="31B4D218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BAFBIHK41A01</w:t>
            </w:r>
          </w:p>
        </w:tc>
        <w:tc>
          <w:tcPr>
            <w:tcW w:w="618" w:type="pct"/>
            <w:vAlign w:val="center"/>
            <w:hideMark/>
          </w:tcPr>
          <w:p w14:paraId="00ECB59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FBIHK41A</w:t>
            </w:r>
          </w:p>
        </w:tc>
        <w:tc>
          <w:tcPr>
            <w:tcW w:w="691" w:type="pct"/>
            <w:vAlign w:val="center"/>
            <w:hideMark/>
          </w:tcPr>
          <w:p w14:paraId="13FF37A7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05.07.2022.</w:t>
            </w:r>
          </w:p>
        </w:tc>
        <w:tc>
          <w:tcPr>
            <w:tcW w:w="796" w:type="pct"/>
            <w:vAlign w:val="center"/>
            <w:hideMark/>
          </w:tcPr>
          <w:p w14:paraId="4106B45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06.07.2029.</w:t>
            </w:r>
          </w:p>
        </w:tc>
        <w:tc>
          <w:tcPr>
            <w:tcW w:w="768" w:type="pct"/>
            <w:vAlign w:val="center"/>
            <w:hideMark/>
          </w:tcPr>
          <w:p w14:paraId="39408B0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3,45%</w:t>
            </w:r>
          </w:p>
        </w:tc>
        <w:tc>
          <w:tcPr>
            <w:tcW w:w="962" w:type="pct"/>
            <w:vAlign w:val="center"/>
            <w:hideMark/>
          </w:tcPr>
          <w:p w14:paraId="7C22C74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3A57ED9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414C1FFE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19.</w:t>
            </w:r>
          </w:p>
        </w:tc>
        <w:tc>
          <w:tcPr>
            <w:tcW w:w="879" w:type="pct"/>
            <w:vAlign w:val="center"/>
            <w:hideMark/>
          </w:tcPr>
          <w:p w14:paraId="20741F67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BAFBIHK25A01</w:t>
            </w:r>
          </w:p>
        </w:tc>
        <w:tc>
          <w:tcPr>
            <w:tcW w:w="618" w:type="pct"/>
            <w:vAlign w:val="center"/>
            <w:hideMark/>
          </w:tcPr>
          <w:p w14:paraId="21E57AE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FBIHK25A</w:t>
            </w:r>
          </w:p>
        </w:tc>
        <w:tc>
          <w:tcPr>
            <w:tcW w:w="691" w:type="pct"/>
            <w:vAlign w:val="center"/>
            <w:hideMark/>
          </w:tcPr>
          <w:p w14:paraId="7BA7AFA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11.07.2019.</w:t>
            </w:r>
          </w:p>
        </w:tc>
        <w:tc>
          <w:tcPr>
            <w:tcW w:w="796" w:type="pct"/>
            <w:vAlign w:val="center"/>
            <w:hideMark/>
          </w:tcPr>
          <w:p w14:paraId="6B0A700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10.07.2029.</w:t>
            </w:r>
          </w:p>
        </w:tc>
        <w:tc>
          <w:tcPr>
            <w:tcW w:w="768" w:type="pct"/>
            <w:vAlign w:val="center"/>
            <w:hideMark/>
          </w:tcPr>
          <w:p w14:paraId="0A79D9E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0,80%</w:t>
            </w:r>
          </w:p>
        </w:tc>
        <w:tc>
          <w:tcPr>
            <w:tcW w:w="962" w:type="pct"/>
            <w:vAlign w:val="center"/>
            <w:hideMark/>
          </w:tcPr>
          <w:p w14:paraId="7FAA10E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4EFB1407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5A41F0F3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</w:t>
            </w:r>
          </w:p>
        </w:tc>
        <w:tc>
          <w:tcPr>
            <w:tcW w:w="879" w:type="pct"/>
            <w:vAlign w:val="center"/>
            <w:hideMark/>
          </w:tcPr>
          <w:p w14:paraId="2EC57E3C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BAFBIHK48A04</w:t>
            </w:r>
          </w:p>
        </w:tc>
        <w:tc>
          <w:tcPr>
            <w:tcW w:w="618" w:type="pct"/>
            <w:vAlign w:val="center"/>
            <w:hideMark/>
          </w:tcPr>
          <w:p w14:paraId="6988831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FBIHK48A</w:t>
            </w:r>
          </w:p>
        </w:tc>
        <w:tc>
          <w:tcPr>
            <w:tcW w:w="691" w:type="pct"/>
            <w:vAlign w:val="center"/>
            <w:hideMark/>
          </w:tcPr>
          <w:p w14:paraId="351AB5A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03.10.2023.</w:t>
            </w:r>
          </w:p>
        </w:tc>
        <w:tc>
          <w:tcPr>
            <w:tcW w:w="796" w:type="pct"/>
            <w:vAlign w:val="center"/>
            <w:hideMark/>
          </w:tcPr>
          <w:p w14:paraId="5CB83B8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04.10.2029.</w:t>
            </w:r>
          </w:p>
        </w:tc>
        <w:tc>
          <w:tcPr>
            <w:tcW w:w="768" w:type="pct"/>
            <w:vAlign w:val="center"/>
            <w:hideMark/>
          </w:tcPr>
          <w:p w14:paraId="22D1C00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3,45%</w:t>
            </w:r>
          </w:p>
        </w:tc>
        <w:tc>
          <w:tcPr>
            <w:tcW w:w="962" w:type="pct"/>
            <w:vAlign w:val="center"/>
            <w:hideMark/>
          </w:tcPr>
          <w:p w14:paraId="63BFC52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78C4C584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113C267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</w:t>
            </w:r>
          </w:p>
        </w:tc>
        <w:tc>
          <w:tcPr>
            <w:tcW w:w="879" w:type="pct"/>
            <w:vAlign w:val="center"/>
            <w:hideMark/>
          </w:tcPr>
          <w:p w14:paraId="4B9D49FF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BAFBIHK43A09</w:t>
            </w:r>
          </w:p>
        </w:tc>
        <w:tc>
          <w:tcPr>
            <w:tcW w:w="618" w:type="pct"/>
            <w:vAlign w:val="center"/>
            <w:hideMark/>
          </w:tcPr>
          <w:p w14:paraId="6C2CAB8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FBIHK43A</w:t>
            </w:r>
          </w:p>
        </w:tc>
        <w:tc>
          <w:tcPr>
            <w:tcW w:w="691" w:type="pct"/>
            <w:vAlign w:val="center"/>
            <w:hideMark/>
          </w:tcPr>
          <w:p w14:paraId="08BC54F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09.05.2023.</w:t>
            </w:r>
          </w:p>
        </w:tc>
        <w:tc>
          <w:tcPr>
            <w:tcW w:w="796" w:type="pct"/>
            <w:vAlign w:val="center"/>
            <w:hideMark/>
          </w:tcPr>
          <w:p w14:paraId="3C14978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10.05.2030.</w:t>
            </w:r>
          </w:p>
        </w:tc>
        <w:tc>
          <w:tcPr>
            <w:tcW w:w="768" w:type="pct"/>
            <w:vAlign w:val="center"/>
            <w:hideMark/>
          </w:tcPr>
          <w:p w14:paraId="7D05929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3,60%</w:t>
            </w:r>
          </w:p>
        </w:tc>
        <w:tc>
          <w:tcPr>
            <w:tcW w:w="962" w:type="pct"/>
            <w:vAlign w:val="center"/>
            <w:hideMark/>
          </w:tcPr>
          <w:p w14:paraId="59D5C3C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369B3DA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2FDA4E71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</w:t>
            </w:r>
          </w:p>
        </w:tc>
        <w:tc>
          <w:tcPr>
            <w:tcW w:w="879" w:type="pct"/>
            <w:vAlign w:val="center"/>
            <w:hideMark/>
          </w:tcPr>
          <w:p w14:paraId="650017B2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BAFBIHK47A05</w:t>
            </w:r>
          </w:p>
        </w:tc>
        <w:tc>
          <w:tcPr>
            <w:tcW w:w="618" w:type="pct"/>
            <w:vAlign w:val="center"/>
            <w:hideMark/>
          </w:tcPr>
          <w:p w14:paraId="4F99EEE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FBIHK47A</w:t>
            </w:r>
          </w:p>
        </w:tc>
        <w:tc>
          <w:tcPr>
            <w:tcW w:w="691" w:type="pct"/>
            <w:vAlign w:val="center"/>
            <w:hideMark/>
          </w:tcPr>
          <w:p w14:paraId="5F6F6C6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26.09.2023.</w:t>
            </w:r>
          </w:p>
        </w:tc>
        <w:tc>
          <w:tcPr>
            <w:tcW w:w="796" w:type="pct"/>
            <w:vAlign w:val="center"/>
            <w:hideMark/>
          </w:tcPr>
          <w:p w14:paraId="509DE29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27.09.2030.</w:t>
            </w:r>
          </w:p>
        </w:tc>
        <w:tc>
          <w:tcPr>
            <w:tcW w:w="768" w:type="pct"/>
            <w:vAlign w:val="center"/>
            <w:hideMark/>
          </w:tcPr>
          <w:p w14:paraId="540A7F6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3,25%</w:t>
            </w:r>
          </w:p>
        </w:tc>
        <w:tc>
          <w:tcPr>
            <w:tcW w:w="962" w:type="pct"/>
            <w:vAlign w:val="center"/>
            <w:hideMark/>
          </w:tcPr>
          <w:p w14:paraId="31C6E71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40.000.000</w:t>
            </w:r>
          </w:p>
        </w:tc>
      </w:tr>
      <w:tr w:rsidR="00ED306B" w:rsidRPr="003C2645" w14:paraId="333EC31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7C9A397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</w:t>
            </w:r>
          </w:p>
        </w:tc>
        <w:tc>
          <w:tcPr>
            <w:tcW w:w="879" w:type="pct"/>
            <w:vAlign w:val="center"/>
            <w:hideMark/>
          </w:tcPr>
          <w:p w14:paraId="439C6539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BAFBIHK37A07</w:t>
            </w:r>
          </w:p>
        </w:tc>
        <w:tc>
          <w:tcPr>
            <w:tcW w:w="618" w:type="pct"/>
            <w:vAlign w:val="center"/>
            <w:hideMark/>
          </w:tcPr>
          <w:p w14:paraId="61E41C7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FBIHK37A</w:t>
            </w:r>
          </w:p>
        </w:tc>
        <w:tc>
          <w:tcPr>
            <w:tcW w:w="691" w:type="pct"/>
            <w:vAlign w:val="center"/>
            <w:hideMark/>
          </w:tcPr>
          <w:p w14:paraId="0723E1A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08.06.2021.</w:t>
            </w:r>
          </w:p>
        </w:tc>
        <w:tc>
          <w:tcPr>
            <w:tcW w:w="796" w:type="pct"/>
            <w:vAlign w:val="center"/>
            <w:hideMark/>
          </w:tcPr>
          <w:p w14:paraId="0693E1B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09.06.2031.</w:t>
            </w:r>
          </w:p>
        </w:tc>
        <w:tc>
          <w:tcPr>
            <w:tcW w:w="768" w:type="pct"/>
            <w:vAlign w:val="center"/>
            <w:hideMark/>
          </w:tcPr>
          <w:p w14:paraId="7247D9F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1,05%</w:t>
            </w:r>
          </w:p>
        </w:tc>
        <w:tc>
          <w:tcPr>
            <w:tcW w:w="962" w:type="pct"/>
            <w:vAlign w:val="center"/>
            <w:hideMark/>
          </w:tcPr>
          <w:p w14:paraId="49829FF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089E7DD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09CED100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</w:t>
            </w:r>
          </w:p>
        </w:tc>
        <w:tc>
          <w:tcPr>
            <w:tcW w:w="879" w:type="pct"/>
            <w:vAlign w:val="center"/>
            <w:hideMark/>
          </w:tcPr>
          <w:p w14:paraId="5E34B4B4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BAFBIHK39A05</w:t>
            </w:r>
          </w:p>
        </w:tc>
        <w:tc>
          <w:tcPr>
            <w:tcW w:w="618" w:type="pct"/>
            <w:vAlign w:val="center"/>
            <w:hideMark/>
          </w:tcPr>
          <w:p w14:paraId="2705571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FBIHK39A</w:t>
            </w:r>
          </w:p>
        </w:tc>
        <w:tc>
          <w:tcPr>
            <w:tcW w:w="691" w:type="pct"/>
            <w:vAlign w:val="center"/>
            <w:hideMark/>
          </w:tcPr>
          <w:p w14:paraId="12EA4D2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21.06.2022.</w:t>
            </w:r>
          </w:p>
        </w:tc>
        <w:tc>
          <w:tcPr>
            <w:tcW w:w="796" w:type="pct"/>
            <w:vAlign w:val="center"/>
            <w:hideMark/>
          </w:tcPr>
          <w:p w14:paraId="419E44B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22.06.2032.</w:t>
            </w:r>
          </w:p>
        </w:tc>
        <w:tc>
          <w:tcPr>
            <w:tcW w:w="768" w:type="pct"/>
            <w:vAlign w:val="center"/>
            <w:hideMark/>
          </w:tcPr>
          <w:p w14:paraId="6FBF8DED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1,55%</w:t>
            </w:r>
          </w:p>
        </w:tc>
        <w:tc>
          <w:tcPr>
            <w:tcW w:w="962" w:type="pct"/>
            <w:vAlign w:val="center"/>
            <w:hideMark/>
          </w:tcPr>
          <w:p w14:paraId="22B4AEB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6166BA91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434F5EA7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25.</w:t>
            </w:r>
          </w:p>
        </w:tc>
        <w:tc>
          <w:tcPr>
            <w:tcW w:w="879" w:type="pct"/>
            <w:vAlign w:val="center"/>
            <w:hideMark/>
          </w:tcPr>
          <w:p w14:paraId="56EEFE90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BAFBIHK44A08</w:t>
            </w:r>
          </w:p>
        </w:tc>
        <w:tc>
          <w:tcPr>
            <w:tcW w:w="618" w:type="pct"/>
            <w:vAlign w:val="center"/>
            <w:hideMark/>
          </w:tcPr>
          <w:p w14:paraId="29A8C89C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FBIHK44A</w:t>
            </w:r>
          </w:p>
        </w:tc>
        <w:tc>
          <w:tcPr>
            <w:tcW w:w="691" w:type="pct"/>
            <w:vAlign w:val="center"/>
            <w:hideMark/>
          </w:tcPr>
          <w:p w14:paraId="4B24CA8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23.05.2023.</w:t>
            </w:r>
          </w:p>
        </w:tc>
        <w:tc>
          <w:tcPr>
            <w:tcW w:w="796" w:type="pct"/>
            <w:vAlign w:val="center"/>
            <w:hideMark/>
          </w:tcPr>
          <w:p w14:paraId="5D7AB6A5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24.05.2033.</w:t>
            </w:r>
          </w:p>
        </w:tc>
        <w:tc>
          <w:tcPr>
            <w:tcW w:w="768" w:type="pct"/>
            <w:vAlign w:val="center"/>
            <w:hideMark/>
          </w:tcPr>
          <w:p w14:paraId="47BDBFB8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3,75%</w:t>
            </w:r>
          </w:p>
        </w:tc>
        <w:tc>
          <w:tcPr>
            <w:tcW w:w="962" w:type="pct"/>
            <w:vAlign w:val="center"/>
            <w:hideMark/>
          </w:tcPr>
          <w:p w14:paraId="5570BF4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20.000.000</w:t>
            </w:r>
          </w:p>
        </w:tc>
      </w:tr>
      <w:tr w:rsidR="00ED306B" w:rsidRPr="003C2645" w14:paraId="37CD8CCB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" w:type="pct"/>
            <w:vAlign w:val="center"/>
            <w:hideMark/>
          </w:tcPr>
          <w:p w14:paraId="3D103A39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26.</w:t>
            </w:r>
          </w:p>
        </w:tc>
        <w:tc>
          <w:tcPr>
            <w:tcW w:w="879" w:type="pct"/>
            <w:vAlign w:val="center"/>
            <w:hideMark/>
          </w:tcPr>
          <w:p w14:paraId="3296659D" w14:textId="77777777" w:rsidR="00ED306B" w:rsidRPr="003C2645" w:rsidRDefault="00ED306B" w:rsidP="00ED306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BAFBIHK31A03</w:t>
            </w:r>
          </w:p>
        </w:tc>
        <w:tc>
          <w:tcPr>
            <w:tcW w:w="618" w:type="pct"/>
            <w:vAlign w:val="center"/>
            <w:hideMark/>
          </w:tcPr>
          <w:p w14:paraId="4EC507C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FBIHK31A</w:t>
            </w:r>
          </w:p>
        </w:tc>
        <w:tc>
          <w:tcPr>
            <w:tcW w:w="691" w:type="pct"/>
            <w:vAlign w:val="center"/>
            <w:hideMark/>
          </w:tcPr>
          <w:p w14:paraId="77C7818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09.06.2020.</w:t>
            </w:r>
          </w:p>
        </w:tc>
        <w:tc>
          <w:tcPr>
            <w:tcW w:w="796" w:type="pct"/>
            <w:vAlign w:val="center"/>
            <w:hideMark/>
          </w:tcPr>
          <w:p w14:paraId="3BC01E8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10.06.2035.</w:t>
            </w:r>
          </w:p>
        </w:tc>
        <w:tc>
          <w:tcPr>
            <w:tcW w:w="768" w:type="pct"/>
            <w:vAlign w:val="center"/>
            <w:hideMark/>
          </w:tcPr>
          <w:p w14:paraId="545F49C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3,20%</w:t>
            </w:r>
          </w:p>
        </w:tc>
        <w:tc>
          <w:tcPr>
            <w:tcW w:w="962" w:type="pct"/>
            <w:vAlign w:val="center"/>
            <w:hideMark/>
          </w:tcPr>
          <w:p w14:paraId="669D337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30.000.000</w:t>
            </w:r>
          </w:p>
        </w:tc>
      </w:tr>
      <w:tr w:rsidR="00ED306B" w:rsidRPr="003C2645" w14:paraId="4DBF5968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8" w:type="pct"/>
            <w:gridSpan w:val="6"/>
            <w:vAlign w:val="center"/>
            <w:hideMark/>
          </w:tcPr>
          <w:p w14:paraId="639F12AC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Ukupno trezorske obveznice</w:t>
            </w:r>
          </w:p>
        </w:tc>
        <w:tc>
          <w:tcPr>
            <w:tcW w:w="962" w:type="pct"/>
            <w:vAlign w:val="center"/>
            <w:hideMark/>
          </w:tcPr>
          <w:p w14:paraId="689C42E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820.000.000</w:t>
            </w:r>
          </w:p>
        </w:tc>
      </w:tr>
    </w:tbl>
    <w:p w14:paraId="40D5BB2E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627AA9BA" w14:textId="74C2FB5D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b/>
          <w:szCs w:val="24"/>
        </w:rPr>
      </w:pPr>
    </w:p>
    <w:p w14:paraId="773214A5" w14:textId="77777777" w:rsidR="00C56E50" w:rsidRPr="003C2645" w:rsidRDefault="00C56E50" w:rsidP="00ED306B">
      <w:pPr>
        <w:spacing w:after="0" w:line="276" w:lineRule="auto"/>
        <w:jc w:val="both"/>
        <w:rPr>
          <w:rFonts w:ascii="Arial" w:hAnsi="Arial" w:cs="Arial"/>
          <w:b/>
          <w:szCs w:val="24"/>
        </w:rPr>
      </w:pPr>
    </w:p>
    <w:p w14:paraId="16CE327E" w14:textId="0B66C170" w:rsidR="00ED306B" w:rsidRPr="003C2645" w:rsidRDefault="00EB55B2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6" w:name="_Toc169186861"/>
      <w:r>
        <w:rPr>
          <w:rFonts w:ascii="Arial" w:hAnsi="Arial" w:cs="Arial"/>
          <w:b/>
          <w:bCs/>
          <w:color w:val="auto"/>
          <w:sz w:val="26"/>
          <w:szCs w:val="26"/>
        </w:rPr>
        <w:t xml:space="preserve">4.7.3. </w:t>
      </w:r>
      <w:proofErr w:type="spellStart"/>
      <w:r>
        <w:rPr>
          <w:rFonts w:ascii="Arial" w:hAnsi="Arial" w:cs="Arial"/>
          <w:b/>
          <w:bCs/>
          <w:color w:val="auto"/>
          <w:sz w:val="26"/>
          <w:szCs w:val="26"/>
        </w:rPr>
        <w:t>Оb</w:t>
      </w:r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vеzе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pо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оsnоv</w:t>
      </w:r>
      <w:r>
        <w:rPr>
          <w:rFonts w:ascii="Arial" w:hAnsi="Arial" w:cs="Arial"/>
          <w:b/>
          <w:bCs/>
          <w:color w:val="auto"/>
          <w:sz w:val="26"/>
          <w:szCs w:val="26"/>
        </w:rPr>
        <w:t>i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rаčunа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stаrе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dеviznе</w:t>
      </w:r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štеdnjе</w:t>
      </w:r>
      <w:bookmarkEnd w:id="166"/>
      <w:proofErr w:type="spellEnd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7F73D127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192BCD04" w14:textId="6E8640ED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3C2645">
        <w:rPr>
          <w:rFonts w:ascii="Arial" w:hAnsi="Arial" w:cs="Arial"/>
          <w:sz w:val="24"/>
          <w:szCs w:val="24"/>
        </w:rPr>
        <w:t>Do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</w:t>
      </w:r>
      <w:proofErr w:type="spellStart"/>
      <w:r w:rsidRPr="003C2645">
        <w:rPr>
          <w:rFonts w:ascii="Arial" w:hAnsi="Arial" w:cs="Arial"/>
          <w:sz w:val="24"/>
          <w:szCs w:val="24"/>
        </w:rPr>
        <w:t>izvršеno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je petnaest em</w:t>
      </w:r>
      <w:r w:rsidR="00EB55B2">
        <w:rPr>
          <w:rFonts w:ascii="Arial" w:hAnsi="Arial" w:cs="Arial"/>
          <w:sz w:val="24"/>
          <w:szCs w:val="24"/>
        </w:rPr>
        <w:t xml:space="preserve">isija </w:t>
      </w:r>
      <w:proofErr w:type="spellStart"/>
      <w:r w:rsidR="00EB55B2">
        <w:rPr>
          <w:rFonts w:ascii="Arial" w:hAnsi="Arial" w:cs="Arial"/>
          <w:sz w:val="24"/>
          <w:szCs w:val="24"/>
        </w:rPr>
        <w:t>оbvеznicа</w:t>
      </w:r>
      <w:proofErr w:type="spellEnd"/>
      <w:r w:rsidR="00EB55B2">
        <w:rPr>
          <w:rFonts w:ascii="Arial" w:hAnsi="Arial" w:cs="Arial"/>
          <w:sz w:val="24"/>
          <w:szCs w:val="24"/>
        </w:rPr>
        <w:t xml:space="preserve"> za izmirenje ob</w:t>
      </w:r>
      <w:r w:rsidRPr="003C2645">
        <w:rPr>
          <w:rFonts w:ascii="Arial" w:hAnsi="Arial" w:cs="Arial"/>
          <w:sz w:val="24"/>
          <w:szCs w:val="24"/>
        </w:rPr>
        <w:t xml:space="preserve">veza iz osnova stare devizne štednje u </w:t>
      </w:r>
      <w:proofErr w:type="spellStart"/>
      <w:r w:rsidRPr="003C2645">
        <w:rPr>
          <w:rFonts w:ascii="Arial" w:hAnsi="Arial" w:cs="Arial"/>
          <w:sz w:val="24"/>
          <w:szCs w:val="24"/>
        </w:rPr>
        <w:t>ukupnоm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2645">
        <w:rPr>
          <w:rFonts w:ascii="Arial" w:hAnsi="Arial" w:cs="Arial"/>
          <w:sz w:val="24"/>
          <w:szCs w:val="24"/>
        </w:rPr>
        <w:t>iznоsu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2645">
        <w:rPr>
          <w:rFonts w:ascii="Arial" w:hAnsi="Arial" w:cs="Arial"/>
          <w:sz w:val="24"/>
          <w:szCs w:val="24"/>
        </w:rPr>
        <w:t>оd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980,85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(918,99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na ime glavnice i 61,86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na ime kamate). </w:t>
      </w:r>
    </w:p>
    <w:p w14:paraId="4064D211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76DBB82E" w14:textId="54D1C515" w:rsidR="00ED306B" w:rsidRPr="003C2645" w:rsidRDefault="00ED306B" w:rsidP="00ED30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U 2024. </w:t>
      </w:r>
      <w:proofErr w:type="spellStart"/>
      <w:r w:rsidRPr="003C2645">
        <w:rPr>
          <w:rFonts w:ascii="Arial" w:hAnsi="Arial" w:cs="Arial"/>
          <w:sz w:val="24"/>
          <w:szCs w:val="24"/>
        </w:rPr>
        <w:t>gоdini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</w:t>
      </w:r>
      <w:r w:rsidR="00EB55B2" w:rsidRPr="003C2645">
        <w:rPr>
          <w:rFonts w:ascii="Arial" w:hAnsi="Arial" w:cs="Arial"/>
          <w:sz w:val="24"/>
          <w:szCs w:val="24"/>
        </w:rPr>
        <w:t>emitirana</w:t>
      </w:r>
      <w:r w:rsidRPr="003C2645">
        <w:rPr>
          <w:rFonts w:ascii="Arial" w:hAnsi="Arial" w:cs="Arial"/>
          <w:sz w:val="24"/>
          <w:szCs w:val="24"/>
        </w:rPr>
        <w:t xml:space="preserve"> je šesnaesta emisija </w:t>
      </w:r>
      <w:proofErr w:type="spellStart"/>
      <w:r w:rsidRPr="003C2645">
        <w:rPr>
          <w:rFonts w:ascii="Arial" w:hAnsi="Arial" w:cs="Arial"/>
          <w:sz w:val="24"/>
          <w:szCs w:val="24"/>
        </w:rPr>
        <w:t>оbvеznicа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stare devizne štednje u </w:t>
      </w:r>
      <w:proofErr w:type="spellStart"/>
      <w:r w:rsidRPr="003C2645">
        <w:rPr>
          <w:rFonts w:ascii="Arial" w:hAnsi="Arial" w:cs="Arial"/>
          <w:sz w:val="24"/>
          <w:szCs w:val="24"/>
        </w:rPr>
        <w:t>iznоsu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C2645">
        <w:rPr>
          <w:rFonts w:ascii="Arial" w:hAnsi="Arial" w:cs="Arial"/>
          <w:sz w:val="24"/>
          <w:szCs w:val="24"/>
        </w:rPr>
        <w:t>оd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1,69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Do kraja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</w:t>
      </w:r>
      <w:r w:rsidR="00EB55B2">
        <w:rPr>
          <w:rFonts w:ascii="Arial" w:hAnsi="Arial" w:cs="Arial"/>
          <w:sz w:val="24"/>
          <w:szCs w:val="24"/>
        </w:rPr>
        <w:t>plaćene su sve dospjele ob</w:t>
      </w:r>
      <w:r w:rsidRPr="003C2645">
        <w:rPr>
          <w:rFonts w:ascii="Arial" w:hAnsi="Arial" w:cs="Arial"/>
          <w:sz w:val="24"/>
          <w:szCs w:val="24"/>
        </w:rPr>
        <w:t xml:space="preserve">veze po </w:t>
      </w:r>
      <w:r w:rsidR="00EB55B2" w:rsidRPr="003C2645">
        <w:rPr>
          <w:rFonts w:ascii="Arial" w:hAnsi="Arial" w:cs="Arial"/>
          <w:sz w:val="24"/>
          <w:szCs w:val="24"/>
        </w:rPr>
        <w:t>emitiranim</w:t>
      </w:r>
      <w:r w:rsidRPr="003C2645">
        <w:rPr>
          <w:rFonts w:ascii="Arial" w:hAnsi="Arial" w:cs="Arial"/>
          <w:sz w:val="24"/>
          <w:szCs w:val="24"/>
        </w:rPr>
        <w:t xml:space="preserve"> obveznicama u iznosu od 980,8</w:t>
      </w:r>
      <w:r w:rsidR="00EB55B2">
        <w:rPr>
          <w:rFonts w:ascii="Arial" w:hAnsi="Arial" w:cs="Arial"/>
          <w:sz w:val="24"/>
          <w:szCs w:val="24"/>
        </w:rPr>
        <w:t xml:space="preserve">5 </w:t>
      </w:r>
      <w:proofErr w:type="spellStart"/>
      <w:r w:rsidR="00EB55B2">
        <w:rPr>
          <w:rFonts w:ascii="Arial" w:hAnsi="Arial" w:cs="Arial"/>
          <w:sz w:val="24"/>
          <w:szCs w:val="24"/>
        </w:rPr>
        <w:t>mil</w:t>
      </w:r>
      <w:proofErr w:type="spellEnd"/>
      <w:r w:rsidR="00EB55B2">
        <w:rPr>
          <w:rFonts w:ascii="Arial" w:hAnsi="Arial" w:cs="Arial"/>
          <w:sz w:val="24"/>
          <w:szCs w:val="24"/>
        </w:rPr>
        <w:t>. KM, a u 2024. godini bit</w:t>
      </w:r>
      <w:r w:rsidRPr="003C2645">
        <w:rPr>
          <w:rFonts w:ascii="Arial" w:hAnsi="Arial" w:cs="Arial"/>
          <w:sz w:val="24"/>
          <w:szCs w:val="24"/>
        </w:rPr>
        <w:t xml:space="preserve"> će plaćeno 1,69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na ime glavnice i 0,021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na ime kamate. Nedospjele</w:t>
      </w:r>
      <w:r w:rsidR="00EB55B2">
        <w:rPr>
          <w:rFonts w:ascii="Arial" w:hAnsi="Arial" w:cs="Arial"/>
          <w:sz w:val="24"/>
          <w:szCs w:val="24"/>
        </w:rPr>
        <w:t xml:space="preserve"> ob</w:t>
      </w:r>
      <w:r w:rsidRPr="003C2645">
        <w:rPr>
          <w:rFonts w:ascii="Arial" w:hAnsi="Arial" w:cs="Arial"/>
          <w:sz w:val="24"/>
          <w:szCs w:val="24"/>
        </w:rPr>
        <w:t>veze na dan 31.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EB55B2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2024. po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EB55B2" w:rsidRPr="003C2645">
        <w:rPr>
          <w:rFonts w:ascii="Arial" w:hAnsi="Arial" w:cs="Arial"/>
          <w:sz w:val="24"/>
          <w:szCs w:val="24"/>
        </w:rPr>
        <w:t>emitiranih</w:t>
      </w:r>
      <w:r w:rsidRPr="003C2645">
        <w:rPr>
          <w:rFonts w:ascii="Arial" w:hAnsi="Arial" w:cs="Arial"/>
          <w:sz w:val="24"/>
          <w:szCs w:val="24"/>
        </w:rPr>
        <w:t xml:space="preserve"> obveznica </w:t>
      </w:r>
      <w:proofErr w:type="spellStart"/>
      <w:r w:rsidRPr="003C2645">
        <w:rPr>
          <w:rFonts w:ascii="Arial" w:hAnsi="Arial" w:cs="Arial"/>
          <w:sz w:val="24"/>
          <w:szCs w:val="24"/>
        </w:rPr>
        <w:t>SDŠ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iznosit će 0 KM.</w:t>
      </w:r>
    </w:p>
    <w:p w14:paraId="6635AD07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43BCA2C" w14:textId="34BCD37A" w:rsidR="00ED306B" w:rsidRPr="003C2645" w:rsidRDefault="00EB55B2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ob</w:t>
      </w:r>
      <w:r w:rsidR="00ED306B" w:rsidRPr="003C2645">
        <w:rPr>
          <w:rFonts w:ascii="Arial" w:hAnsi="Arial" w:cs="Arial"/>
          <w:sz w:val="24"/>
          <w:szCs w:val="24"/>
        </w:rPr>
        <w:t xml:space="preserve">veze po isplatama za staru deviznu štednju u </w:t>
      </w:r>
      <w:r w:rsidR="00BC349B">
        <w:rPr>
          <w:rFonts w:ascii="Arial" w:hAnsi="Arial" w:cs="Arial"/>
          <w:sz w:val="24"/>
          <w:szCs w:val="24"/>
        </w:rPr>
        <w:t>razdoblju</w:t>
      </w:r>
      <w:r w:rsidR="00ED306B" w:rsidRPr="003C2645">
        <w:rPr>
          <w:rFonts w:ascii="Arial" w:hAnsi="Arial" w:cs="Arial"/>
          <w:sz w:val="24"/>
          <w:szCs w:val="24"/>
        </w:rPr>
        <w:t xml:space="preserve"> 2025. do 2027. godine, planirano je: 2025.: 10,00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KM, 2026.: 5,00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i 2027.: 5,00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KM.</w:t>
      </w:r>
    </w:p>
    <w:p w14:paraId="74C7D1A6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536FCDC" w14:textId="77777777" w:rsidR="00EB55B2" w:rsidRDefault="00EB55B2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7" w:name="_Toc169186862"/>
    </w:p>
    <w:p w14:paraId="30C2BB13" w14:textId="2FF5D69C" w:rsidR="00ED306B" w:rsidRPr="003C2645" w:rsidRDefault="00ED306B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r w:rsidRPr="003C2645">
        <w:rPr>
          <w:rFonts w:ascii="Arial" w:hAnsi="Arial" w:cs="Arial"/>
          <w:b/>
          <w:bCs/>
          <w:color w:val="auto"/>
          <w:sz w:val="26"/>
          <w:szCs w:val="26"/>
        </w:rPr>
        <w:t>4.7.</w:t>
      </w:r>
      <w:r w:rsidR="00EB55B2">
        <w:rPr>
          <w:rFonts w:ascii="Arial" w:hAnsi="Arial" w:cs="Arial"/>
          <w:b/>
          <w:bCs/>
          <w:color w:val="auto"/>
          <w:sz w:val="26"/>
          <w:szCs w:val="26"/>
        </w:rPr>
        <w:t xml:space="preserve">4. </w:t>
      </w:r>
      <w:proofErr w:type="spellStart"/>
      <w:r w:rsidR="00EB55B2">
        <w:rPr>
          <w:rFonts w:ascii="Arial" w:hAnsi="Arial" w:cs="Arial"/>
          <w:b/>
          <w:bCs/>
          <w:color w:val="auto"/>
          <w:sz w:val="26"/>
          <w:szCs w:val="26"/>
        </w:rPr>
        <w:t>Оb</w:t>
      </w:r>
      <w:r w:rsidRPr="003C2645">
        <w:rPr>
          <w:rFonts w:ascii="Arial" w:hAnsi="Arial" w:cs="Arial"/>
          <w:b/>
          <w:bCs/>
          <w:color w:val="auto"/>
          <w:sz w:val="26"/>
          <w:szCs w:val="26"/>
        </w:rPr>
        <w:t>vеzе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pо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оsnоv</w:t>
      </w:r>
      <w:r w:rsidR="00EB55B2">
        <w:rPr>
          <w:rFonts w:ascii="Arial" w:hAnsi="Arial" w:cs="Arial"/>
          <w:b/>
          <w:bCs/>
          <w:color w:val="auto"/>
          <w:sz w:val="26"/>
          <w:szCs w:val="26"/>
        </w:rPr>
        <w:t>i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  <w:proofErr w:type="spellStart"/>
      <w:r w:rsidRPr="003C2645">
        <w:rPr>
          <w:rFonts w:ascii="Arial" w:hAnsi="Arial" w:cs="Arial"/>
          <w:b/>
          <w:bCs/>
          <w:color w:val="auto"/>
          <w:sz w:val="26"/>
          <w:szCs w:val="26"/>
        </w:rPr>
        <w:t>rаtnih</w:t>
      </w:r>
      <w:proofErr w:type="spellEnd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potraživanja</w:t>
      </w:r>
      <w:bookmarkEnd w:id="167"/>
    </w:p>
    <w:p w14:paraId="398FA5CA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56D800B6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Za izmirenje ratnih potraživanja izvršene su četiri emisije obveznica u ukupnom iznosu od 195,42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 i to:</w:t>
      </w:r>
    </w:p>
    <w:p w14:paraId="37A02726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160ABF43" w14:textId="59FA40F1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</w:t>
      </w:r>
      <w:r w:rsidR="00EB55B2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emisija (2009.godine) u iznosu od 190,67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</w:t>
      </w:r>
    </w:p>
    <w:p w14:paraId="35583ABE" w14:textId="2F903B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II</w:t>
      </w:r>
      <w:r w:rsidR="00EB55B2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emisija (2011.godine) u iznosu od 3,40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</w:t>
      </w:r>
    </w:p>
    <w:p w14:paraId="14D256DB" w14:textId="69D93D53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III</w:t>
      </w:r>
      <w:r w:rsidR="00EB55B2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emisija (2013.godine) u iznosu od 0,34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</w:t>
      </w:r>
    </w:p>
    <w:p w14:paraId="645ABC24" w14:textId="5C8171AB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IV</w:t>
      </w:r>
      <w:r w:rsidR="00EB55B2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 emisija (2015.godine) u iznosu od 1,01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</w:t>
      </w:r>
    </w:p>
    <w:p w14:paraId="07F08DD8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</w:p>
    <w:p w14:paraId="327E4600" w14:textId="25E0AAB6" w:rsidR="00ED306B" w:rsidRPr="003C2645" w:rsidRDefault="00EB55B2" w:rsidP="00ED306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Od 2019. </w:t>
      </w:r>
      <w:proofErr w:type="spellStart"/>
      <w:r>
        <w:rPr>
          <w:rFonts w:ascii="Arial" w:hAnsi="Arial" w:cs="Arial"/>
          <w:sz w:val="24"/>
          <w:szCs w:val="24"/>
        </w:rPr>
        <w:t>gоdine</w:t>
      </w:r>
      <w:proofErr w:type="spellEnd"/>
      <w:r>
        <w:rPr>
          <w:rFonts w:ascii="Arial" w:hAnsi="Arial" w:cs="Arial"/>
          <w:sz w:val="24"/>
          <w:szCs w:val="24"/>
        </w:rPr>
        <w:t xml:space="preserve"> otplaćuju se ob</w:t>
      </w:r>
      <w:r w:rsidR="00ED306B" w:rsidRPr="003C2645">
        <w:rPr>
          <w:rFonts w:ascii="Arial" w:hAnsi="Arial" w:cs="Arial"/>
          <w:sz w:val="24"/>
          <w:szCs w:val="24"/>
        </w:rPr>
        <w:t xml:space="preserve">veze po glavnicama obveznica </w:t>
      </w:r>
      <w:r w:rsidRPr="003C2645">
        <w:rPr>
          <w:rFonts w:ascii="Arial" w:hAnsi="Arial" w:cs="Arial"/>
          <w:sz w:val="24"/>
          <w:szCs w:val="24"/>
        </w:rPr>
        <w:t>emitiranih</w:t>
      </w:r>
      <w:r w:rsidR="00ED306B" w:rsidRPr="003C2645">
        <w:rPr>
          <w:rFonts w:ascii="Arial" w:hAnsi="Arial" w:cs="Arial"/>
          <w:sz w:val="24"/>
          <w:szCs w:val="24"/>
        </w:rPr>
        <w:t xml:space="preserve"> za izmirenje ratnih potraživanja.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Nа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imе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 otplate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RŠ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 po osnov</w:t>
      </w:r>
      <w:r>
        <w:rPr>
          <w:rFonts w:ascii="Arial" w:hAnsi="Arial" w:cs="Arial"/>
          <w:sz w:val="24"/>
          <w:szCs w:val="24"/>
        </w:rPr>
        <w:t>i</w:t>
      </w:r>
      <w:r w:rsidR="00ED306B" w:rsidRPr="003C2645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emitiranih</w:t>
      </w:r>
      <w:r w:rsidR="00ED306B" w:rsidRPr="003C2645">
        <w:rPr>
          <w:rFonts w:ascii="Arial" w:hAnsi="Arial" w:cs="Arial"/>
          <w:sz w:val="24"/>
          <w:szCs w:val="24"/>
        </w:rPr>
        <w:t xml:space="preserve"> obveznica do 31.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plaćeno je 192,52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glavnice i 57,79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 na ime kamate.</w:t>
      </w:r>
    </w:p>
    <w:p w14:paraId="3150401F" w14:textId="0FFF00AA" w:rsidR="00ED306B" w:rsidRPr="003C2645" w:rsidRDefault="00EB55B2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Preostale neizmirene ob</w:t>
      </w:r>
      <w:r w:rsidR="00ED306B" w:rsidRPr="003C2645">
        <w:rPr>
          <w:rFonts w:ascii="Arial" w:hAnsi="Arial" w:cs="Arial"/>
          <w:sz w:val="24"/>
          <w:szCs w:val="24"/>
        </w:rPr>
        <w:t xml:space="preserve">veze iznose 2,89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 glavnice i 0,16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KM kamate. Rok dospijeća obveznica za izmirenje ratnih potraživanja je 14 godina od datuma emi</w:t>
      </w:r>
      <w:r>
        <w:rPr>
          <w:rFonts w:ascii="Arial" w:hAnsi="Arial" w:cs="Arial"/>
          <w:sz w:val="24"/>
          <w:szCs w:val="24"/>
        </w:rPr>
        <w:t xml:space="preserve">sije, odnosno do 30. </w:t>
      </w:r>
      <w:r w:rsidR="00ED306B" w:rsidRPr="003C2645">
        <w:rPr>
          <w:rFonts w:ascii="Arial" w:hAnsi="Arial" w:cs="Arial"/>
          <w:sz w:val="24"/>
          <w:szCs w:val="24"/>
        </w:rPr>
        <w:t>6.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2027. </w:t>
      </w:r>
    </w:p>
    <w:p w14:paraId="6EB8C218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0FB14F2" w14:textId="7C7C0261" w:rsidR="00ED306B" w:rsidRPr="003C2645" w:rsidRDefault="00EB55B2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8" w:name="_Toc169186863"/>
      <w:r>
        <w:rPr>
          <w:rFonts w:ascii="Arial" w:hAnsi="Arial" w:cs="Arial"/>
          <w:b/>
          <w:bCs/>
          <w:color w:val="auto"/>
          <w:sz w:val="26"/>
          <w:szCs w:val="26"/>
        </w:rPr>
        <w:t>4.7.5. Ob</w:t>
      </w:r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veze za neizmirene plaće i naknade </w:t>
      </w:r>
      <w:r>
        <w:rPr>
          <w:rFonts w:ascii="Arial" w:hAnsi="Arial" w:cs="Arial"/>
          <w:b/>
          <w:bCs/>
          <w:color w:val="auto"/>
          <w:sz w:val="26"/>
          <w:szCs w:val="26"/>
        </w:rPr>
        <w:t>za</w:t>
      </w:r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poslenika bivšeg Federalnog ministarstva o</w:t>
      </w:r>
      <w:r>
        <w:rPr>
          <w:rFonts w:ascii="Arial" w:hAnsi="Arial" w:cs="Arial"/>
          <w:b/>
          <w:bCs/>
          <w:color w:val="auto"/>
          <w:sz w:val="26"/>
          <w:szCs w:val="26"/>
        </w:rPr>
        <w:t>b</w:t>
      </w:r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>rane i Vojske FBiH i dobavljača</w:t>
      </w:r>
      <w:bookmarkEnd w:id="168"/>
      <w:r w:rsidR="00ED306B"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7B5F5610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13758EF7" w14:textId="47EAF0AD" w:rsidR="00ED306B" w:rsidRPr="003C2645" w:rsidRDefault="00EB55B2" w:rsidP="00ED306B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</w:t>
      </w:r>
      <w:r w:rsidR="00ED306B" w:rsidRPr="003C2645">
        <w:rPr>
          <w:rFonts w:ascii="Arial" w:hAnsi="Arial" w:cs="Arial"/>
          <w:sz w:val="24"/>
          <w:szCs w:val="24"/>
        </w:rPr>
        <w:t>veze za neizmirene pla</w:t>
      </w:r>
      <w:r>
        <w:rPr>
          <w:rFonts w:ascii="Arial" w:hAnsi="Arial" w:cs="Arial"/>
          <w:sz w:val="24"/>
          <w:szCs w:val="24"/>
        </w:rPr>
        <w:t>ć</w:t>
      </w:r>
      <w:r w:rsidR="00ED306B" w:rsidRPr="003C2645">
        <w:rPr>
          <w:rFonts w:ascii="Arial" w:hAnsi="Arial" w:cs="Arial"/>
          <w:sz w:val="24"/>
          <w:szCs w:val="24"/>
        </w:rPr>
        <w:t xml:space="preserve">e i naknade </w:t>
      </w:r>
      <w:r>
        <w:rPr>
          <w:rFonts w:ascii="Arial" w:hAnsi="Arial" w:cs="Arial"/>
          <w:sz w:val="24"/>
          <w:szCs w:val="24"/>
        </w:rPr>
        <w:t>za</w:t>
      </w:r>
      <w:r w:rsidR="00ED306B" w:rsidRPr="003C2645">
        <w:rPr>
          <w:rFonts w:ascii="Arial" w:hAnsi="Arial" w:cs="Arial"/>
          <w:sz w:val="24"/>
          <w:szCs w:val="24"/>
        </w:rPr>
        <w:t>poslenika bivšeg Federalnog ministarstva o</w:t>
      </w:r>
      <w:r>
        <w:rPr>
          <w:rFonts w:ascii="Arial" w:hAnsi="Arial" w:cs="Arial"/>
          <w:sz w:val="24"/>
          <w:szCs w:val="24"/>
        </w:rPr>
        <w:t>b</w:t>
      </w:r>
      <w:r w:rsidR="00ED306B" w:rsidRPr="003C2645">
        <w:rPr>
          <w:rFonts w:ascii="Arial" w:hAnsi="Arial" w:cs="Arial"/>
          <w:sz w:val="24"/>
          <w:szCs w:val="24"/>
        </w:rPr>
        <w:t>rane i pripa</w:t>
      </w:r>
      <w:r>
        <w:rPr>
          <w:rFonts w:ascii="Arial" w:hAnsi="Arial" w:cs="Arial"/>
          <w:sz w:val="24"/>
          <w:szCs w:val="24"/>
        </w:rPr>
        <w:t>dnika Vojske FBiH, te ob</w:t>
      </w:r>
      <w:r w:rsidR="00ED306B" w:rsidRPr="003C2645">
        <w:rPr>
          <w:rFonts w:ascii="Arial" w:hAnsi="Arial" w:cs="Arial"/>
          <w:sz w:val="24"/>
          <w:szCs w:val="24"/>
        </w:rPr>
        <w:t>veze prema dobavljačima bivšeg Federalnog ministarstva o</w:t>
      </w:r>
      <w:r>
        <w:rPr>
          <w:rFonts w:ascii="Arial" w:hAnsi="Arial" w:cs="Arial"/>
          <w:sz w:val="24"/>
          <w:szCs w:val="24"/>
        </w:rPr>
        <w:t>b</w:t>
      </w:r>
      <w:r w:rsidR="00ED306B" w:rsidRPr="003C2645">
        <w:rPr>
          <w:rFonts w:ascii="Arial" w:hAnsi="Arial" w:cs="Arial"/>
          <w:sz w:val="24"/>
          <w:szCs w:val="24"/>
        </w:rPr>
        <w:t>rane i Vojske FBiH izmiruju se gotovinskim isplatama. Do 31.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 xml:space="preserve"> </w:t>
      </w:r>
      <w:r w:rsidR="00ED306B" w:rsidRPr="003C2645">
        <w:rPr>
          <w:rFonts w:ascii="Arial" w:hAnsi="Arial" w:cs="Arial"/>
          <w:sz w:val="24"/>
          <w:szCs w:val="24"/>
        </w:rPr>
        <w:t xml:space="preserve">2023. </w:t>
      </w:r>
      <w:r>
        <w:rPr>
          <w:rFonts w:ascii="Arial" w:hAnsi="Arial" w:cs="Arial"/>
          <w:sz w:val="24"/>
          <w:szCs w:val="24"/>
        </w:rPr>
        <w:t>izmirene su ob</w:t>
      </w:r>
      <w:r w:rsidR="00ED306B" w:rsidRPr="003C2645">
        <w:rPr>
          <w:rFonts w:ascii="Arial" w:hAnsi="Arial" w:cs="Arial"/>
          <w:sz w:val="24"/>
          <w:szCs w:val="24"/>
        </w:rPr>
        <w:t>veze za pla</w:t>
      </w:r>
      <w:r>
        <w:rPr>
          <w:rFonts w:ascii="Arial" w:hAnsi="Arial" w:cs="Arial"/>
          <w:sz w:val="24"/>
          <w:szCs w:val="24"/>
        </w:rPr>
        <w:t>ć</w:t>
      </w:r>
      <w:r w:rsidR="00ED306B" w:rsidRPr="003C2645">
        <w:rPr>
          <w:rFonts w:ascii="Arial" w:hAnsi="Arial" w:cs="Arial"/>
          <w:sz w:val="24"/>
          <w:szCs w:val="24"/>
        </w:rPr>
        <w:t xml:space="preserve">e i naknade u iznosu od 32,81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 xml:space="preserve">. KM, a prema dobavljačima 18,65 </w:t>
      </w:r>
      <w:proofErr w:type="spellStart"/>
      <w:r w:rsidR="00ED306B" w:rsidRPr="003C2645">
        <w:rPr>
          <w:rFonts w:ascii="Arial" w:hAnsi="Arial" w:cs="Arial"/>
          <w:sz w:val="24"/>
          <w:szCs w:val="24"/>
        </w:rPr>
        <w:t>mil</w:t>
      </w:r>
      <w:proofErr w:type="spellEnd"/>
      <w:r w:rsidR="00ED306B" w:rsidRPr="003C2645">
        <w:rPr>
          <w:rFonts w:ascii="Arial" w:hAnsi="Arial" w:cs="Arial"/>
          <w:sz w:val="24"/>
          <w:szCs w:val="24"/>
        </w:rPr>
        <w:t>. KM.</w:t>
      </w:r>
    </w:p>
    <w:p w14:paraId="1FFA439E" w14:textId="2217C37D" w:rsidR="00ED306B" w:rsidRPr="003C2645" w:rsidRDefault="00ED306B" w:rsidP="00ED30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U 2023. godini po osnov</w:t>
      </w:r>
      <w:r w:rsidR="00EB55B2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plaćanja za neizmirene pla</w:t>
      </w:r>
      <w:r w:rsidR="00EB55B2">
        <w:rPr>
          <w:rFonts w:ascii="Arial" w:hAnsi="Arial" w:cs="Arial"/>
          <w:sz w:val="24"/>
          <w:szCs w:val="24"/>
        </w:rPr>
        <w:t>ć</w:t>
      </w:r>
      <w:r w:rsidRPr="003C2645">
        <w:rPr>
          <w:rFonts w:ascii="Arial" w:hAnsi="Arial" w:cs="Arial"/>
          <w:sz w:val="24"/>
          <w:szCs w:val="24"/>
        </w:rPr>
        <w:t xml:space="preserve">e i naknade </w:t>
      </w:r>
      <w:r w:rsidR="00EB55B2">
        <w:rPr>
          <w:rFonts w:ascii="Arial" w:hAnsi="Arial" w:cs="Arial"/>
          <w:sz w:val="24"/>
          <w:szCs w:val="24"/>
        </w:rPr>
        <w:t>za</w:t>
      </w:r>
      <w:r w:rsidRPr="003C2645">
        <w:rPr>
          <w:rFonts w:ascii="Arial" w:hAnsi="Arial" w:cs="Arial"/>
          <w:sz w:val="24"/>
          <w:szCs w:val="24"/>
        </w:rPr>
        <w:t>poslenika bivšeg Federalnog ministarstva o</w:t>
      </w:r>
      <w:r w:rsidR="00EB55B2">
        <w:rPr>
          <w:rFonts w:ascii="Arial" w:hAnsi="Arial" w:cs="Arial"/>
          <w:sz w:val="24"/>
          <w:szCs w:val="24"/>
        </w:rPr>
        <w:t>b</w:t>
      </w:r>
      <w:r w:rsidRPr="003C2645">
        <w:rPr>
          <w:rFonts w:ascii="Arial" w:hAnsi="Arial" w:cs="Arial"/>
          <w:sz w:val="24"/>
          <w:szCs w:val="24"/>
        </w:rPr>
        <w:t>rane i pripadnika Vojske FBiH nije bilo plaćanja, a plaćanja prema dobavljačima također nije bilo.</w:t>
      </w:r>
    </w:p>
    <w:p w14:paraId="5F00CC7A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6"/>
          <w:szCs w:val="26"/>
        </w:rPr>
      </w:pPr>
    </w:p>
    <w:p w14:paraId="3CB15A7C" w14:textId="21BAF404" w:rsidR="00ED306B" w:rsidRPr="003C2645" w:rsidRDefault="00ED306B" w:rsidP="00ED306B">
      <w:pPr>
        <w:pStyle w:val="Heading3"/>
        <w:rPr>
          <w:rFonts w:ascii="Arial" w:hAnsi="Arial" w:cs="Arial"/>
          <w:b/>
          <w:bCs/>
          <w:color w:val="auto"/>
          <w:sz w:val="26"/>
          <w:szCs w:val="26"/>
        </w:rPr>
      </w:pPr>
      <w:bookmarkStart w:id="169" w:name="_Toc169186864"/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4.7.6. Projekcija otplate </w:t>
      </w:r>
      <w:r w:rsidR="00B6098B">
        <w:rPr>
          <w:rFonts w:ascii="Arial" w:hAnsi="Arial" w:cs="Arial"/>
          <w:b/>
          <w:bCs/>
          <w:color w:val="auto"/>
          <w:sz w:val="26"/>
          <w:szCs w:val="26"/>
        </w:rPr>
        <w:t>unutarnjeg</w:t>
      </w:r>
      <w:r w:rsidRPr="003C2645">
        <w:rPr>
          <w:rFonts w:ascii="Arial" w:hAnsi="Arial" w:cs="Arial"/>
          <w:b/>
          <w:bCs/>
          <w:color w:val="auto"/>
          <w:sz w:val="26"/>
          <w:szCs w:val="26"/>
        </w:rPr>
        <w:t xml:space="preserve"> duga</w:t>
      </w:r>
      <w:bookmarkEnd w:id="169"/>
    </w:p>
    <w:p w14:paraId="7AE90BAE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5971FABC" w14:textId="19B396C9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Projekcija otplata </w:t>
      </w:r>
      <w:r w:rsidR="00B6098B">
        <w:rPr>
          <w:rFonts w:ascii="Arial" w:hAnsi="Arial" w:cs="Arial"/>
          <w:sz w:val="24"/>
          <w:szCs w:val="24"/>
        </w:rPr>
        <w:t>unutarnjeg</w:t>
      </w:r>
      <w:r w:rsidRPr="003C2645">
        <w:rPr>
          <w:rFonts w:ascii="Arial" w:hAnsi="Arial" w:cs="Arial"/>
          <w:sz w:val="24"/>
          <w:szCs w:val="24"/>
        </w:rPr>
        <w:t xml:space="preserve"> duga FBiH bazirana je na postojećem dugu FBiH sa stanjem na dan 31.</w:t>
      </w:r>
      <w:r w:rsidR="004E4F08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4E4F08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 otplatama duga koje se odnose na isti, na planiranom izdanju i otplatama tržišnih vrijednosnih papira FBiH prema indikativnom kalendaru za 2024. godinu, te na procjeni izdanja obveznica za izmirenje stare devizne štednje u </w:t>
      </w:r>
      <w:r w:rsidR="00BC349B">
        <w:rPr>
          <w:rFonts w:ascii="Arial" w:hAnsi="Arial" w:cs="Arial"/>
          <w:sz w:val="24"/>
          <w:szCs w:val="24"/>
        </w:rPr>
        <w:t>razdoblju</w:t>
      </w:r>
      <w:r w:rsidRPr="003C2645">
        <w:rPr>
          <w:rFonts w:ascii="Arial" w:hAnsi="Arial" w:cs="Arial"/>
          <w:sz w:val="24"/>
          <w:szCs w:val="24"/>
        </w:rPr>
        <w:t xml:space="preserve"> 2024 – 2027. godina i otplata po njihovom dospijeću.</w:t>
      </w:r>
    </w:p>
    <w:p w14:paraId="12B71CB3" w14:textId="2BE0BDDE" w:rsidR="00966AFE" w:rsidRPr="003C2645" w:rsidRDefault="00966AFE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67E0BB6C" w14:textId="77777777" w:rsidR="00966AFE" w:rsidRPr="003C2645" w:rsidRDefault="00966AFE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04ACE720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198BA883" w14:textId="77777777" w:rsidR="00EB55B2" w:rsidRDefault="00EB55B2">
      <w:pPr>
        <w:rPr>
          <w:rFonts w:ascii="Arial" w:hAnsi="Arial" w:cs="Arial"/>
          <w:b/>
        </w:rPr>
      </w:pPr>
      <w:bookmarkStart w:id="170" w:name="_Hlk169179449"/>
      <w:r>
        <w:rPr>
          <w:rFonts w:ascii="Arial" w:hAnsi="Arial" w:cs="Arial"/>
          <w:b/>
        </w:rPr>
        <w:br w:type="page"/>
      </w:r>
    </w:p>
    <w:p w14:paraId="782B6E85" w14:textId="41B20F7F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4E4F08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36</w:t>
      </w:r>
      <w:r w:rsidRPr="003C2645">
        <w:rPr>
          <w:rFonts w:ascii="Arial" w:hAnsi="Arial" w:cs="Arial"/>
          <w:b/>
        </w:rPr>
        <w:t xml:space="preserve">. Projekcije otplate </w:t>
      </w:r>
      <w:r w:rsidR="00B6098B">
        <w:rPr>
          <w:rFonts w:ascii="Arial" w:hAnsi="Arial" w:cs="Arial"/>
          <w:b/>
        </w:rPr>
        <w:t>unutarnjeg</w:t>
      </w:r>
      <w:r w:rsidRPr="003C2645">
        <w:rPr>
          <w:rFonts w:ascii="Arial" w:hAnsi="Arial" w:cs="Arial"/>
          <w:b/>
        </w:rPr>
        <w:t xml:space="preserve"> duga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2024 – 2027. godina,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2119"/>
        <w:gridCol w:w="905"/>
        <w:gridCol w:w="832"/>
        <w:gridCol w:w="904"/>
        <w:gridCol w:w="832"/>
        <w:gridCol w:w="904"/>
        <w:gridCol w:w="832"/>
        <w:gridCol w:w="904"/>
        <w:gridCol w:w="828"/>
      </w:tblGrid>
      <w:tr w:rsidR="00ED306B" w:rsidRPr="003C2645" w14:paraId="6A30A544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vMerge w:val="restart"/>
            <w:vAlign w:val="center"/>
            <w:hideMark/>
          </w:tcPr>
          <w:bookmarkEnd w:id="170"/>
          <w:p w14:paraId="353BD17D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Kategorija duga</w:t>
            </w:r>
          </w:p>
        </w:tc>
        <w:tc>
          <w:tcPr>
            <w:tcW w:w="958" w:type="pct"/>
            <w:gridSpan w:val="2"/>
            <w:noWrap/>
            <w:vAlign w:val="center"/>
            <w:hideMark/>
          </w:tcPr>
          <w:p w14:paraId="52E074E9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2024.</w:t>
            </w:r>
          </w:p>
        </w:tc>
        <w:tc>
          <w:tcPr>
            <w:tcW w:w="958" w:type="pct"/>
            <w:gridSpan w:val="2"/>
            <w:noWrap/>
            <w:vAlign w:val="center"/>
            <w:hideMark/>
          </w:tcPr>
          <w:p w14:paraId="07F1F9F2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2025.</w:t>
            </w:r>
          </w:p>
        </w:tc>
        <w:tc>
          <w:tcPr>
            <w:tcW w:w="958" w:type="pct"/>
            <w:gridSpan w:val="2"/>
            <w:noWrap/>
            <w:vAlign w:val="center"/>
            <w:hideMark/>
          </w:tcPr>
          <w:p w14:paraId="690E7095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2026.</w:t>
            </w:r>
          </w:p>
        </w:tc>
        <w:tc>
          <w:tcPr>
            <w:tcW w:w="956" w:type="pct"/>
            <w:gridSpan w:val="2"/>
            <w:noWrap/>
            <w:vAlign w:val="center"/>
            <w:hideMark/>
          </w:tcPr>
          <w:p w14:paraId="6A0202C1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2027.</w:t>
            </w:r>
          </w:p>
        </w:tc>
      </w:tr>
      <w:tr w:rsidR="00ED306B" w:rsidRPr="003C2645" w14:paraId="1ABF86FA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vMerge/>
            <w:vAlign w:val="center"/>
            <w:hideMark/>
          </w:tcPr>
          <w:p w14:paraId="674104E8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</w:p>
        </w:tc>
        <w:tc>
          <w:tcPr>
            <w:tcW w:w="499" w:type="pct"/>
            <w:noWrap/>
            <w:vAlign w:val="center"/>
            <w:hideMark/>
          </w:tcPr>
          <w:p w14:paraId="4466250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glavnica</w:t>
            </w:r>
          </w:p>
        </w:tc>
        <w:tc>
          <w:tcPr>
            <w:tcW w:w="459" w:type="pct"/>
            <w:noWrap/>
            <w:vAlign w:val="center"/>
            <w:hideMark/>
          </w:tcPr>
          <w:p w14:paraId="1DA6605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kamata</w:t>
            </w:r>
          </w:p>
        </w:tc>
        <w:tc>
          <w:tcPr>
            <w:tcW w:w="499" w:type="pct"/>
            <w:noWrap/>
            <w:vAlign w:val="center"/>
            <w:hideMark/>
          </w:tcPr>
          <w:p w14:paraId="12CAE6A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glavnica</w:t>
            </w:r>
          </w:p>
        </w:tc>
        <w:tc>
          <w:tcPr>
            <w:tcW w:w="459" w:type="pct"/>
            <w:noWrap/>
            <w:vAlign w:val="center"/>
            <w:hideMark/>
          </w:tcPr>
          <w:p w14:paraId="0CFFC14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kamata</w:t>
            </w:r>
          </w:p>
        </w:tc>
        <w:tc>
          <w:tcPr>
            <w:tcW w:w="499" w:type="pct"/>
            <w:noWrap/>
            <w:vAlign w:val="center"/>
            <w:hideMark/>
          </w:tcPr>
          <w:p w14:paraId="4AA793FE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glavnica</w:t>
            </w:r>
          </w:p>
        </w:tc>
        <w:tc>
          <w:tcPr>
            <w:tcW w:w="459" w:type="pct"/>
            <w:noWrap/>
            <w:vAlign w:val="center"/>
            <w:hideMark/>
          </w:tcPr>
          <w:p w14:paraId="19E55C2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kamata</w:t>
            </w:r>
          </w:p>
        </w:tc>
        <w:tc>
          <w:tcPr>
            <w:tcW w:w="499" w:type="pct"/>
            <w:noWrap/>
            <w:vAlign w:val="center"/>
            <w:hideMark/>
          </w:tcPr>
          <w:p w14:paraId="0F0C243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glavnica</w:t>
            </w:r>
          </w:p>
        </w:tc>
        <w:tc>
          <w:tcPr>
            <w:tcW w:w="457" w:type="pct"/>
            <w:noWrap/>
            <w:vAlign w:val="center"/>
            <w:hideMark/>
          </w:tcPr>
          <w:p w14:paraId="5FD5739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kamata</w:t>
            </w:r>
          </w:p>
        </w:tc>
      </w:tr>
      <w:tr w:rsidR="00ED306B" w:rsidRPr="003C2645" w14:paraId="441A0A7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noWrap/>
            <w:vAlign w:val="center"/>
            <w:hideMark/>
          </w:tcPr>
          <w:p w14:paraId="40A9DD9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Tržišne obveznice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FA7C41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21ADAC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12,00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B48137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720340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16,00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5978719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190,00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CAA9C8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18,00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843A56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62C7F3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20,00</w:t>
            </w:r>
          </w:p>
        </w:tc>
      </w:tr>
      <w:tr w:rsidR="00ED306B" w:rsidRPr="003C2645" w14:paraId="079496E2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noWrap/>
            <w:vAlign w:val="center"/>
            <w:hideMark/>
          </w:tcPr>
          <w:p w14:paraId="360F959A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Trezorski zapisi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EEAF4C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6BD939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1D305A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78BD72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ACA52C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ED5908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217545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40BE67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ED306B" w:rsidRPr="003C2645" w14:paraId="3E90D23A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noWrap/>
            <w:vAlign w:val="center"/>
            <w:hideMark/>
          </w:tcPr>
          <w:p w14:paraId="6A6D0C21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Stara devizna štednja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477386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1,69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CBB051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DBFC03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11,00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503EBF6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242753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A9796C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480E57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6,00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FEF68B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0,13</w:t>
            </w:r>
          </w:p>
        </w:tc>
      </w:tr>
      <w:tr w:rsidR="00ED306B" w:rsidRPr="003C2645" w14:paraId="068D298C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noWrap/>
            <w:vAlign w:val="center"/>
            <w:hideMark/>
          </w:tcPr>
          <w:p w14:paraId="54DDD92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Ratna potraživanja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5DE198F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1,57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2B5509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0E147B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2,36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D88D3F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5538126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325EBC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0D40C2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1,51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1E26D7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color w:val="000000"/>
                <w:sz w:val="18"/>
                <w:szCs w:val="18"/>
              </w:rPr>
              <w:t>0,01</w:t>
            </w:r>
          </w:p>
        </w:tc>
      </w:tr>
      <w:tr w:rsidR="00ED306B" w:rsidRPr="003C2645" w14:paraId="0A133D3B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pct"/>
            <w:noWrap/>
            <w:vAlign w:val="center"/>
            <w:hideMark/>
          </w:tcPr>
          <w:p w14:paraId="707F9AC0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b w:val="0"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18"/>
                <w:szCs w:val="18"/>
                <w:lang w:eastAsia="bs-Latn-BA"/>
              </w:rPr>
              <w:t>UKUPNO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6A60AF1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433,26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1A2AACA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12,09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22E303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453,36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70FCE55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16,19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30F6B3A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557,36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0356524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18,15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219E398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517,51</w:t>
            </w:r>
          </w:p>
        </w:tc>
        <w:tc>
          <w:tcPr>
            <w:tcW w:w="457" w:type="pct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shd w:val="clear" w:color="auto" w:fill="auto"/>
            <w:noWrap/>
            <w:vAlign w:val="center"/>
          </w:tcPr>
          <w:p w14:paraId="4E1155B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bs-Latn-BA"/>
              </w:rPr>
            </w:pPr>
            <w:r w:rsidRPr="003C264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20,14</w:t>
            </w:r>
          </w:p>
        </w:tc>
      </w:tr>
    </w:tbl>
    <w:p w14:paraId="1F20C6CB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477722BA" w14:textId="77777777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Cs w:val="24"/>
          <w:highlight w:val="yellow"/>
        </w:rPr>
      </w:pPr>
    </w:p>
    <w:p w14:paraId="681AA10D" w14:textId="14F95096" w:rsidR="00ED306B" w:rsidRPr="003C2645" w:rsidRDefault="00ED306B" w:rsidP="00966AFE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Osim na</w:t>
      </w:r>
      <w:r w:rsidR="004E4F08">
        <w:rPr>
          <w:rFonts w:ascii="Arial" w:hAnsi="Arial" w:cs="Arial"/>
          <w:sz w:val="24"/>
          <w:szCs w:val="24"/>
        </w:rPr>
        <w:t>vedenog, Vlada FBiH izmiruje ob</w:t>
      </w:r>
      <w:r w:rsidRPr="003C2645">
        <w:rPr>
          <w:rFonts w:ascii="Arial" w:hAnsi="Arial" w:cs="Arial"/>
          <w:sz w:val="24"/>
          <w:szCs w:val="24"/>
        </w:rPr>
        <w:t xml:space="preserve">veze </w:t>
      </w:r>
      <w:r w:rsidR="00B6098B">
        <w:rPr>
          <w:rFonts w:ascii="Arial" w:hAnsi="Arial" w:cs="Arial"/>
          <w:sz w:val="24"/>
          <w:szCs w:val="24"/>
        </w:rPr>
        <w:t>unutarnjeg</w:t>
      </w:r>
      <w:r w:rsidRPr="003C2645">
        <w:rPr>
          <w:rFonts w:ascii="Arial" w:hAnsi="Arial" w:cs="Arial"/>
          <w:sz w:val="24"/>
          <w:szCs w:val="24"/>
        </w:rPr>
        <w:t xml:space="preserve"> duga po sudskim presudama.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od 2025. do 2027.godine planirani su sljedeći izdaci: za izmirenje presuda iz osnov</w:t>
      </w:r>
      <w:r w:rsidR="004E4F08">
        <w:rPr>
          <w:rFonts w:ascii="Arial" w:hAnsi="Arial" w:cs="Arial"/>
          <w:sz w:val="24"/>
          <w:szCs w:val="24"/>
        </w:rPr>
        <w:t>e</w:t>
      </w:r>
      <w:r w:rsidRPr="003C2645">
        <w:rPr>
          <w:rFonts w:ascii="Arial" w:hAnsi="Arial" w:cs="Arial"/>
          <w:sz w:val="24"/>
          <w:szCs w:val="24"/>
        </w:rPr>
        <w:t xml:space="preserve"> ratnih tražbina godišnje je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om FBiH planirano po 1,0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</w:t>
      </w:r>
      <w:r w:rsidR="004E4F08">
        <w:rPr>
          <w:rFonts w:ascii="Arial" w:hAnsi="Arial" w:cs="Arial"/>
          <w:sz w:val="24"/>
          <w:szCs w:val="24"/>
        </w:rPr>
        <w:t>KM za naredne tri godine, za ob</w:t>
      </w:r>
      <w:r w:rsidRPr="003C2645">
        <w:rPr>
          <w:rFonts w:ascii="Arial" w:hAnsi="Arial" w:cs="Arial"/>
          <w:sz w:val="24"/>
          <w:szCs w:val="24"/>
        </w:rPr>
        <w:t xml:space="preserve">veze prema dobavljačima bivšeg </w:t>
      </w:r>
      <w:proofErr w:type="spellStart"/>
      <w:r w:rsidRPr="003C2645">
        <w:rPr>
          <w:rFonts w:ascii="Arial" w:hAnsi="Arial" w:cs="Arial"/>
          <w:sz w:val="24"/>
          <w:szCs w:val="24"/>
        </w:rPr>
        <w:t>FMO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i Vojske Federacije po 100.000 KM godišnje, za izmirenje plaća i naknada </w:t>
      </w:r>
      <w:r w:rsidR="004E4F08">
        <w:rPr>
          <w:rFonts w:ascii="Arial" w:hAnsi="Arial" w:cs="Arial"/>
          <w:sz w:val="24"/>
          <w:szCs w:val="24"/>
        </w:rPr>
        <w:t>za</w:t>
      </w:r>
      <w:r w:rsidRPr="003C2645">
        <w:rPr>
          <w:rFonts w:ascii="Arial" w:hAnsi="Arial" w:cs="Arial"/>
          <w:sz w:val="24"/>
          <w:szCs w:val="24"/>
        </w:rPr>
        <w:t xml:space="preserve">poslenicima bivšeg </w:t>
      </w:r>
      <w:proofErr w:type="spellStart"/>
      <w:r w:rsidRPr="003C2645">
        <w:rPr>
          <w:rFonts w:ascii="Arial" w:hAnsi="Arial" w:cs="Arial"/>
          <w:sz w:val="24"/>
          <w:szCs w:val="24"/>
        </w:rPr>
        <w:t>FMO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 i pripadnicima Vojske Fed</w:t>
      </w:r>
      <w:r w:rsidR="00966AFE" w:rsidRPr="003C2645">
        <w:rPr>
          <w:rFonts w:ascii="Arial" w:hAnsi="Arial" w:cs="Arial"/>
          <w:sz w:val="24"/>
          <w:szCs w:val="24"/>
        </w:rPr>
        <w:t>eracije po 200.000 KM godišnje.</w:t>
      </w:r>
    </w:p>
    <w:p w14:paraId="60A14F1B" w14:textId="77777777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Cs w:val="24"/>
        </w:rPr>
      </w:pPr>
    </w:p>
    <w:p w14:paraId="2764A16B" w14:textId="77777777" w:rsidR="00ED306B" w:rsidRPr="003C2645" w:rsidRDefault="00ED306B" w:rsidP="00ED306B">
      <w:pPr>
        <w:pStyle w:val="Heading2"/>
        <w:rPr>
          <w:rFonts w:ascii="Arial" w:hAnsi="Arial" w:cs="Arial"/>
          <w:b/>
          <w:bCs/>
          <w:color w:val="auto"/>
          <w:sz w:val="28"/>
          <w:szCs w:val="28"/>
        </w:rPr>
      </w:pPr>
      <w:bookmarkStart w:id="171" w:name="_Toc169186865"/>
      <w:r w:rsidRPr="003C2645">
        <w:rPr>
          <w:rFonts w:ascii="Arial" w:hAnsi="Arial" w:cs="Arial"/>
          <w:b/>
          <w:bCs/>
          <w:color w:val="auto"/>
          <w:sz w:val="28"/>
          <w:szCs w:val="28"/>
        </w:rPr>
        <w:t>4.8. Vanjski dug u FBiH</w:t>
      </w:r>
      <w:bookmarkEnd w:id="171"/>
    </w:p>
    <w:p w14:paraId="5A913AD8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108B5A6C" w14:textId="4D5DBC51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Vanjski dug FBiH uređen je Zakonom o zaduživanju, dugu i garancijama Bosne i Hercegovine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75"/>
      </w:r>
      <w:r w:rsidRPr="003C2645">
        <w:rPr>
          <w:rFonts w:ascii="Arial" w:hAnsi="Arial" w:cs="Arial"/>
          <w:sz w:val="24"/>
          <w:szCs w:val="24"/>
        </w:rPr>
        <w:t>, Zakonom o dugu,</w:t>
      </w:r>
      <w:r w:rsidR="004E4F08">
        <w:rPr>
          <w:rFonts w:ascii="Arial" w:hAnsi="Arial" w:cs="Arial"/>
          <w:sz w:val="24"/>
          <w:szCs w:val="24"/>
        </w:rPr>
        <w:t xml:space="preserve"> zaduživanju i garancijama u Fe</w:t>
      </w:r>
      <w:r w:rsidRPr="003C2645">
        <w:rPr>
          <w:rFonts w:ascii="Arial" w:hAnsi="Arial" w:cs="Arial"/>
          <w:sz w:val="24"/>
          <w:szCs w:val="24"/>
        </w:rPr>
        <w:t xml:space="preserve">deraciji Bosne i Hercegovine, Zakonom o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ima u FBiH i Zakonom o </w:t>
      </w:r>
      <w:r w:rsidR="00FA7753">
        <w:rPr>
          <w:rFonts w:ascii="Arial" w:hAnsi="Arial" w:cs="Arial"/>
          <w:sz w:val="24"/>
          <w:szCs w:val="24"/>
        </w:rPr>
        <w:t>rizn</w:t>
      </w:r>
      <w:r w:rsidR="004E3547">
        <w:rPr>
          <w:rFonts w:ascii="Arial" w:hAnsi="Arial" w:cs="Arial"/>
          <w:sz w:val="24"/>
          <w:szCs w:val="24"/>
        </w:rPr>
        <w:t>i</w:t>
      </w:r>
      <w:r w:rsidR="00FA7753">
        <w:rPr>
          <w:rFonts w:ascii="Arial" w:hAnsi="Arial" w:cs="Arial"/>
          <w:sz w:val="24"/>
          <w:szCs w:val="24"/>
        </w:rPr>
        <w:t>ci</w:t>
      </w:r>
      <w:r w:rsidRPr="003C2645">
        <w:rPr>
          <w:rFonts w:ascii="Arial" w:hAnsi="Arial" w:cs="Arial"/>
          <w:sz w:val="24"/>
          <w:szCs w:val="24"/>
        </w:rPr>
        <w:t xml:space="preserve"> u FBiH. U skladu s član</w:t>
      </w:r>
      <w:r w:rsidR="00FA7753">
        <w:rPr>
          <w:rFonts w:ascii="Arial" w:hAnsi="Arial" w:cs="Arial"/>
          <w:sz w:val="24"/>
          <w:szCs w:val="24"/>
        </w:rPr>
        <w:t>k</w:t>
      </w:r>
      <w:r w:rsidRPr="003C2645">
        <w:rPr>
          <w:rFonts w:ascii="Arial" w:hAnsi="Arial" w:cs="Arial"/>
          <w:sz w:val="24"/>
          <w:szCs w:val="24"/>
        </w:rPr>
        <w:t>om 49. Zakona o zaduživanju, dugu i garancijama Bosne i Hercegovine entiteti i Distrikt mogu se zaduživati po osnov</w:t>
      </w:r>
      <w:r w:rsidR="00FA7753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vanjskog duga uz prethodnu </w:t>
      </w:r>
      <w:r w:rsidR="00FA7753" w:rsidRPr="003C2645">
        <w:rPr>
          <w:rFonts w:ascii="Arial" w:hAnsi="Arial" w:cs="Arial"/>
          <w:sz w:val="24"/>
          <w:szCs w:val="24"/>
        </w:rPr>
        <w:t>suglasnost</w:t>
      </w:r>
      <w:r w:rsidRPr="003C2645">
        <w:rPr>
          <w:rFonts w:ascii="Arial" w:hAnsi="Arial" w:cs="Arial"/>
          <w:sz w:val="24"/>
          <w:szCs w:val="24"/>
        </w:rPr>
        <w:t xml:space="preserve"> Parlamentarne skupštine Bosne i Hercegovine, u skladu s u</w:t>
      </w:r>
      <w:r w:rsidR="00FA7753">
        <w:rPr>
          <w:rFonts w:ascii="Arial" w:hAnsi="Arial" w:cs="Arial"/>
          <w:sz w:val="24"/>
          <w:szCs w:val="24"/>
        </w:rPr>
        <w:t>vjetima</w:t>
      </w:r>
      <w:r w:rsidRPr="003C2645">
        <w:rPr>
          <w:rFonts w:ascii="Arial" w:hAnsi="Arial" w:cs="Arial"/>
          <w:sz w:val="24"/>
          <w:szCs w:val="24"/>
        </w:rPr>
        <w:t xml:space="preserve"> iz Ustava Bosne i Hercegovine.</w:t>
      </w:r>
    </w:p>
    <w:p w14:paraId="4D188E91" w14:textId="2B544174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Vanjski dug u FBiH, uključujući dugove krajnjih korisnika, odnosi se na relevantni i direktni dug i iznosi 5.166,67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KM. Relevantni dug FBiH, nastao zaduživanjem Bosne i Hercegovine i supsidijarnim pr</w:t>
      </w:r>
      <w:r w:rsidR="00FA7753">
        <w:rPr>
          <w:rFonts w:ascii="Arial" w:hAnsi="Arial" w:cs="Arial"/>
          <w:sz w:val="24"/>
          <w:szCs w:val="24"/>
        </w:rPr>
        <w:t>ijenosom ob</w:t>
      </w:r>
      <w:r w:rsidRPr="003C2645">
        <w:rPr>
          <w:rFonts w:ascii="Arial" w:hAnsi="Arial" w:cs="Arial"/>
          <w:sz w:val="24"/>
          <w:szCs w:val="24"/>
        </w:rPr>
        <w:t>veza po osnov</w:t>
      </w:r>
      <w:r w:rsidR="00FA7753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ugovorenih kredita na FBiH, na dan 31.</w:t>
      </w:r>
      <w:r w:rsidR="00FA7753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FA7753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5.117,37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 dok direktni dug Federacije, nastao po osnov</w:t>
      </w:r>
      <w:r w:rsidR="00FA7753">
        <w:rPr>
          <w:rFonts w:ascii="Arial" w:hAnsi="Arial" w:cs="Arial"/>
          <w:sz w:val="24"/>
          <w:szCs w:val="24"/>
        </w:rPr>
        <w:t>i kredita koje je direktno s</w:t>
      </w:r>
      <w:r w:rsidRPr="003C2645">
        <w:rPr>
          <w:rFonts w:ascii="Arial" w:hAnsi="Arial" w:cs="Arial"/>
          <w:sz w:val="24"/>
          <w:szCs w:val="24"/>
        </w:rPr>
        <w:t xml:space="preserve"> kreditorom ugovorila FBiH prije stupanja na snagu Zakona o dugu, zaduživanju i ga</w:t>
      </w:r>
      <w:r w:rsidR="00966AFE" w:rsidRPr="003C2645">
        <w:rPr>
          <w:rFonts w:ascii="Arial" w:hAnsi="Arial" w:cs="Arial"/>
          <w:sz w:val="24"/>
          <w:szCs w:val="24"/>
        </w:rPr>
        <w:t>rancijama, iznosi 49,29 mil.KM.</w:t>
      </w:r>
    </w:p>
    <w:p w14:paraId="42222665" w14:textId="1479121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72" w:name="_Hlk169179465"/>
      <w:r w:rsidRPr="003C2645">
        <w:rPr>
          <w:rFonts w:ascii="Arial" w:hAnsi="Arial" w:cs="Arial"/>
          <w:b/>
        </w:rPr>
        <w:t>Tab</w:t>
      </w:r>
      <w:r w:rsidR="00FA7753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37</w:t>
      </w:r>
      <w:r w:rsidRPr="003C2645">
        <w:rPr>
          <w:rFonts w:ascii="Arial" w:hAnsi="Arial" w:cs="Arial"/>
          <w:b/>
        </w:rPr>
        <w:t xml:space="preserve">. Stanje vanjskog duga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2017 – 2023. godina,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pPr w:leftFromText="180" w:rightFromText="180" w:vertAnchor="text" w:tblpXSpec="center" w:tblpY="1"/>
        <w:tblW w:w="5000" w:type="pct"/>
        <w:tblLook w:val="04A0" w:firstRow="1" w:lastRow="0" w:firstColumn="1" w:lastColumn="0" w:noHBand="0" w:noVBand="1"/>
      </w:tblPr>
      <w:tblGrid>
        <w:gridCol w:w="1809"/>
        <w:gridCol w:w="1135"/>
        <w:gridCol w:w="999"/>
        <w:gridCol w:w="1133"/>
        <w:gridCol w:w="999"/>
        <w:gridCol w:w="995"/>
        <w:gridCol w:w="995"/>
        <w:gridCol w:w="995"/>
      </w:tblGrid>
      <w:tr w:rsidR="00ED306B" w:rsidRPr="003C2645" w14:paraId="287E88FC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noWrap/>
            <w:vAlign w:val="center"/>
            <w:hideMark/>
          </w:tcPr>
          <w:bookmarkEnd w:id="172"/>
          <w:p w14:paraId="3327C2B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Kategorija duga</w:t>
            </w:r>
          </w:p>
        </w:tc>
        <w:tc>
          <w:tcPr>
            <w:tcW w:w="638" w:type="pct"/>
            <w:noWrap/>
            <w:vAlign w:val="center"/>
            <w:hideMark/>
          </w:tcPr>
          <w:p w14:paraId="1766A288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2017.</w:t>
            </w:r>
          </w:p>
        </w:tc>
        <w:tc>
          <w:tcPr>
            <w:tcW w:w="563" w:type="pct"/>
            <w:noWrap/>
            <w:vAlign w:val="center"/>
            <w:hideMark/>
          </w:tcPr>
          <w:p w14:paraId="5775F506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2018.</w:t>
            </w:r>
          </w:p>
        </w:tc>
        <w:tc>
          <w:tcPr>
            <w:tcW w:w="637" w:type="pct"/>
            <w:noWrap/>
            <w:vAlign w:val="center"/>
            <w:hideMark/>
          </w:tcPr>
          <w:p w14:paraId="6345DB2B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2019.</w:t>
            </w:r>
          </w:p>
        </w:tc>
        <w:tc>
          <w:tcPr>
            <w:tcW w:w="563" w:type="pct"/>
            <w:noWrap/>
            <w:vAlign w:val="center"/>
            <w:hideMark/>
          </w:tcPr>
          <w:p w14:paraId="09F5E15B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2020.</w:t>
            </w:r>
          </w:p>
        </w:tc>
        <w:tc>
          <w:tcPr>
            <w:tcW w:w="530" w:type="pct"/>
            <w:vAlign w:val="center"/>
          </w:tcPr>
          <w:p w14:paraId="38D326A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2021.</w:t>
            </w:r>
          </w:p>
        </w:tc>
        <w:tc>
          <w:tcPr>
            <w:tcW w:w="530" w:type="pct"/>
            <w:vAlign w:val="center"/>
          </w:tcPr>
          <w:p w14:paraId="177E3F77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2022.</w:t>
            </w:r>
          </w:p>
        </w:tc>
        <w:tc>
          <w:tcPr>
            <w:tcW w:w="530" w:type="pct"/>
            <w:vAlign w:val="center"/>
          </w:tcPr>
          <w:p w14:paraId="6155828F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2023.</w:t>
            </w:r>
          </w:p>
        </w:tc>
      </w:tr>
      <w:tr w:rsidR="00ED306B" w:rsidRPr="003C2645" w14:paraId="688E51F2" w14:textId="77777777" w:rsidTr="00ED306B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noWrap/>
            <w:vAlign w:val="center"/>
            <w:hideMark/>
          </w:tcPr>
          <w:p w14:paraId="1959E7A4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Relevantni dug</w:t>
            </w:r>
          </w:p>
        </w:tc>
        <w:tc>
          <w:tcPr>
            <w:tcW w:w="638" w:type="pct"/>
            <w:noWrap/>
            <w:vAlign w:val="center"/>
            <w:hideMark/>
          </w:tcPr>
          <w:p w14:paraId="29184BF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4.657,17</w:t>
            </w:r>
          </w:p>
        </w:tc>
        <w:tc>
          <w:tcPr>
            <w:tcW w:w="563" w:type="pct"/>
            <w:noWrap/>
            <w:vAlign w:val="center"/>
            <w:hideMark/>
          </w:tcPr>
          <w:p w14:paraId="2427A80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4.623,74</w:t>
            </w:r>
          </w:p>
        </w:tc>
        <w:tc>
          <w:tcPr>
            <w:tcW w:w="637" w:type="pct"/>
            <w:noWrap/>
            <w:vAlign w:val="center"/>
            <w:hideMark/>
          </w:tcPr>
          <w:p w14:paraId="20654E0A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4.520,04</w:t>
            </w:r>
          </w:p>
        </w:tc>
        <w:tc>
          <w:tcPr>
            <w:tcW w:w="563" w:type="pct"/>
            <w:noWrap/>
            <w:vAlign w:val="center"/>
            <w:hideMark/>
          </w:tcPr>
          <w:p w14:paraId="696F8C0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4.910,87</w:t>
            </w:r>
          </w:p>
        </w:tc>
        <w:tc>
          <w:tcPr>
            <w:tcW w:w="530" w:type="pct"/>
            <w:vAlign w:val="center"/>
          </w:tcPr>
          <w:p w14:paraId="775BE3C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5.336,84</w:t>
            </w:r>
          </w:p>
        </w:tc>
        <w:tc>
          <w:tcPr>
            <w:tcW w:w="530" w:type="pct"/>
            <w:vAlign w:val="center"/>
          </w:tcPr>
          <w:p w14:paraId="1B3F019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5.352,97</w:t>
            </w:r>
          </w:p>
        </w:tc>
        <w:tc>
          <w:tcPr>
            <w:tcW w:w="530" w:type="pct"/>
            <w:vAlign w:val="center"/>
          </w:tcPr>
          <w:p w14:paraId="5B2D010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5.117,37</w:t>
            </w:r>
          </w:p>
        </w:tc>
      </w:tr>
      <w:tr w:rsidR="00ED306B" w:rsidRPr="003C2645" w14:paraId="292DA43C" w14:textId="77777777" w:rsidTr="00ED306B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noWrap/>
            <w:vAlign w:val="center"/>
            <w:hideMark/>
          </w:tcPr>
          <w:p w14:paraId="36EAA547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Direktni dug</w:t>
            </w:r>
          </w:p>
        </w:tc>
        <w:tc>
          <w:tcPr>
            <w:tcW w:w="638" w:type="pct"/>
            <w:noWrap/>
            <w:vAlign w:val="center"/>
            <w:hideMark/>
          </w:tcPr>
          <w:p w14:paraId="62D3720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82,20</w:t>
            </w:r>
          </w:p>
        </w:tc>
        <w:tc>
          <w:tcPr>
            <w:tcW w:w="563" w:type="pct"/>
            <w:noWrap/>
            <w:vAlign w:val="center"/>
            <w:hideMark/>
          </w:tcPr>
          <w:p w14:paraId="64C968B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79,00</w:t>
            </w:r>
          </w:p>
        </w:tc>
        <w:tc>
          <w:tcPr>
            <w:tcW w:w="637" w:type="pct"/>
            <w:noWrap/>
            <w:vAlign w:val="center"/>
            <w:hideMark/>
          </w:tcPr>
          <w:p w14:paraId="1DC2A12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75,35</w:t>
            </w:r>
          </w:p>
        </w:tc>
        <w:tc>
          <w:tcPr>
            <w:tcW w:w="563" w:type="pct"/>
            <w:noWrap/>
            <w:vAlign w:val="center"/>
            <w:hideMark/>
          </w:tcPr>
          <w:p w14:paraId="4EAD0DE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71,85</w:t>
            </w:r>
          </w:p>
        </w:tc>
        <w:tc>
          <w:tcPr>
            <w:tcW w:w="530" w:type="pct"/>
            <w:vAlign w:val="center"/>
          </w:tcPr>
          <w:p w14:paraId="5FFAAA8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65,17</w:t>
            </w:r>
          </w:p>
        </w:tc>
        <w:tc>
          <w:tcPr>
            <w:tcW w:w="530" w:type="pct"/>
            <w:vAlign w:val="center"/>
          </w:tcPr>
          <w:p w14:paraId="2E6E1BC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57,53</w:t>
            </w:r>
          </w:p>
        </w:tc>
        <w:tc>
          <w:tcPr>
            <w:tcW w:w="530" w:type="pct"/>
            <w:vAlign w:val="center"/>
          </w:tcPr>
          <w:p w14:paraId="512C3D0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49,29</w:t>
            </w:r>
          </w:p>
        </w:tc>
      </w:tr>
      <w:tr w:rsidR="00ED306B" w:rsidRPr="003C2645" w14:paraId="604CAF35" w14:textId="77777777" w:rsidTr="00ED306B">
        <w:trPr>
          <w:trHeight w:val="3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0" w:type="pct"/>
            <w:noWrap/>
            <w:vAlign w:val="center"/>
            <w:hideMark/>
          </w:tcPr>
          <w:p w14:paraId="57026D35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Ukupno</w:t>
            </w:r>
          </w:p>
        </w:tc>
        <w:tc>
          <w:tcPr>
            <w:tcW w:w="638" w:type="pct"/>
            <w:noWrap/>
            <w:vAlign w:val="center"/>
            <w:hideMark/>
          </w:tcPr>
          <w:p w14:paraId="13247B2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4.739,37</w:t>
            </w:r>
          </w:p>
        </w:tc>
        <w:tc>
          <w:tcPr>
            <w:tcW w:w="563" w:type="pct"/>
            <w:noWrap/>
            <w:vAlign w:val="center"/>
            <w:hideMark/>
          </w:tcPr>
          <w:p w14:paraId="7996168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4.702,74</w:t>
            </w:r>
          </w:p>
        </w:tc>
        <w:tc>
          <w:tcPr>
            <w:tcW w:w="637" w:type="pct"/>
            <w:noWrap/>
            <w:vAlign w:val="center"/>
            <w:hideMark/>
          </w:tcPr>
          <w:p w14:paraId="0DEC420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4.595,39</w:t>
            </w:r>
          </w:p>
        </w:tc>
        <w:tc>
          <w:tcPr>
            <w:tcW w:w="563" w:type="pct"/>
            <w:noWrap/>
            <w:vAlign w:val="center"/>
            <w:hideMark/>
          </w:tcPr>
          <w:p w14:paraId="3BAE6E9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4.982,72</w:t>
            </w:r>
          </w:p>
        </w:tc>
        <w:tc>
          <w:tcPr>
            <w:tcW w:w="530" w:type="pct"/>
            <w:vAlign w:val="center"/>
          </w:tcPr>
          <w:p w14:paraId="2DD5ABD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5.402,01</w:t>
            </w:r>
          </w:p>
        </w:tc>
        <w:tc>
          <w:tcPr>
            <w:tcW w:w="530" w:type="pct"/>
            <w:vAlign w:val="center"/>
          </w:tcPr>
          <w:p w14:paraId="792D284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5.410,50</w:t>
            </w:r>
          </w:p>
        </w:tc>
        <w:tc>
          <w:tcPr>
            <w:tcW w:w="530" w:type="pct"/>
            <w:vAlign w:val="center"/>
          </w:tcPr>
          <w:p w14:paraId="546FCE5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5.166,67</w:t>
            </w:r>
          </w:p>
        </w:tc>
      </w:tr>
    </w:tbl>
    <w:p w14:paraId="556D0AC1" w14:textId="5845749D" w:rsidR="00ED306B" w:rsidRPr="003C2645" w:rsidRDefault="00ED306B" w:rsidP="00966AFE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534283FA" w14:textId="279031CA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lastRenderedPageBreak/>
        <w:t>U</w:t>
      </w:r>
      <w:r w:rsidR="00FA7753">
        <w:rPr>
          <w:rFonts w:ascii="Arial" w:hAnsi="Arial" w:cs="Arial"/>
          <w:sz w:val="24"/>
          <w:szCs w:val="24"/>
        </w:rPr>
        <w:t>djel</w:t>
      </w:r>
      <w:r w:rsidRPr="003C2645">
        <w:rPr>
          <w:rFonts w:ascii="Arial" w:hAnsi="Arial" w:cs="Arial"/>
          <w:sz w:val="24"/>
          <w:szCs w:val="24"/>
        </w:rPr>
        <w:t xml:space="preserve"> starog duga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76"/>
      </w:r>
      <w:r w:rsidRPr="003C2645">
        <w:rPr>
          <w:rFonts w:ascii="Arial" w:hAnsi="Arial" w:cs="Arial"/>
          <w:sz w:val="24"/>
          <w:szCs w:val="24"/>
        </w:rPr>
        <w:t xml:space="preserve"> u ukupnom vanjskom dugu ima trend pada i sa 352,50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KM, čini 6,82% ukupnog vanjskog duga.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77"/>
      </w:r>
    </w:p>
    <w:p w14:paraId="29A20290" w14:textId="4E41DCF7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Vanjski dug u Federaciji je u cilju osiguranja sredstava za </w:t>
      </w:r>
      <w:r w:rsidR="00F30C86" w:rsidRPr="003C2645">
        <w:rPr>
          <w:rFonts w:ascii="Arial" w:hAnsi="Arial" w:cs="Arial"/>
          <w:sz w:val="24"/>
          <w:szCs w:val="24"/>
        </w:rPr>
        <w:t>financiranje</w:t>
      </w:r>
      <w:r w:rsidRPr="003C2645">
        <w:rPr>
          <w:rFonts w:ascii="Arial" w:hAnsi="Arial" w:cs="Arial"/>
          <w:sz w:val="24"/>
          <w:szCs w:val="24"/>
        </w:rPr>
        <w:t xml:space="preserve"> većih infrastrukturnih projekata, kao i za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sku podršku</w:t>
      </w:r>
      <w:r w:rsidR="00F30C86">
        <w:rPr>
          <w:rFonts w:ascii="Arial" w:hAnsi="Arial" w:cs="Arial"/>
          <w:sz w:val="24"/>
          <w:szCs w:val="24"/>
        </w:rPr>
        <w:t xml:space="preserve"> je najvećim dijelom ugovoren s</w:t>
      </w:r>
      <w:r w:rsidRPr="003C2645">
        <w:rPr>
          <w:rFonts w:ascii="Arial" w:hAnsi="Arial" w:cs="Arial"/>
          <w:sz w:val="24"/>
          <w:szCs w:val="24"/>
        </w:rPr>
        <w:t xml:space="preserve"> bilateralnim i multilateralnim </w:t>
      </w:r>
      <w:r w:rsidR="00F30C86" w:rsidRPr="003C2645">
        <w:rPr>
          <w:rFonts w:ascii="Arial" w:hAnsi="Arial" w:cs="Arial"/>
          <w:sz w:val="24"/>
          <w:szCs w:val="24"/>
        </w:rPr>
        <w:t>financijskim</w:t>
      </w:r>
      <w:r w:rsidRPr="003C2645">
        <w:rPr>
          <w:rFonts w:ascii="Arial" w:hAnsi="Arial" w:cs="Arial"/>
          <w:sz w:val="24"/>
          <w:szCs w:val="24"/>
        </w:rPr>
        <w:t xml:space="preserve"> institucijama (Svjetska banka, E</w:t>
      </w:r>
      <w:r w:rsidR="00F30C86">
        <w:rPr>
          <w:rFonts w:ascii="Arial" w:hAnsi="Arial" w:cs="Arial"/>
          <w:sz w:val="24"/>
          <w:szCs w:val="24"/>
        </w:rPr>
        <w:t>u</w:t>
      </w:r>
      <w:r w:rsidRPr="003C2645">
        <w:rPr>
          <w:rFonts w:ascii="Arial" w:hAnsi="Arial" w:cs="Arial"/>
          <w:sz w:val="24"/>
          <w:szCs w:val="24"/>
        </w:rPr>
        <w:t>ropska banka za obnovu i razvoj, Europska investici</w:t>
      </w:r>
      <w:r w:rsidR="00F30C86">
        <w:rPr>
          <w:rFonts w:ascii="Arial" w:hAnsi="Arial" w:cs="Arial"/>
          <w:sz w:val="24"/>
          <w:szCs w:val="24"/>
        </w:rPr>
        <w:t>jska</w:t>
      </w:r>
      <w:r w:rsidRPr="003C2645">
        <w:rPr>
          <w:rFonts w:ascii="Arial" w:hAnsi="Arial" w:cs="Arial"/>
          <w:sz w:val="24"/>
          <w:szCs w:val="24"/>
        </w:rPr>
        <w:t xml:space="preserve"> banka, Međunarodni monetarni fond i dr</w:t>
      </w:r>
      <w:r w:rsidR="00F30C86">
        <w:rPr>
          <w:rFonts w:ascii="Arial" w:hAnsi="Arial" w:cs="Arial"/>
          <w:sz w:val="24"/>
          <w:szCs w:val="24"/>
        </w:rPr>
        <w:t>.</w:t>
      </w:r>
      <w:r w:rsidRPr="003C2645">
        <w:rPr>
          <w:rFonts w:ascii="Arial" w:hAnsi="Arial" w:cs="Arial"/>
          <w:sz w:val="24"/>
          <w:szCs w:val="24"/>
        </w:rPr>
        <w:t xml:space="preserve">). Kao rezultat toga, 4.395,03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</w:t>
      </w:r>
      <w:r w:rsidRPr="003C2645">
        <w:rPr>
          <w:rStyle w:val="FootnoteReference"/>
          <w:rFonts w:ascii="Arial" w:hAnsi="Arial" w:cs="Arial"/>
          <w:sz w:val="24"/>
          <w:szCs w:val="24"/>
        </w:rPr>
        <w:footnoteReference w:id="78"/>
      </w:r>
      <w:r w:rsidRPr="003C2645">
        <w:rPr>
          <w:rFonts w:ascii="Arial" w:hAnsi="Arial" w:cs="Arial"/>
          <w:sz w:val="24"/>
          <w:szCs w:val="24"/>
        </w:rPr>
        <w:t xml:space="preserve"> ili 85,07% ukupnog vanjskog duga u Federaciji odnosi se na zaduženje kod multilateralnih </w:t>
      </w:r>
      <w:r w:rsidR="00F30C86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institucija, dok se preostalih 771,64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>. KM ili 14,93% odnosi na zadužen</w:t>
      </w:r>
      <w:r w:rsidR="00966AFE" w:rsidRPr="003C2645">
        <w:rPr>
          <w:rFonts w:ascii="Arial" w:hAnsi="Arial" w:cs="Arial"/>
          <w:sz w:val="24"/>
          <w:szCs w:val="24"/>
        </w:rPr>
        <w:t xml:space="preserve">je kod bilateralnih kreditora. </w:t>
      </w:r>
    </w:p>
    <w:p w14:paraId="47490F33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</w:rPr>
      </w:pPr>
    </w:p>
    <w:p w14:paraId="58D8FCE7" w14:textId="758540D9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  <w:szCs w:val="24"/>
        </w:rPr>
      </w:pPr>
      <w:bookmarkStart w:id="173" w:name="_Hlk169179488"/>
      <w:r w:rsidRPr="003C2645">
        <w:rPr>
          <w:rFonts w:ascii="Arial" w:hAnsi="Arial" w:cs="Arial"/>
          <w:b/>
        </w:rPr>
        <w:t xml:space="preserve">Grafikon </w:t>
      </w:r>
      <w:r w:rsidR="00BC3471" w:rsidRPr="003C2645">
        <w:rPr>
          <w:rFonts w:ascii="Arial" w:hAnsi="Arial" w:cs="Arial"/>
          <w:b/>
        </w:rPr>
        <w:t xml:space="preserve">27. </w:t>
      </w:r>
      <w:r w:rsidRPr="003C2645">
        <w:rPr>
          <w:rFonts w:ascii="Arial" w:hAnsi="Arial" w:cs="Arial"/>
          <w:b/>
        </w:rPr>
        <w:t xml:space="preserve"> Struktura vanjskog duga u FBiH po kreditorima 31.</w:t>
      </w:r>
      <w:r w:rsidR="00F30C86">
        <w:rPr>
          <w:rFonts w:ascii="Arial" w:hAnsi="Arial" w:cs="Arial"/>
          <w:b/>
        </w:rPr>
        <w:t xml:space="preserve"> </w:t>
      </w:r>
      <w:r w:rsidRPr="003C2645">
        <w:rPr>
          <w:rFonts w:ascii="Arial" w:hAnsi="Arial" w:cs="Arial"/>
          <w:b/>
        </w:rPr>
        <w:t>12.</w:t>
      </w:r>
      <w:r w:rsidR="00F30C86">
        <w:rPr>
          <w:rFonts w:ascii="Arial" w:hAnsi="Arial" w:cs="Arial"/>
          <w:b/>
        </w:rPr>
        <w:t xml:space="preserve"> </w:t>
      </w:r>
      <w:r w:rsidRPr="003C2645">
        <w:rPr>
          <w:rFonts w:ascii="Arial" w:hAnsi="Arial" w:cs="Arial"/>
          <w:b/>
        </w:rPr>
        <w:t>2023. u KM</w:t>
      </w:r>
      <w:bookmarkEnd w:id="173"/>
    </w:p>
    <w:p w14:paraId="176B20E8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Cs w:val="24"/>
        </w:rPr>
      </w:pPr>
      <w:r w:rsidRPr="003C2645">
        <w:rPr>
          <w:rFonts w:ascii="Arial" w:hAnsi="Arial" w:cs="Arial"/>
          <w:noProof/>
          <w:szCs w:val="24"/>
          <w:lang w:eastAsia="hr-HR"/>
        </w:rPr>
        <w:drawing>
          <wp:inline distT="0" distB="0" distL="0" distR="0" wp14:anchorId="212755B9" wp14:editId="7D106236">
            <wp:extent cx="5943600" cy="3208713"/>
            <wp:effectExtent l="0" t="0" r="0" b="10795"/>
            <wp:docPr id="20" name="Chart 2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03DA28D8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635DA1A9" w14:textId="77777777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Cs w:val="24"/>
        </w:rPr>
      </w:pPr>
    </w:p>
    <w:p w14:paraId="1A0FBD45" w14:textId="6945BC5E" w:rsidR="00ED306B" w:rsidRPr="003C2645" w:rsidRDefault="00ED306B" w:rsidP="00ED306B">
      <w:pPr>
        <w:spacing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3C2645">
        <w:rPr>
          <w:rFonts w:ascii="Arial" w:hAnsi="Arial" w:cs="Arial"/>
          <w:sz w:val="24"/>
          <w:szCs w:val="24"/>
        </w:rPr>
        <w:t>Izuzme li se dug krajnjih korisnika (</w:t>
      </w:r>
      <w:proofErr w:type="spellStart"/>
      <w:r w:rsidRPr="003C2645">
        <w:rPr>
          <w:rFonts w:ascii="Arial" w:hAnsi="Arial" w:cs="Arial"/>
          <w:sz w:val="24"/>
          <w:szCs w:val="24"/>
        </w:rPr>
        <w:t>KK</w:t>
      </w:r>
      <w:proofErr w:type="spellEnd"/>
      <w:r w:rsidRPr="003C2645">
        <w:rPr>
          <w:rFonts w:ascii="Arial" w:hAnsi="Arial" w:cs="Arial"/>
          <w:sz w:val="24"/>
          <w:szCs w:val="24"/>
        </w:rPr>
        <w:t>), na ko</w:t>
      </w:r>
      <w:r w:rsidR="00F30C86">
        <w:rPr>
          <w:rFonts w:ascii="Arial" w:hAnsi="Arial" w:cs="Arial"/>
          <w:sz w:val="24"/>
          <w:szCs w:val="24"/>
        </w:rPr>
        <w:t>je je supsidijarno prenesena ob</w:t>
      </w:r>
      <w:r w:rsidRPr="003C2645">
        <w:rPr>
          <w:rFonts w:ascii="Arial" w:hAnsi="Arial" w:cs="Arial"/>
          <w:sz w:val="24"/>
          <w:szCs w:val="24"/>
        </w:rPr>
        <w:t>veza po osnov</w:t>
      </w:r>
      <w:r w:rsidR="00F30C86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kreditnog zaduženja, a koju uplaćuju 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Federacije, stanje vanjskog duga Vlade FBiH na dan 31.</w:t>
      </w:r>
      <w:r w:rsidR="00F30C86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>12.</w:t>
      </w:r>
      <w:r w:rsidR="00F30C86">
        <w:rPr>
          <w:rFonts w:ascii="Arial" w:hAnsi="Arial" w:cs="Arial"/>
          <w:sz w:val="24"/>
          <w:szCs w:val="24"/>
        </w:rPr>
        <w:t xml:space="preserve"> </w:t>
      </w:r>
      <w:r w:rsidRPr="003C2645">
        <w:rPr>
          <w:rFonts w:ascii="Arial" w:hAnsi="Arial" w:cs="Arial"/>
          <w:sz w:val="24"/>
          <w:szCs w:val="24"/>
        </w:rPr>
        <w:t xml:space="preserve">2023. iznosi 1.569,14 </w:t>
      </w:r>
      <w:proofErr w:type="spellStart"/>
      <w:r w:rsidRPr="003C2645">
        <w:rPr>
          <w:rFonts w:ascii="Arial" w:hAnsi="Arial" w:cs="Arial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sz w:val="24"/>
          <w:szCs w:val="24"/>
        </w:rPr>
        <w:t xml:space="preserve">. KM i u ukupnom dugu Vlade Federacije </w:t>
      </w:r>
      <w:r w:rsidR="00F30C86">
        <w:rPr>
          <w:rFonts w:ascii="Arial" w:hAnsi="Arial" w:cs="Arial"/>
          <w:sz w:val="24"/>
          <w:szCs w:val="24"/>
        </w:rPr>
        <w:t>sudjeluje</w:t>
      </w:r>
      <w:r w:rsidRPr="003C2645">
        <w:rPr>
          <w:rFonts w:ascii="Arial" w:hAnsi="Arial" w:cs="Arial"/>
          <w:sz w:val="24"/>
          <w:szCs w:val="24"/>
        </w:rPr>
        <w:t xml:space="preserve"> sa 62,93%. U</w:t>
      </w:r>
      <w:r w:rsidR="00F30C86">
        <w:rPr>
          <w:rFonts w:ascii="Arial" w:hAnsi="Arial" w:cs="Arial"/>
          <w:sz w:val="24"/>
          <w:szCs w:val="24"/>
        </w:rPr>
        <w:t xml:space="preserve">djel </w:t>
      </w:r>
      <w:r w:rsidRPr="003C2645">
        <w:rPr>
          <w:rFonts w:ascii="Arial" w:hAnsi="Arial" w:cs="Arial"/>
          <w:sz w:val="24"/>
          <w:szCs w:val="24"/>
        </w:rPr>
        <w:t>vanjskog duga Vlade Federacije u ukupnom vanjskom dugu u Federaciji se konstantno smanjiva</w:t>
      </w:r>
      <w:r w:rsidR="00F30C86">
        <w:rPr>
          <w:rFonts w:ascii="Arial" w:hAnsi="Arial" w:cs="Arial"/>
          <w:sz w:val="24"/>
          <w:szCs w:val="24"/>
        </w:rPr>
        <w:t>o i sa 56,78%, koliko je iznosi</w:t>
      </w:r>
      <w:r w:rsidRPr="003C2645">
        <w:rPr>
          <w:rFonts w:ascii="Arial" w:hAnsi="Arial" w:cs="Arial"/>
          <w:sz w:val="24"/>
          <w:szCs w:val="24"/>
        </w:rPr>
        <w:t>o 2013. godine, u 2023. godini je dostig</w:t>
      </w:r>
      <w:r w:rsidR="00F30C86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o iznos 23,80%. </w:t>
      </w:r>
    </w:p>
    <w:p w14:paraId="68DCB09E" w14:textId="07F7A72B" w:rsidR="00ED306B" w:rsidRPr="003C2645" w:rsidRDefault="00F30C86" w:rsidP="00ED306B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Plan otplate ob</w:t>
      </w:r>
      <w:r w:rsidR="00ED306B" w:rsidRPr="003C2645">
        <w:rPr>
          <w:rFonts w:ascii="Arial" w:hAnsi="Arial" w:cs="Arial"/>
          <w:sz w:val="24"/>
          <w:szCs w:val="24"/>
        </w:rPr>
        <w:t>veza po vanjskom dugu Federacije iz</w:t>
      </w:r>
      <w:r>
        <w:rPr>
          <w:rFonts w:ascii="Arial" w:hAnsi="Arial" w:cs="Arial"/>
          <w:sz w:val="24"/>
          <w:szCs w:val="24"/>
        </w:rPr>
        <w:t>rađuje se na bazi projekcije ob</w:t>
      </w:r>
      <w:r w:rsidR="00ED306B" w:rsidRPr="003C2645">
        <w:rPr>
          <w:rFonts w:ascii="Arial" w:hAnsi="Arial" w:cs="Arial"/>
          <w:sz w:val="24"/>
          <w:szCs w:val="24"/>
        </w:rPr>
        <w:t>veza proisteklih iz zaključenih međunarodnih sporazuma (ugovora)</w:t>
      </w:r>
      <w:r>
        <w:rPr>
          <w:rFonts w:ascii="Arial" w:hAnsi="Arial" w:cs="Arial"/>
          <w:sz w:val="24"/>
          <w:szCs w:val="24"/>
        </w:rPr>
        <w:t xml:space="preserve"> s</w:t>
      </w:r>
      <w:r w:rsidR="00ED306B" w:rsidRPr="003C2645">
        <w:rPr>
          <w:rFonts w:ascii="Arial" w:hAnsi="Arial" w:cs="Arial"/>
          <w:sz w:val="24"/>
          <w:szCs w:val="24"/>
        </w:rPr>
        <w:t xml:space="preserve"> kreditorima i </w:t>
      </w:r>
      <w:r w:rsidR="00ED306B" w:rsidRPr="003C2645">
        <w:rPr>
          <w:rFonts w:ascii="Arial" w:hAnsi="Arial" w:cs="Arial"/>
          <w:sz w:val="24"/>
          <w:szCs w:val="24"/>
        </w:rPr>
        <w:lastRenderedPageBreak/>
        <w:t xml:space="preserve">procjene povlačenja već zaključenih kredita, uzimajući u obzir mogućnost promjene </w:t>
      </w:r>
      <w:r>
        <w:rPr>
          <w:rFonts w:ascii="Arial" w:hAnsi="Arial" w:cs="Arial"/>
          <w:sz w:val="24"/>
          <w:szCs w:val="24"/>
        </w:rPr>
        <w:t>tečaja</w:t>
      </w:r>
      <w:r w:rsidR="00ED306B" w:rsidRPr="003C2645">
        <w:rPr>
          <w:rFonts w:ascii="Arial" w:hAnsi="Arial" w:cs="Arial"/>
          <w:sz w:val="24"/>
          <w:szCs w:val="24"/>
        </w:rPr>
        <w:t xml:space="preserve"> valuta u kojima se krediti otplaćuju</w:t>
      </w:r>
      <w:r w:rsidR="00ED306B" w:rsidRPr="003C2645">
        <w:rPr>
          <w:rStyle w:val="FootnoteReference"/>
          <w:rFonts w:ascii="Arial" w:hAnsi="Arial" w:cs="Arial"/>
          <w:sz w:val="24"/>
          <w:szCs w:val="24"/>
        </w:rPr>
        <w:footnoteReference w:id="79"/>
      </w:r>
      <w:r w:rsidR="00ED306B" w:rsidRPr="003C2645">
        <w:rPr>
          <w:rFonts w:ascii="Arial" w:hAnsi="Arial" w:cs="Arial"/>
          <w:sz w:val="24"/>
          <w:szCs w:val="24"/>
        </w:rPr>
        <w:t>.</w:t>
      </w:r>
    </w:p>
    <w:p w14:paraId="75709235" w14:textId="77777777" w:rsidR="00ED306B" w:rsidRPr="003C2645" w:rsidRDefault="00ED306B" w:rsidP="00ED306B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7AA60245" w14:textId="20469676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74" w:name="_Hlk169179510"/>
      <w:r w:rsidRPr="003C2645">
        <w:rPr>
          <w:rFonts w:ascii="Arial" w:hAnsi="Arial" w:cs="Arial"/>
          <w:b/>
        </w:rPr>
        <w:t>Tab</w:t>
      </w:r>
      <w:r w:rsidR="00F30C86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38</w:t>
      </w:r>
      <w:r w:rsidRPr="003C2645">
        <w:rPr>
          <w:rFonts w:ascii="Arial" w:hAnsi="Arial" w:cs="Arial"/>
          <w:b/>
        </w:rPr>
        <w:t xml:space="preserve">. Otplata vanjskog duga u 2023. godini,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1592"/>
        <w:gridCol w:w="857"/>
        <w:gridCol w:w="1223"/>
        <w:gridCol w:w="747"/>
        <w:gridCol w:w="1221"/>
        <w:gridCol w:w="857"/>
        <w:gridCol w:w="1218"/>
        <w:gridCol w:w="1345"/>
      </w:tblGrid>
      <w:tr w:rsidR="00ED306B" w:rsidRPr="003C2645" w14:paraId="391D73C0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vAlign w:val="center"/>
            <w:hideMark/>
          </w:tcPr>
          <w:bookmarkEnd w:id="174"/>
          <w:p w14:paraId="4DB21D8E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8" w:type="pct"/>
            <w:gridSpan w:val="2"/>
            <w:vAlign w:val="center"/>
            <w:hideMark/>
          </w:tcPr>
          <w:p w14:paraId="4524C09B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Glavnica</w:t>
            </w:r>
          </w:p>
        </w:tc>
        <w:tc>
          <w:tcPr>
            <w:tcW w:w="1086" w:type="pct"/>
            <w:gridSpan w:val="2"/>
            <w:vAlign w:val="center"/>
            <w:hideMark/>
          </w:tcPr>
          <w:p w14:paraId="2DFDC2FE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Kamata</w:t>
            </w:r>
          </w:p>
        </w:tc>
        <w:tc>
          <w:tcPr>
            <w:tcW w:w="1887" w:type="pct"/>
            <w:gridSpan w:val="3"/>
            <w:vAlign w:val="center"/>
            <w:hideMark/>
          </w:tcPr>
          <w:p w14:paraId="7B2E4517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Ukupno</w:t>
            </w:r>
          </w:p>
        </w:tc>
      </w:tr>
      <w:tr w:rsidR="00ED306B" w:rsidRPr="003C2645" w14:paraId="0F6CC51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vAlign w:val="center"/>
            <w:hideMark/>
          </w:tcPr>
          <w:p w14:paraId="39EE51E9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73" w:type="pct"/>
            <w:vAlign w:val="center"/>
            <w:hideMark/>
          </w:tcPr>
          <w:p w14:paraId="06C9243A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75" w:type="pct"/>
            <w:vAlign w:val="center"/>
            <w:hideMark/>
          </w:tcPr>
          <w:p w14:paraId="6D7F6A9B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Realizacija</w:t>
            </w:r>
          </w:p>
        </w:tc>
        <w:tc>
          <w:tcPr>
            <w:tcW w:w="412" w:type="pct"/>
            <w:vAlign w:val="center"/>
            <w:hideMark/>
          </w:tcPr>
          <w:p w14:paraId="4C29BC9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74" w:type="pct"/>
            <w:vAlign w:val="center"/>
            <w:hideMark/>
          </w:tcPr>
          <w:p w14:paraId="78349F2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Realizacija</w:t>
            </w:r>
          </w:p>
        </w:tc>
        <w:tc>
          <w:tcPr>
            <w:tcW w:w="473" w:type="pct"/>
            <w:vAlign w:val="center"/>
            <w:hideMark/>
          </w:tcPr>
          <w:p w14:paraId="15C9B09F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72" w:type="pct"/>
            <w:vAlign w:val="center"/>
            <w:hideMark/>
          </w:tcPr>
          <w:p w14:paraId="7589928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Realizacija</w:t>
            </w:r>
          </w:p>
        </w:tc>
        <w:tc>
          <w:tcPr>
            <w:tcW w:w="742" w:type="pct"/>
            <w:vAlign w:val="center"/>
            <w:hideMark/>
          </w:tcPr>
          <w:p w14:paraId="39C681C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% izvršenja</w:t>
            </w:r>
          </w:p>
        </w:tc>
      </w:tr>
      <w:tr w:rsidR="00ED306B" w:rsidRPr="003C2645" w14:paraId="28839F0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Align w:val="center"/>
            <w:hideMark/>
          </w:tcPr>
          <w:p w14:paraId="5AD30157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Relevantni dug</w:t>
            </w:r>
          </w:p>
        </w:tc>
        <w:tc>
          <w:tcPr>
            <w:tcW w:w="473" w:type="pct"/>
            <w:vAlign w:val="center"/>
          </w:tcPr>
          <w:p w14:paraId="6BE7409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728,23</w:t>
            </w:r>
          </w:p>
        </w:tc>
        <w:tc>
          <w:tcPr>
            <w:tcW w:w="675" w:type="pct"/>
            <w:vAlign w:val="center"/>
          </w:tcPr>
          <w:p w14:paraId="21A5E6D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670,21</w:t>
            </w:r>
          </w:p>
        </w:tc>
        <w:tc>
          <w:tcPr>
            <w:tcW w:w="412" w:type="pct"/>
            <w:vAlign w:val="center"/>
          </w:tcPr>
          <w:p w14:paraId="7495242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77,19</w:t>
            </w:r>
          </w:p>
        </w:tc>
        <w:tc>
          <w:tcPr>
            <w:tcW w:w="674" w:type="pct"/>
            <w:vAlign w:val="center"/>
          </w:tcPr>
          <w:p w14:paraId="18992E3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152,47</w:t>
            </w:r>
          </w:p>
        </w:tc>
        <w:tc>
          <w:tcPr>
            <w:tcW w:w="473" w:type="pct"/>
            <w:vAlign w:val="center"/>
          </w:tcPr>
          <w:p w14:paraId="478F78A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805,42</w:t>
            </w:r>
          </w:p>
        </w:tc>
        <w:tc>
          <w:tcPr>
            <w:tcW w:w="672" w:type="pct"/>
            <w:vAlign w:val="center"/>
          </w:tcPr>
          <w:p w14:paraId="66149C1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822,68</w:t>
            </w:r>
          </w:p>
        </w:tc>
        <w:tc>
          <w:tcPr>
            <w:tcW w:w="742" w:type="pct"/>
            <w:noWrap/>
            <w:vAlign w:val="center"/>
          </w:tcPr>
          <w:p w14:paraId="3FB5477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102,14%</w:t>
            </w:r>
          </w:p>
        </w:tc>
      </w:tr>
      <w:tr w:rsidR="00ED306B" w:rsidRPr="003C2645" w14:paraId="1E71B116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Align w:val="center"/>
            <w:hideMark/>
          </w:tcPr>
          <w:p w14:paraId="5C77F674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Direktni dug</w:t>
            </w:r>
          </w:p>
        </w:tc>
        <w:tc>
          <w:tcPr>
            <w:tcW w:w="473" w:type="pct"/>
            <w:vAlign w:val="center"/>
          </w:tcPr>
          <w:p w14:paraId="01369B1C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8,24</w:t>
            </w:r>
          </w:p>
        </w:tc>
        <w:tc>
          <w:tcPr>
            <w:tcW w:w="675" w:type="pct"/>
            <w:vAlign w:val="center"/>
          </w:tcPr>
          <w:p w14:paraId="26E921E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8,03</w:t>
            </w:r>
          </w:p>
        </w:tc>
        <w:tc>
          <w:tcPr>
            <w:tcW w:w="412" w:type="pct"/>
            <w:vAlign w:val="center"/>
          </w:tcPr>
          <w:p w14:paraId="58C6F64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1,77</w:t>
            </w:r>
          </w:p>
        </w:tc>
        <w:tc>
          <w:tcPr>
            <w:tcW w:w="674" w:type="pct"/>
            <w:vAlign w:val="center"/>
          </w:tcPr>
          <w:p w14:paraId="63E4140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1,75</w:t>
            </w:r>
          </w:p>
        </w:tc>
        <w:tc>
          <w:tcPr>
            <w:tcW w:w="473" w:type="pct"/>
            <w:vAlign w:val="center"/>
          </w:tcPr>
          <w:p w14:paraId="3FE1DC5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10,01</w:t>
            </w:r>
          </w:p>
        </w:tc>
        <w:tc>
          <w:tcPr>
            <w:tcW w:w="672" w:type="pct"/>
            <w:vAlign w:val="center"/>
          </w:tcPr>
          <w:p w14:paraId="56CEB02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742" w:type="pct"/>
            <w:noWrap/>
            <w:vAlign w:val="center"/>
          </w:tcPr>
          <w:p w14:paraId="52479025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97,70%</w:t>
            </w:r>
          </w:p>
        </w:tc>
      </w:tr>
      <w:tr w:rsidR="00ED306B" w:rsidRPr="003C2645" w14:paraId="7F49DE35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Align w:val="center"/>
            <w:hideMark/>
          </w:tcPr>
          <w:p w14:paraId="0AA36413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473" w:type="pct"/>
            <w:vAlign w:val="center"/>
          </w:tcPr>
          <w:p w14:paraId="3942E08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736,47</w:t>
            </w:r>
          </w:p>
        </w:tc>
        <w:tc>
          <w:tcPr>
            <w:tcW w:w="675" w:type="pct"/>
            <w:vAlign w:val="center"/>
          </w:tcPr>
          <w:p w14:paraId="55AC7AA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678,24</w:t>
            </w:r>
          </w:p>
        </w:tc>
        <w:tc>
          <w:tcPr>
            <w:tcW w:w="412" w:type="pct"/>
            <w:vAlign w:val="center"/>
          </w:tcPr>
          <w:p w14:paraId="54EA29D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78,96</w:t>
            </w:r>
          </w:p>
        </w:tc>
        <w:tc>
          <w:tcPr>
            <w:tcW w:w="674" w:type="pct"/>
            <w:vAlign w:val="center"/>
          </w:tcPr>
          <w:p w14:paraId="365305E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154,22</w:t>
            </w:r>
          </w:p>
        </w:tc>
        <w:tc>
          <w:tcPr>
            <w:tcW w:w="473" w:type="pct"/>
            <w:vAlign w:val="center"/>
          </w:tcPr>
          <w:p w14:paraId="2A1633A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815,43</w:t>
            </w:r>
          </w:p>
        </w:tc>
        <w:tc>
          <w:tcPr>
            <w:tcW w:w="672" w:type="pct"/>
            <w:vAlign w:val="center"/>
          </w:tcPr>
          <w:p w14:paraId="30C7709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832,46</w:t>
            </w:r>
          </w:p>
        </w:tc>
        <w:tc>
          <w:tcPr>
            <w:tcW w:w="742" w:type="pct"/>
            <w:noWrap/>
            <w:vAlign w:val="center"/>
          </w:tcPr>
          <w:p w14:paraId="6E384206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highlight w:val="green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102,09%</w:t>
            </w:r>
          </w:p>
        </w:tc>
      </w:tr>
    </w:tbl>
    <w:p w14:paraId="4FDE852C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26A7D4CF" w14:textId="060E1498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b/>
        </w:rPr>
      </w:pPr>
      <w:bookmarkStart w:id="175" w:name="_Hlk169179528"/>
      <w:r w:rsidRPr="003C2645">
        <w:rPr>
          <w:rFonts w:ascii="Arial" w:hAnsi="Arial" w:cs="Arial"/>
          <w:b/>
        </w:rPr>
        <w:t>Tab</w:t>
      </w:r>
      <w:r w:rsidR="00F30C86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39</w:t>
      </w:r>
      <w:r w:rsidRPr="003C2645">
        <w:rPr>
          <w:rFonts w:ascii="Arial" w:hAnsi="Arial" w:cs="Arial"/>
          <w:b/>
        </w:rPr>
        <w:t xml:space="preserve">. Projekcija otplate vanjskog duga u </w:t>
      </w:r>
      <w:r w:rsidR="00BC349B">
        <w:rPr>
          <w:rFonts w:ascii="Arial" w:hAnsi="Arial" w:cs="Arial"/>
          <w:b/>
        </w:rPr>
        <w:t>razdoblju</w:t>
      </w:r>
      <w:r w:rsidRPr="003C2645">
        <w:rPr>
          <w:rFonts w:ascii="Arial" w:hAnsi="Arial" w:cs="Arial"/>
          <w:b/>
        </w:rPr>
        <w:t xml:space="preserve"> 2024. – 2027. godine, u </w:t>
      </w:r>
      <w:proofErr w:type="spellStart"/>
      <w:r w:rsidRPr="003C2645">
        <w:rPr>
          <w:rFonts w:ascii="Arial" w:hAnsi="Arial" w:cs="Arial"/>
          <w:b/>
        </w:rPr>
        <w:t>mil</w:t>
      </w:r>
      <w:proofErr w:type="spellEnd"/>
      <w:r w:rsidRPr="003C2645">
        <w:rPr>
          <w:rFonts w:ascii="Arial" w:hAnsi="Arial" w:cs="Arial"/>
          <w:b/>
        </w:rPr>
        <w:t>. KM, uključujući i dug koji je supsidijarno prenesen na krajnje korisnike</w:t>
      </w:r>
    </w:p>
    <w:tbl>
      <w:tblPr>
        <w:tblStyle w:val="GridTable1Light"/>
        <w:tblW w:w="5000" w:type="pct"/>
        <w:jc w:val="center"/>
        <w:tblLook w:val="04A0" w:firstRow="1" w:lastRow="0" w:firstColumn="1" w:lastColumn="0" w:noHBand="0" w:noVBand="1"/>
      </w:tblPr>
      <w:tblGrid>
        <w:gridCol w:w="1650"/>
        <w:gridCol w:w="1020"/>
        <w:gridCol w:w="913"/>
        <w:gridCol w:w="960"/>
        <w:gridCol w:w="872"/>
        <w:gridCol w:w="950"/>
        <w:gridCol w:w="872"/>
        <w:gridCol w:w="951"/>
        <w:gridCol w:w="872"/>
      </w:tblGrid>
      <w:tr w:rsidR="00ED306B" w:rsidRPr="003C2645" w14:paraId="7F93A411" w14:textId="77777777" w:rsidTr="00ED30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vMerge w:val="restart"/>
            <w:vAlign w:val="center"/>
            <w:hideMark/>
          </w:tcPr>
          <w:bookmarkEnd w:id="175"/>
          <w:p w14:paraId="0F9BCB4A" w14:textId="77777777" w:rsidR="00ED306B" w:rsidRPr="003C2645" w:rsidRDefault="00ED306B" w:rsidP="00ED306B">
            <w:pPr>
              <w:spacing w:line="276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Kategorija duga</w:t>
            </w:r>
          </w:p>
        </w:tc>
        <w:tc>
          <w:tcPr>
            <w:tcW w:w="1091" w:type="pct"/>
            <w:gridSpan w:val="2"/>
            <w:noWrap/>
            <w:vAlign w:val="center"/>
            <w:hideMark/>
          </w:tcPr>
          <w:p w14:paraId="66D2914D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1028" w:type="pct"/>
            <w:gridSpan w:val="2"/>
            <w:noWrap/>
            <w:vAlign w:val="center"/>
            <w:hideMark/>
          </w:tcPr>
          <w:p w14:paraId="371D1263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2025.</w:t>
            </w:r>
          </w:p>
        </w:tc>
        <w:tc>
          <w:tcPr>
            <w:tcW w:w="1028" w:type="pct"/>
            <w:gridSpan w:val="2"/>
            <w:noWrap/>
            <w:vAlign w:val="center"/>
            <w:hideMark/>
          </w:tcPr>
          <w:p w14:paraId="71572A8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2026.</w:t>
            </w:r>
          </w:p>
        </w:tc>
        <w:tc>
          <w:tcPr>
            <w:tcW w:w="1027" w:type="pct"/>
            <w:gridSpan w:val="2"/>
            <w:noWrap/>
            <w:vAlign w:val="center"/>
            <w:hideMark/>
          </w:tcPr>
          <w:p w14:paraId="3806FFE4" w14:textId="77777777" w:rsidR="00ED306B" w:rsidRPr="003C2645" w:rsidRDefault="00ED306B" w:rsidP="00ED306B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2027.</w:t>
            </w:r>
          </w:p>
        </w:tc>
      </w:tr>
      <w:tr w:rsidR="00ED306B" w:rsidRPr="003C2645" w14:paraId="5688500E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vMerge/>
            <w:vAlign w:val="center"/>
            <w:hideMark/>
          </w:tcPr>
          <w:p w14:paraId="5E0A2300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75" w:type="pct"/>
            <w:noWrap/>
            <w:vAlign w:val="center"/>
            <w:hideMark/>
          </w:tcPr>
          <w:p w14:paraId="45ED9689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glavnica</w:t>
            </w:r>
          </w:p>
        </w:tc>
        <w:tc>
          <w:tcPr>
            <w:tcW w:w="516" w:type="pct"/>
            <w:noWrap/>
            <w:vAlign w:val="center"/>
            <w:hideMark/>
          </w:tcPr>
          <w:p w14:paraId="46B4CFF3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kamata</w:t>
            </w:r>
          </w:p>
        </w:tc>
        <w:tc>
          <w:tcPr>
            <w:tcW w:w="542" w:type="pct"/>
            <w:noWrap/>
            <w:vAlign w:val="center"/>
            <w:hideMark/>
          </w:tcPr>
          <w:p w14:paraId="219A7060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glavnica</w:t>
            </w:r>
          </w:p>
        </w:tc>
        <w:tc>
          <w:tcPr>
            <w:tcW w:w="486" w:type="pct"/>
            <w:noWrap/>
            <w:vAlign w:val="center"/>
            <w:hideMark/>
          </w:tcPr>
          <w:p w14:paraId="3CD5D736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kamata</w:t>
            </w:r>
          </w:p>
        </w:tc>
        <w:tc>
          <w:tcPr>
            <w:tcW w:w="542" w:type="pct"/>
            <w:noWrap/>
            <w:vAlign w:val="center"/>
            <w:hideMark/>
          </w:tcPr>
          <w:p w14:paraId="72ADFF44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glavnica</w:t>
            </w:r>
          </w:p>
        </w:tc>
        <w:tc>
          <w:tcPr>
            <w:tcW w:w="486" w:type="pct"/>
            <w:noWrap/>
            <w:vAlign w:val="center"/>
            <w:hideMark/>
          </w:tcPr>
          <w:p w14:paraId="1826CCF1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kamata</w:t>
            </w:r>
          </w:p>
        </w:tc>
        <w:tc>
          <w:tcPr>
            <w:tcW w:w="542" w:type="pct"/>
            <w:noWrap/>
            <w:vAlign w:val="center"/>
            <w:hideMark/>
          </w:tcPr>
          <w:p w14:paraId="2390E92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glavnica</w:t>
            </w:r>
          </w:p>
        </w:tc>
        <w:tc>
          <w:tcPr>
            <w:tcW w:w="485" w:type="pct"/>
            <w:noWrap/>
            <w:vAlign w:val="center"/>
            <w:hideMark/>
          </w:tcPr>
          <w:p w14:paraId="094C7DF2" w14:textId="77777777" w:rsidR="00ED306B" w:rsidRPr="003C2645" w:rsidRDefault="00ED306B" w:rsidP="00ED306B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kamata</w:t>
            </w:r>
          </w:p>
        </w:tc>
      </w:tr>
      <w:tr w:rsidR="00ED306B" w:rsidRPr="003C2645" w14:paraId="19E174D3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noWrap/>
            <w:vAlign w:val="center"/>
            <w:hideMark/>
          </w:tcPr>
          <w:p w14:paraId="46740A31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Relevantni dug</w:t>
            </w:r>
          </w:p>
        </w:tc>
        <w:tc>
          <w:tcPr>
            <w:tcW w:w="575" w:type="pct"/>
            <w:noWrap/>
            <w:vAlign w:val="center"/>
            <w:hideMark/>
          </w:tcPr>
          <w:p w14:paraId="6CB7E33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750,43</w:t>
            </w:r>
          </w:p>
        </w:tc>
        <w:tc>
          <w:tcPr>
            <w:tcW w:w="516" w:type="pct"/>
            <w:noWrap/>
            <w:vAlign w:val="center"/>
            <w:hideMark/>
          </w:tcPr>
          <w:p w14:paraId="6594F15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177,47</w:t>
            </w:r>
          </w:p>
        </w:tc>
        <w:tc>
          <w:tcPr>
            <w:tcW w:w="542" w:type="pct"/>
            <w:noWrap/>
            <w:vAlign w:val="center"/>
            <w:hideMark/>
          </w:tcPr>
          <w:p w14:paraId="1DFBD60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583,75</w:t>
            </w:r>
          </w:p>
        </w:tc>
        <w:tc>
          <w:tcPr>
            <w:tcW w:w="486" w:type="pct"/>
            <w:noWrap/>
            <w:vAlign w:val="center"/>
            <w:hideMark/>
          </w:tcPr>
          <w:p w14:paraId="614F67B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164,39</w:t>
            </w:r>
          </w:p>
        </w:tc>
        <w:tc>
          <w:tcPr>
            <w:tcW w:w="542" w:type="pct"/>
            <w:noWrap/>
            <w:vAlign w:val="center"/>
            <w:hideMark/>
          </w:tcPr>
          <w:p w14:paraId="3E4AE41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479,33</w:t>
            </w:r>
          </w:p>
        </w:tc>
        <w:tc>
          <w:tcPr>
            <w:tcW w:w="486" w:type="pct"/>
            <w:noWrap/>
            <w:vAlign w:val="center"/>
            <w:hideMark/>
          </w:tcPr>
          <w:p w14:paraId="5A1E50C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145,51</w:t>
            </w:r>
          </w:p>
        </w:tc>
        <w:tc>
          <w:tcPr>
            <w:tcW w:w="542" w:type="pct"/>
            <w:noWrap/>
            <w:vAlign w:val="center"/>
            <w:hideMark/>
          </w:tcPr>
          <w:p w14:paraId="580DC22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420,54</w:t>
            </w:r>
          </w:p>
        </w:tc>
        <w:tc>
          <w:tcPr>
            <w:tcW w:w="485" w:type="pct"/>
            <w:noWrap/>
            <w:vAlign w:val="center"/>
            <w:hideMark/>
          </w:tcPr>
          <w:p w14:paraId="22DD2BA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136,78</w:t>
            </w:r>
          </w:p>
        </w:tc>
      </w:tr>
      <w:tr w:rsidR="00ED306B" w:rsidRPr="003C2645" w14:paraId="57AFF830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noWrap/>
            <w:vAlign w:val="center"/>
            <w:hideMark/>
          </w:tcPr>
          <w:p w14:paraId="794B887B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Direktni dug</w:t>
            </w:r>
          </w:p>
        </w:tc>
        <w:tc>
          <w:tcPr>
            <w:tcW w:w="575" w:type="pct"/>
            <w:noWrap/>
            <w:vAlign w:val="center"/>
            <w:hideMark/>
          </w:tcPr>
          <w:p w14:paraId="61BFE1F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7,58</w:t>
            </w:r>
          </w:p>
        </w:tc>
        <w:tc>
          <w:tcPr>
            <w:tcW w:w="516" w:type="pct"/>
            <w:noWrap/>
            <w:vAlign w:val="center"/>
            <w:hideMark/>
          </w:tcPr>
          <w:p w14:paraId="194D0113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1,64</w:t>
            </w:r>
          </w:p>
        </w:tc>
        <w:tc>
          <w:tcPr>
            <w:tcW w:w="542" w:type="pct"/>
            <w:noWrap/>
            <w:vAlign w:val="center"/>
            <w:hideMark/>
          </w:tcPr>
          <w:p w14:paraId="3A2EF3CB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4,81</w:t>
            </w:r>
          </w:p>
        </w:tc>
        <w:tc>
          <w:tcPr>
            <w:tcW w:w="486" w:type="pct"/>
            <w:noWrap/>
            <w:vAlign w:val="center"/>
            <w:hideMark/>
          </w:tcPr>
          <w:p w14:paraId="364B8DE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1,37</w:t>
            </w:r>
          </w:p>
        </w:tc>
        <w:tc>
          <w:tcPr>
            <w:tcW w:w="542" w:type="pct"/>
            <w:noWrap/>
            <w:vAlign w:val="center"/>
            <w:hideMark/>
          </w:tcPr>
          <w:p w14:paraId="0B90E5D7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4,81</w:t>
            </w:r>
          </w:p>
        </w:tc>
        <w:tc>
          <w:tcPr>
            <w:tcW w:w="486" w:type="pct"/>
            <w:noWrap/>
            <w:vAlign w:val="center"/>
            <w:hideMark/>
          </w:tcPr>
          <w:p w14:paraId="50CE1EAE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1,22</w:t>
            </w:r>
          </w:p>
        </w:tc>
        <w:tc>
          <w:tcPr>
            <w:tcW w:w="542" w:type="pct"/>
            <w:noWrap/>
            <w:vAlign w:val="center"/>
            <w:hideMark/>
          </w:tcPr>
          <w:p w14:paraId="0E7BCE2F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4,81</w:t>
            </w:r>
          </w:p>
        </w:tc>
        <w:tc>
          <w:tcPr>
            <w:tcW w:w="485" w:type="pct"/>
            <w:noWrap/>
            <w:vAlign w:val="center"/>
            <w:hideMark/>
          </w:tcPr>
          <w:p w14:paraId="3EA193C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1,07</w:t>
            </w:r>
          </w:p>
        </w:tc>
      </w:tr>
      <w:tr w:rsidR="00ED306B" w:rsidRPr="003C2645" w14:paraId="4F98FCDF" w14:textId="77777777" w:rsidTr="00ED306B">
        <w:trPr>
          <w:trHeight w:val="31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7" w:type="pct"/>
            <w:noWrap/>
            <w:vAlign w:val="center"/>
            <w:hideMark/>
          </w:tcPr>
          <w:p w14:paraId="14D125AD" w14:textId="77777777" w:rsidR="00ED306B" w:rsidRPr="003C2645" w:rsidRDefault="00ED306B" w:rsidP="00ED306B">
            <w:pPr>
              <w:spacing w:line="27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Ukupno</w:t>
            </w:r>
          </w:p>
        </w:tc>
        <w:tc>
          <w:tcPr>
            <w:tcW w:w="575" w:type="pct"/>
            <w:noWrap/>
            <w:vAlign w:val="center"/>
            <w:hideMark/>
          </w:tcPr>
          <w:p w14:paraId="369F2854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758,01</w:t>
            </w:r>
          </w:p>
        </w:tc>
        <w:tc>
          <w:tcPr>
            <w:tcW w:w="516" w:type="pct"/>
            <w:noWrap/>
            <w:vAlign w:val="center"/>
            <w:hideMark/>
          </w:tcPr>
          <w:p w14:paraId="12DAE720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179,11</w:t>
            </w:r>
          </w:p>
        </w:tc>
        <w:tc>
          <w:tcPr>
            <w:tcW w:w="542" w:type="pct"/>
            <w:noWrap/>
            <w:vAlign w:val="center"/>
            <w:hideMark/>
          </w:tcPr>
          <w:p w14:paraId="72E16A79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588,57</w:t>
            </w:r>
          </w:p>
        </w:tc>
        <w:tc>
          <w:tcPr>
            <w:tcW w:w="486" w:type="pct"/>
            <w:noWrap/>
            <w:vAlign w:val="center"/>
            <w:hideMark/>
          </w:tcPr>
          <w:p w14:paraId="4CBE987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165,76</w:t>
            </w:r>
          </w:p>
        </w:tc>
        <w:tc>
          <w:tcPr>
            <w:tcW w:w="542" w:type="pct"/>
            <w:noWrap/>
            <w:vAlign w:val="center"/>
            <w:hideMark/>
          </w:tcPr>
          <w:p w14:paraId="46EC1ED1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484,14</w:t>
            </w:r>
          </w:p>
        </w:tc>
        <w:tc>
          <w:tcPr>
            <w:tcW w:w="486" w:type="pct"/>
            <w:noWrap/>
            <w:vAlign w:val="center"/>
            <w:hideMark/>
          </w:tcPr>
          <w:p w14:paraId="6B670EFD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146,72</w:t>
            </w:r>
          </w:p>
        </w:tc>
        <w:tc>
          <w:tcPr>
            <w:tcW w:w="542" w:type="pct"/>
            <w:noWrap/>
            <w:vAlign w:val="center"/>
            <w:hideMark/>
          </w:tcPr>
          <w:p w14:paraId="6BB702A8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425,35</w:t>
            </w:r>
          </w:p>
        </w:tc>
        <w:tc>
          <w:tcPr>
            <w:tcW w:w="485" w:type="pct"/>
            <w:noWrap/>
            <w:vAlign w:val="center"/>
            <w:hideMark/>
          </w:tcPr>
          <w:p w14:paraId="66EDE5E2" w14:textId="77777777" w:rsidR="00ED306B" w:rsidRPr="003C2645" w:rsidRDefault="00ED306B" w:rsidP="00ED306B">
            <w:pPr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137,84</w:t>
            </w:r>
          </w:p>
        </w:tc>
      </w:tr>
    </w:tbl>
    <w:p w14:paraId="3B29D4D3" w14:textId="77777777" w:rsidR="00ED306B" w:rsidRPr="003C2645" w:rsidRDefault="00ED306B" w:rsidP="00ED306B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3C2645">
        <w:rPr>
          <w:rFonts w:ascii="Arial" w:hAnsi="Arial" w:cs="Arial"/>
          <w:sz w:val="20"/>
          <w:szCs w:val="20"/>
        </w:rPr>
        <w:t xml:space="preserve">Izvor: </w:t>
      </w:r>
      <w:proofErr w:type="spellStart"/>
      <w:r w:rsidRPr="003C2645">
        <w:rPr>
          <w:rFonts w:ascii="Arial" w:hAnsi="Arial" w:cs="Arial"/>
          <w:sz w:val="20"/>
          <w:szCs w:val="20"/>
        </w:rPr>
        <w:t>FMF</w:t>
      </w:r>
      <w:proofErr w:type="spellEnd"/>
    </w:p>
    <w:p w14:paraId="4ED66603" w14:textId="77777777" w:rsidR="00ED306B" w:rsidRPr="003C2645" w:rsidRDefault="00ED306B" w:rsidP="00ED306B">
      <w:pPr>
        <w:spacing w:after="0" w:line="276" w:lineRule="auto"/>
        <w:jc w:val="center"/>
        <w:rPr>
          <w:rFonts w:cs="Arial"/>
          <w:sz w:val="20"/>
          <w:szCs w:val="20"/>
        </w:rPr>
      </w:pPr>
    </w:p>
    <w:p w14:paraId="33A33A9B" w14:textId="00B5DF92" w:rsidR="00ED306B" w:rsidRPr="003C2645" w:rsidRDefault="00ED306B" w:rsidP="00F30C86">
      <w:pPr>
        <w:spacing w:after="0" w:line="276" w:lineRule="auto"/>
        <w:rPr>
          <w:rFonts w:cs="Arial"/>
          <w:sz w:val="20"/>
          <w:szCs w:val="20"/>
        </w:rPr>
      </w:pPr>
    </w:p>
    <w:p w14:paraId="60CF6FF9" w14:textId="0AB77D02" w:rsidR="00ED36B4" w:rsidRPr="003C2645" w:rsidRDefault="00FF5250" w:rsidP="00727C91">
      <w:pPr>
        <w:pStyle w:val="Heading1"/>
        <w:numPr>
          <w:ilvl w:val="0"/>
          <w:numId w:val="7"/>
        </w:numPr>
        <w:rPr>
          <w:rFonts w:ascii="Arial" w:hAnsi="Arial" w:cs="Arial"/>
          <w:b/>
          <w:color w:val="auto"/>
        </w:rPr>
      </w:pPr>
      <w:bookmarkStart w:id="176" w:name="_Toc169186866"/>
      <w:r>
        <w:rPr>
          <w:rFonts w:ascii="Arial" w:hAnsi="Arial" w:cs="Arial"/>
          <w:b/>
          <w:color w:val="auto"/>
        </w:rPr>
        <w:t>Proračun</w:t>
      </w:r>
      <w:r w:rsidR="00ED36B4" w:rsidRPr="003C2645">
        <w:rPr>
          <w:rFonts w:ascii="Arial" w:hAnsi="Arial" w:cs="Arial"/>
          <w:b/>
          <w:color w:val="auto"/>
        </w:rPr>
        <w:t xml:space="preserve">ski prioriteti za </w:t>
      </w:r>
      <w:r w:rsidR="00BC349B">
        <w:rPr>
          <w:rFonts w:ascii="Arial" w:hAnsi="Arial" w:cs="Arial"/>
          <w:b/>
          <w:color w:val="auto"/>
        </w:rPr>
        <w:t>razdoblje</w:t>
      </w:r>
      <w:r w:rsidR="00ED36B4" w:rsidRPr="003C2645">
        <w:rPr>
          <w:rFonts w:ascii="Arial" w:hAnsi="Arial" w:cs="Arial"/>
          <w:b/>
          <w:color w:val="auto"/>
        </w:rPr>
        <w:t xml:space="preserve"> 202</w:t>
      </w:r>
      <w:r w:rsidR="002218C8" w:rsidRPr="003C2645">
        <w:rPr>
          <w:rFonts w:ascii="Arial" w:hAnsi="Arial" w:cs="Arial"/>
          <w:b/>
          <w:color w:val="auto"/>
        </w:rPr>
        <w:t>5</w:t>
      </w:r>
      <w:r w:rsidR="00ED36B4" w:rsidRPr="003C2645">
        <w:rPr>
          <w:rFonts w:ascii="Arial" w:hAnsi="Arial" w:cs="Arial"/>
          <w:b/>
          <w:color w:val="auto"/>
        </w:rPr>
        <w:t>.</w:t>
      </w:r>
      <w:r w:rsidR="00B370A2" w:rsidRPr="003C2645">
        <w:rPr>
          <w:rFonts w:ascii="Arial" w:hAnsi="Arial" w:cs="Arial"/>
          <w:b/>
          <w:color w:val="auto"/>
        </w:rPr>
        <w:t xml:space="preserve"> </w:t>
      </w:r>
      <w:r w:rsidR="002218C8" w:rsidRPr="003C2645">
        <w:rPr>
          <w:rFonts w:ascii="Arial" w:hAnsi="Arial" w:cs="Arial"/>
          <w:b/>
          <w:color w:val="auto"/>
        </w:rPr>
        <w:t>–</w:t>
      </w:r>
      <w:r w:rsidR="00B370A2" w:rsidRPr="003C2645">
        <w:rPr>
          <w:rFonts w:ascii="Arial" w:hAnsi="Arial" w:cs="Arial"/>
          <w:b/>
          <w:color w:val="auto"/>
        </w:rPr>
        <w:t xml:space="preserve"> </w:t>
      </w:r>
      <w:r w:rsidR="00ED36B4" w:rsidRPr="003C2645">
        <w:rPr>
          <w:rFonts w:ascii="Arial" w:hAnsi="Arial" w:cs="Arial"/>
          <w:b/>
          <w:color w:val="auto"/>
        </w:rPr>
        <w:t>202</w:t>
      </w:r>
      <w:r w:rsidR="002218C8" w:rsidRPr="003C2645">
        <w:rPr>
          <w:rFonts w:ascii="Arial" w:hAnsi="Arial" w:cs="Arial"/>
          <w:b/>
          <w:color w:val="auto"/>
        </w:rPr>
        <w:t>7.</w:t>
      </w:r>
      <w:r w:rsidR="00ED36B4" w:rsidRPr="003C2645">
        <w:rPr>
          <w:rFonts w:ascii="Arial" w:hAnsi="Arial" w:cs="Arial"/>
          <w:b/>
          <w:color w:val="auto"/>
        </w:rPr>
        <w:t xml:space="preserve"> godine</w:t>
      </w:r>
      <w:bookmarkEnd w:id="154"/>
      <w:bookmarkEnd w:id="176"/>
    </w:p>
    <w:p w14:paraId="1107992C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C6F9951" w14:textId="2CAF8227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Dokument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predstavlja vezu između ukupne ekonomske i fiskalne strategije, s jedne strane i prioritetnih politika i potreba iskaznih od strane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korisnika, s druge strane. Cilj dokumenta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a je da osigura veći st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upanj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fiskalne odgovornosti i održivosti, i uzimajući u obzir vladine prioritete adekvatno ispuni socijalne i ekonomske potrebe građana. Dokument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sadrži makroekonomski okvir u čijem sastavu su makroekonomski indikatori, projekcije makroekonomskih kretanja, srednjoročna fiskalna strategija, a što čini polaznu osnovu za pripremu i izradu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a. Upravljanje rashodima na </w:t>
      </w:r>
      <w:r w:rsidR="00652FF4">
        <w:rPr>
          <w:rFonts w:ascii="Arial" w:hAnsi="Arial" w:cs="Arial"/>
          <w:color w:val="000000" w:themeColor="text1"/>
          <w:sz w:val="24"/>
          <w:szCs w:val="24"/>
        </w:rPr>
        <w:t>razini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Vlade Federacije BiH odnosi se na politiku javnih rashoda, tekuće rashode koji su detaljno obrazloženi, te stanje duga u Federaciji BiH (vanjski i unutarnji dug). </w:t>
      </w:r>
    </w:p>
    <w:p w14:paraId="7059A166" w14:textId="25180A79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Prilikom pripreme i podnošenja svog godišnjeg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financijskog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zahtjeva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,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a u vezi s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skim sredstvima,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ski korisnici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dužni su pridržavati se gornjih granica rashoda utvrđenih Dokumentom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a. Na ovaj način Dokument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prelazi u formu preliminarnog nacrta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za narednu godinu.  </w:t>
      </w:r>
    </w:p>
    <w:p w14:paraId="3991B240" w14:textId="2340768A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 Dokumentu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Federacije BiH za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2025. – 2027. godine  su uključeni prijedlozi prioriteta potrošnje i početnih gornjih granica rashoda, a koji su  utvrđeni sveobuhvatnim razmatranjem sljedećih ključnih faktora: ekonomske politike Vlade Federacije BiH, utvrđenih prioriteta Vlade Federacije BiH i okvira raspoloživih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izvora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financiranja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, te dostavljenih tabela pregleda prioriteta, odnosno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financijskih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korisnika. </w:t>
      </w:r>
    </w:p>
    <w:p w14:paraId="2570262E" w14:textId="07069EF2" w:rsidR="002218C8" w:rsidRPr="003C2645" w:rsidRDefault="00F30C86" w:rsidP="002218C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Postupajući u skladu s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vremenskom dinamikom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skog kalendara,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 korisnici su na </w:t>
      </w:r>
      <w:r>
        <w:rPr>
          <w:rFonts w:ascii="Arial" w:hAnsi="Arial" w:cs="Arial"/>
          <w:color w:val="000000" w:themeColor="text1"/>
          <w:sz w:val="24"/>
          <w:szCs w:val="24"/>
        </w:rPr>
        <w:t>temelju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uputa da</w:t>
      </w:r>
      <w:r>
        <w:rPr>
          <w:rFonts w:ascii="Arial" w:hAnsi="Arial" w:cs="Arial"/>
          <w:color w:val="000000" w:themeColor="text1"/>
          <w:sz w:val="24"/>
          <w:szCs w:val="24"/>
        </w:rPr>
        <w:t>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ih u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skim instrukcijama broj 1 dostavili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financijske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zahtjeve za dodjelom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sredstava koji su pripremljeni i izrađeni na </w:t>
      </w:r>
      <w:r>
        <w:rPr>
          <w:rFonts w:ascii="Arial" w:hAnsi="Arial" w:cs="Arial"/>
          <w:color w:val="000000" w:themeColor="text1"/>
          <w:sz w:val="24"/>
          <w:szCs w:val="24"/>
        </w:rPr>
        <w:t>temelju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relevantnih vladinih i sektorskih politika i strategija s ciljem unapređenja mjera, aktivnosti i programa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korisnika. Cilj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instrukcija je korisnicima pružiti mogućnost da daju svoj doprinos pri izradi </w:t>
      </w:r>
      <w:proofErr w:type="spellStart"/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DO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proofErr w:type="spellEnd"/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-a, tako što će identifi</w:t>
      </w:r>
      <w:r>
        <w:rPr>
          <w:rFonts w:ascii="Arial" w:hAnsi="Arial" w:cs="Arial"/>
          <w:color w:val="000000" w:themeColor="text1"/>
          <w:sz w:val="24"/>
          <w:szCs w:val="24"/>
        </w:rPr>
        <w:t>cirati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svoje ključne prioritete pri raspodjeli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sredstava, u skladu sa svojim strateškim ciljevima. Dostavljeni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financijski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zahtjevi se razmatraju i daju preporuke po pitanju plaća, materijalnih troškova, tekućih i kapitalnih transfera, izdataka za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financijsku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nefinancijsku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imovinu. Prilikom pregleda i razmatranja inicijalnih projekcija potrebnih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skih sredstava za naredn</w:t>
      </w: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trogodišnj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utvrđeno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je da iznos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financijskih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</w:t>
      </w:r>
      <w:r>
        <w:rPr>
          <w:rFonts w:ascii="Arial" w:hAnsi="Arial" w:cs="Arial"/>
          <w:color w:val="000000" w:themeColor="text1"/>
          <w:sz w:val="24"/>
          <w:szCs w:val="24"/>
        </w:rPr>
        <w:t>korisnika u značajnoj mjeri pre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lazi iznos projiciranih raspoloživih sredstava. Imajući u vidu trenutnu situaciju po pitanju procijenjenog raspoloživog </w:t>
      </w:r>
      <w:r w:rsidR="000B7DDD">
        <w:rPr>
          <w:rFonts w:ascii="Arial" w:hAnsi="Arial" w:cs="Arial"/>
          <w:color w:val="000000" w:themeColor="text1"/>
          <w:sz w:val="24"/>
          <w:szCs w:val="24"/>
        </w:rPr>
        <w:t>razina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sredstava nije moguće uvažiti sve zahtjeve i želje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korisnika. Stoga je prijedlog raspodjele ograničenih sredstava sačinjen na </w:t>
      </w:r>
      <w:r>
        <w:rPr>
          <w:rFonts w:ascii="Arial" w:hAnsi="Arial" w:cs="Arial"/>
          <w:color w:val="000000" w:themeColor="text1"/>
          <w:sz w:val="24"/>
          <w:szCs w:val="24"/>
        </w:rPr>
        <w:t>temelju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raspoloživih podataka o utvrđenim prioritetima Vlade Federacije BiH.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Također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, prilikom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definiranja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početnih gornjih granica rashoda za 2025. godinu i naredne dvije, nastojalo se postaviti realan okvir ukupne potrošnje uvažavajući prioritete fiskalne politike, kao važne ograničavajuće faktore u procesu raspodjele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sredstava.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Definiranjem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skih programa, </w:t>
      </w:r>
      <w:r>
        <w:rPr>
          <w:rFonts w:ascii="Arial" w:hAnsi="Arial" w:cs="Arial"/>
          <w:color w:val="000000" w:themeColor="text1"/>
          <w:sz w:val="24"/>
          <w:szCs w:val="24"/>
        </w:rPr>
        <w:t>mjera, aktivnosti i projekata s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pripadajućim indikatorima, utvrđena je programska klasifikacija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a koja se nalazi u primjeni i u okviru iste, rashodi i izdaci iskazuju se prema ekonomskoj klasifikaciji.</w:t>
      </w:r>
    </w:p>
    <w:p w14:paraId="5A757FE3" w14:textId="5F2E4DFB" w:rsidR="002218C8" w:rsidRPr="003C2645" w:rsidRDefault="002218C8" w:rsidP="002218C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Početne gornje granice rashoda za 2025., 2026. i 2027. godinu, na </w:t>
      </w:r>
      <w:r w:rsidR="00652FF4">
        <w:rPr>
          <w:rFonts w:ascii="Arial" w:hAnsi="Arial" w:cs="Arial"/>
          <w:color w:val="000000" w:themeColor="text1"/>
          <w:sz w:val="24"/>
          <w:szCs w:val="24"/>
        </w:rPr>
        <w:t>razini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razdjela i glava svakog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skog korisnika, utvrđene su Dokumentom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a.  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Nakon usvajanja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Dokumenta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a</w:t>
      </w:r>
      <w:r w:rsidR="00F30C86">
        <w:rPr>
          <w:rFonts w:ascii="Arial" w:eastAsia="Century Gothic" w:hAnsi="Arial" w:cs="Arial"/>
          <w:color w:val="000000" w:themeColor="text1"/>
          <w:sz w:val="24"/>
          <w:szCs w:val="24"/>
        </w:rPr>
        <w:t>, a u skladu s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 propisanom vremenskom dinamikom </w:t>
      </w:r>
      <w:r w:rsidR="00FF5250"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skog kalendara, Federalno ministarstvo </w:t>
      </w:r>
      <w:r w:rsidR="00F30C86"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>financija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 će </w:t>
      </w:r>
      <w:r w:rsidR="00FF5250"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skim korisnicima uputiti </w:t>
      </w:r>
      <w:r w:rsidR="00FF5250"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ske instrukcije broj 2 koje će sadržavati usvojene početne gornje granice rashoda za svakog </w:t>
      </w:r>
      <w:r w:rsidR="00FF5250"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skog korisnika, kao i smjernice za pripremu njihovih detaljnih </w:t>
      </w:r>
      <w:r w:rsidR="00FF5250"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skih zahtjeva za 2025. godinu. </w:t>
      </w:r>
    </w:p>
    <w:p w14:paraId="68B804C0" w14:textId="59E03251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Srednjoročni planovi potrošnje predloženi u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Dokumentu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temeljeni su na dostavljenim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financijskim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zahtjevima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 i sastoje se od: početne gornje granice rashoda po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skim korisnicima, ukupne procjene i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financijskih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zahtjeva i početnih gornjih granica rashoda po osnovnim ekonomskim kategorijama, te gornje granice rashoda po funkcionalnoj i sektorskoj klasifikaciji. Ovakvim pristupom povećava se efikasnost i kvalitet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srednjoročnog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skog planiranja, te pruža viš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razina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sigurnosti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skim korisn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icima u vezi s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razinom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financiranja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u narednim godinama.</w:t>
      </w:r>
    </w:p>
    <w:p w14:paraId="769B190E" w14:textId="01BDFEB4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U dijelu 5.1. ovog poglavlja da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e su Projekcije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a Federacije BiH za naredn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o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trogodišnj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, dok je u dijelu 5.2. ovog poglavlja predstavljen proces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dostavljanja </w:t>
      </w:r>
      <w:r w:rsidR="00F30C86" w:rsidRPr="003C2645">
        <w:rPr>
          <w:rFonts w:ascii="Arial" w:hAnsi="Arial" w:cs="Arial"/>
          <w:color w:val="000000" w:themeColor="text1"/>
          <w:sz w:val="24"/>
          <w:szCs w:val="24"/>
        </w:rPr>
        <w:t>financijskih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zahtjeva od strane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skih korisnika s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pripadajućim analizama i s fokusom na sadržaj zahtjeva i probleme u procesu njihove pripreme. </w:t>
      </w:r>
    </w:p>
    <w:p w14:paraId="371D3016" w14:textId="3463F92E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Dio 5.3. opisuje postupak na 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temelju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kojeg su utvrđeni predloženi prioriteti potrošnje, odnosno početne gornje granice rashoda za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ske korisnike. </w:t>
      </w:r>
    </w:p>
    <w:p w14:paraId="75CA9B86" w14:textId="24D1448A" w:rsidR="002218C8" w:rsidRPr="003C2645" w:rsidRDefault="002218C8" w:rsidP="002218C8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>U dijelu 5.4. da</w:t>
      </w:r>
      <w:r w:rsidR="00F30C86">
        <w:rPr>
          <w:rFonts w:ascii="Arial" w:hAnsi="Arial" w:cs="Arial"/>
          <w:color w:val="000000" w:themeColor="text1"/>
          <w:sz w:val="24"/>
          <w:szCs w:val="24"/>
        </w:rPr>
        <w:t>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je detaljan pregled predloženih gornjih granica rashoda po sektorima i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skim korisnicima.</w:t>
      </w:r>
    </w:p>
    <w:p w14:paraId="368CD9D8" w14:textId="77777777" w:rsidR="00ED36B4" w:rsidRPr="003C2645" w:rsidRDefault="00ED36B4" w:rsidP="00ED36B4">
      <w:pPr>
        <w:shd w:val="clear" w:color="auto" w:fill="FFFFFF" w:themeFill="background1"/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548DF3D5" w14:textId="29AD2D20" w:rsidR="00ED36B4" w:rsidRPr="003C2645" w:rsidRDefault="00ED36B4" w:rsidP="00727C91">
      <w:pPr>
        <w:pStyle w:val="Heading2"/>
        <w:numPr>
          <w:ilvl w:val="1"/>
          <w:numId w:val="11"/>
        </w:numPr>
        <w:shd w:val="clear" w:color="auto" w:fill="FFFFFF" w:themeFill="background1"/>
        <w:rPr>
          <w:rFonts w:ascii="Arial" w:hAnsi="Arial" w:cs="Arial"/>
          <w:b/>
          <w:color w:val="FF0000"/>
          <w:sz w:val="28"/>
        </w:rPr>
      </w:pPr>
      <w:bookmarkStart w:id="177" w:name="_Toc517444764"/>
      <w:bookmarkStart w:id="178" w:name="_Toc517684608"/>
      <w:bookmarkStart w:id="179" w:name="_Toc106872843"/>
      <w:bookmarkStart w:id="180" w:name="_Toc169186867"/>
      <w:r w:rsidRPr="003C2645">
        <w:rPr>
          <w:rFonts w:ascii="Arial" w:hAnsi="Arial" w:cs="Arial"/>
          <w:b/>
          <w:color w:val="auto"/>
          <w:sz w:val="28"/>
        </w:rPr>
        <w:t xml:space="preserve">Projekcije </w:t>
      </w:r>
      <w:r w:rsidR="00FF5250">
        <w:rPr>
          <w:rFonts w:ascii="Arial" w:hAnsi="Arial" w:cs="Arial"/>
          <w:b/>
          <w:color w:val="auto"/>
          <w:sz w:val="28"/>
        </w:rPr>
        <w:t>Proračun</w:t>
      </w:r>
      <w:r w:rsidRPr="003C2645">
        <w:rPr>
          <w:rFonts w:ascii="Arial" w:hAnsi="Arial" w:cs="Arial"/>
          <w:b/>
          <w:color w:val="auto"/>
          <w:sz w:val="28"/>
        </w:rPr>
        <w:t>a Federacije BiH za naredne tri godine</w:t>
      </w:r>
      <w:bookmarkEnd w:id="177"/>
      <w:bookmarkEnd w:id="178"/>
      <w:bookmarkEnd w:id="179"/>
      <w:bookmarkEnd w:id="180"/>
    </w:p>
    <w:p w14:paraId="64D00D57" w14:textId="77777777" w:rsidR="00ED36B4" w:rsidRPr="003C2645" w:rsidRDefault="00ED36B4" w:rsidP="00ED36B4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EF1FE63" w14:textId="72E51674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Prihodovna strana projiciranog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Federacije BiH za naredne tri godine predstavlja odraz ekonomske aktivnosti t</w:t>
      </w:r>
      <w:r w:rsidR="00F30C86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prethodnih godina. Projekcije su rađene na način da su uvažene ažurirane makroekonomske projekcije i korištene revidirane projekcije Federalnog ministarstva </w:t>
      </w:r>
      <w:r w:rsidR="00F30C86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>. Po navedenim projekcijama, unatoč izazovima na međunarodno</w:t>
      </w:r>
      <w:r w:rsidR="00F30C86">
        <w:rPr>
          <w:rFonts w:ascii="Arial" w:hAnsi="Arial" w:cs="Arial"/>
          <w:sz w:val="24"/>
          <w:szCs w:val="24"/>
        </w:rPr>
        <w:t>j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>, kao što su slabljenje globalnog ekonomskog rasta, pojačanih inflatornih pr</w:t>
      </w:r>
      <w:r w:rsidR="00F30C86">
        <w:rPr>
          <w:rFonts w:ascii="Arial" w:hAnsi="Arial" w:cs="Arial"/>
          <w:sz w:val="24"/>
          <w:szCs w:val="24"/>
        </w:rPr>
        <w:t xml:space="preserve">itisaka i rasta kamatnih stopa </w:t>
      </w:r>
      <w:r w:rsidRPr="003C2645">
        <w:rPr>
          <w:rFonts w:ascii="Arial" w:hAnsi="Arial" w:cs="Arial"/>
          <w:sz w:val="24"/>
          <w:szCs w:val="24"/>
        </w:rPr>
        <w:t>očekuje se nastavak dalj</w:t>
      </w:r>
      <w:r w:rsidR="00F30C86">
        <w:rPr>
          <w:rFonts w:ascii="Arial" w:hAnsi="Arial" w:cs="Arial"/>
          <w:sz w:val="24"/>
          <w:szCs w:val="24"/>
        </w:rPr>
        <w:t>nj</w:t>
      </w:r>
      <w:r w:rsidRPr="003C2645">
        <w:rPr>
          <w:rFonts w:ascii="Arial" w:hAnsi="Arial" w:cs="Arial"/>
          <w:sz w:val="24"/>
          <w:szCs w:val="24"/>
        </w:rPr>
        <w:t xml:space="preserve">eg rasta svih vrsta prihoda, posebno prihoda od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poreza. Predviđa se da bi ključni oslonac ekonomskog rasta t</w:t>
      </w:r>
      <w:r w:rsidR="00F30C86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ovog </w:t>
      </w:r>
      <w:r w:rsidR="00BC349B">
        <w:rPr>
          <w:rFonts w:ascii="Arial" w:hAnsi="Arial" w:cs="Arial"/>
          <w:sz w:val="24"/>
          <w:szCs w:val="24"/>
        </w:rPr>
        <w:t>razdoblja</w:t>
      </w:r>
      <w:r w:rsidRPr="003C2645">
        <w:rPr>
          <w:rFonts w:ascii="Arial" w:hAnsi="Arial" w:cs="Arial"/>
          <w:sz w:val="24"/>
          <w:szCs w:val="24"/>
        </w:rPr>
        <w:t xml:space="preserve"> trebala predstavljati domaća potražnja kroz povećanje privatne potrošnje i investicija. Postizanje ostvarenja ovih prihoda bi</w:t>
      </w:r>
      <w:r w:rsidR="00F30C86">
        <w:rPr>
          <w:rFonts w:ascii="Arial" w:hAnsi="Arial" w:cs="Arial"/>
          <w:sz w:val="24"/>
          <w:szCs w:val="24"/>
        </w:rPr>
        <w:t xml:space="preserve">t </w:t>
      </w:r>
      <w:r w:rsidRPr="003C2645">
        <w:rPr>
          <w:rFonts w:ascii="Arial" w:hAnsi="Arial" w:cs="Arial"/>
          <w:sz w:val="24"/>
          <w:szCs w:val="24"/>
        </w:rPr>
        <w:t xml:space="preserve">će u direktnoj </w:t>
      </w:r>
      <w:r w:rsidR="00F30C86">
        <w:rPr>
          <w:rFonts w:ascii="Arial" w:hAnsi="Arial" w:cs="Arial"/>
          <w:sz w:val="24"/>
          <w:szCs w:val="24"/>
        </w:rPr>
        <w:t>o</w:t>
      </w:r>
      <w:r w:rsidRPr="003C2645">
        <w:rPr>
          <w:rFonts w:ascii="Arial" w:hAnsi="Arial" w:cs="Arial"/>
          <w:sz w:val="24"/>
          <w:szCs w:val="24"/>
        </w:rPr>
        <w:t xml:space="preserve">visnosti o nastavku reformi usmjerenih ka stvaranju stabilnog poreznog </w:t>
      </w:r>
      <w:r w:rsidR="00F30C86">
        <w:rPr>
          <w:rFonts w:ascii="Arial" w:hAnsi="Arial" w:cs="Arial"/>
          <w:sz w:val="24"/>
          <w:szCs w:val="24"/>
        </w:rPr>
        <w:t>sustava</w:t>
      </w:r>
      <w:r w:rsidRPr="003C2645">
        <w:rPr>
          <w:rFonts w:ascii="Arial" w:hAnsi="Arial" w:cs="Arial"/>
          <w:sz w:val="24"/>
          <w:szCs w:val="24"/>
        </w:rPr>
        <w:t xml:space="preserve"> koji je u skladu sa standardima Europske unije. Nastavak aktivnosti usmjerenih na stvaranje povoljnog poslovnog okruženja će biti od presudne važnosti. To će se moći postići kroz niz mjera, kao što su rasterećenje </w:t>
      </w:r>
      <w:r w:rsidR="00F30C86">
        <w:rPr>
          <w:rFonts w:ascii="Arial" w:hAnsi="Arial" w:cs="Arial"/>
          <w:sz w:val="24"/>
          <w:szCs w:val="24"/>
        </w:rPr>
        <w:t>gospodarstva</w:t>
      </w:r>
      <w:r w:rsidRPr="003C2645">
        <w:rPr>
          <w:rFonts w:ascii="Arial" w:hAnsi="Arial" w:cs="Arial"/>
          <w:sz w:val="24"/>
          <w:szCs w:val="24"/>
        </w:rPr>
        <w:t xml:space="preserve"> kroz restrukturiranje poreznog </w:t>
      </w:r>
      <w:r w:rsidR="00F30C86">
        <w:rPr>
          <w:rFonts w:ascii="Arial" w:hAnsi="Arial" w:cs="Arial"/>
          <w:sz w:val="24"/>
          <w:szCs w:val="24"/>
        </w:rPr>
        <w:t>sustava</w:t>
      </w:r>
      <w:r w:rsidRPr="003C2645">
        <w:rPr>
          <w:rFonts w:ascii="Arial" w:hAnsi="Arial" w:cs="Arial"/>
          <w:sz w:val="24"/>
          <w:szCs w:val="24"/>
        </w:rPr>
        <w:t>, smanjenje poreznog duga i povećanje discipline poreznih obveznika. Ove mjere će imati pozitivan ut</w:t>
      </w:r>
      <w:r w:rsidR="00F30C86">
        <w:rPr>
          <w:rFonts w:ascii="Arial" w:hAnsi="Arial" w:cs="Arial"/>
          <w:sz w:val="24"/>
          <w:szCs w:val="24"/>
        </w:rPr>
        <w:t>je</w:t>
      </w:r>
      <w:r w:rsidRPr="003C2645">
        <w:rPr>
          <w:rFonts w:ascii="Arial" w:hAnsi="Arial" w:cs="Arial"/>
          <w:sz w:val="24"/>
          <w:szCs w:val="24"/>
        </w:rPr>
        <w:t xml:space="preserve">caj na povećanje naplate </w:t>
      </w:r>
      <w:r w:rsidR="00A11770">
        <w:rPr>
          <w:rFonts w:ascii="Arial" w:hAnsi="Arial" w:cs="Arial"/>
          <w:sz w:val="24"/>
          <w:szCs w:val="24"/>
        </w:rPr>
        <w:t>neizravnih</w:t>
      </w:r>
      <w:r w:rsidRPr="003C2645">
        <w:rPr>
          <w:rFonts w:ascii="Arial" w:hAnsi="Arial" w:cs="Arial"/>
          <w:sz w:val="24"/>
          <w:szCs w:val="24"/>
        </w:rPr>
        <w:t xml:space="preserve"> i </w:t>
      </w:r>
      <w:r w:rsidR="00F30C86">
        <w:rPr>
          <w:rFonts w:ascii="Arial" w:hAnsi="Arial" w:cs="Arial"/>
          <w:sz w:val="24"/>
          <w:szCs w:val="24"/>
        </w:rPr>
        <w:t>izravnih</w:t>
      </w:r>
      <w:r w:rsidRPr="003C2645">
        <w:rPr>
          <w:rFonts w:ascii="Arial" w:hAnsi="Arial" w:cs="Arial"/>
          <w:sz w:val="24"/>
          <w:szCs w:val="24"/>
        </w:rPr>
        <w:t xml:space="preserve"> poreza. </w:t>
      </w:r>
      <w:r w:rsidR="00F30C86">
        <w:rPr>
          <w:rFonts w:ascii="Arial" w:hAnsi="Arial" w:cs="Arial"/>
          <w:sz w:val="24"/>
          <w:szCs w:val="24"/>
        </w:rPr>
        <w:t xml:space="preserve"> </w:t>
      </w:r>
    </w:p>
    <w:p w14:paraId="74B8C4B9" w14:textId="1D97BDF8" w:rsidR="002218C8" w:rsidRPr="003C2645" w:rsidRDefault="002218C8" w:rsidP="002218C8">
      <w:pPr>
        <w:tabs>
          <w:tab w:val="left" w:pos="709"/>
        </w:tabs>
        <w:spacing w:after="0"/>
        <w:jc w:val="both"/>
        <w:rPr>
          <w:rFonts w:ascii="Arial" w:eastAsia="Century Gothic" w:hAnsi="Arial" w:cs="Arial"/>
          <w:sz w:val="24"/>
          <w:szCs w:val="24"/>
        </w:rPr>
      </w:pPr>
      <w:r w:rsidRPr="003C2645">
        <w:rPr>
          <w:rFonts w:ascii="Arial" w:eastAsia="Century Gothic" w:hAnsi="Arial" w:cs="Arial"/>
          <w:sz w:val="24"/>
          <w:szCs w:val="24"/>
        </w:rPr>
        <w:t xml:space="preserve">Kao i ranijih godina, rashodovnu stranu čine zahtjevi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>skih korisn</w:t>
      </w:r>
      <w:r w:rsidR="00F30C86">
        <w:rPr>
          <w:rFonts w:ascii="Arial" w:eastAsia="Century Gothic" w:hAnsi="Arial" w:cs="Arial"/>
          <w:sz w:val="24"/>
          <w:szCs w:val="24"/>
        </w:rPr>
        <w:t>ika, uz uvažavanje zakonskih ob</w:t>
      </w:r>
      <w:r w:rsidRPr="003C2645">
        <w:rPr>
          <w:rFonts w:ascii="Arial" w:eastAsia="Century Gothic" w:hAnsi="Arial" w:cs="Arial"/>
          <w:sz w:val="24"/>
          <w:szCs w:val="24"/>
        </w:rPr>
        <w:t xml:space="preserve">veza, politika i prioriteta Vlade Federacije BiH, ažuriranih makroekonomskih projekcija i procjena raspoloživih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 xml:space="preserve">skih sredstava. Struktura rashodovne strane pokazuje da se u narednom </w:t>
      </w:r>
      <w:r w:rsidR="00BC349B">
        <w:rPr>
          <w:rFonts w:ascii="Arial" w:eastAsia="Century Gothic" w:hAnsi="Arial" w:cs="Arial"/>
          <w:sz w:val="24"/>
          <w:szCs w:val="24"/>
        </w:rPr>
        <w:t>razdoblju</w:t>
      </w:r>
      <w:r w:rsidRPr="003C2645">
        <w:rPr>
          <w:rFonts w:ascii="Arial" w:eastAsia="Century Gothic" w:hAnsi="Arial" w:cs="Arial"/>
          <w:sz w:val="24"/>
          <w:szCs w:val="24"/>
        </w:rPr>
        <w:t xml:space="preserve">, s ciljem održavanja stabilnog </w:t>
      </w:r>
      <w:r w:rsidR="00F30C86" w:rsidRPr="003C2645">
        <w:rPr>
          <w:rFonts w:ascii="Arial" w:eastAsia="Century Gothic" w:hAnsi="Arial" w:cs="Arial"/>
          <w:sz w:val="24"/>
          <w:szCs w:val="24"/>
        </w:rPr>
        <w:t>financijskog</w:t>
      </w:r>
      <w:r w:rsidRPr="003C2645">
        <w:rPr>
          <w:rFonts w:ascii="Arial" w:eastAsia="Century Gothic" w:hAnsi="Arial" w:cs="Arial"/>
          <w:sz w:val="24"/>
          <w:szCs w:val="24"/>
        </w:rPr>
        <w:t xml:space="preserve"> s</w:t>
      </w:r>
      <w:r w:rsidR="00F30C86">
        <w:rPr>
          <w:rFonts w:ascii="Arial" w:eastAsia="Century Gothic" w:hAnsi="Arial" w:cs="Arial"/>
          <w:sz w:val="24"/>
          <w:szCs w:val="24"/>
        </w:rPr>
        <w:t>ustava</w:t>
      </w:r>
      <w:r w:rsidRPr="003C2645">
        <w:rPr>
          <w:rFonts w:ascii="Arial" w:eastAsia="Century Gothic" w:hAnsi="Arial" w:cs="Arial"/>
          <w:sz w:val="24"/>
          <w:szCs w:val="24"/>
        </w:rPr>
        <w:t xml:space="preserve"> i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 xml:space="preserve">ske ravnoteže, nastavlja s provedbom restriktivne javne potrošnje, uz naročit fokus na kontrolu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 xml:space="preserve">ske potrošnje, odnosno ograničavanje rasta tekuće potrošnje i tekućih transfera. Primarni cilj je iskoristiti višak prihoda u odnosu na planirane za usmjeravanje prema realizaciji kapitalnih projekata i javnih investicija. Povećanje ulaganja u ove projekte predstavlja apsolutni prioritet Vlade Federacije BiH u narednom srednjoročnom </w:t>
      </w:r>
      <w:r w:rsidR="00BC349B">
        <w:rPr>
          <w:rFonts w:ascii="Arial" w:eastAsia="Century Gothic" w:hAnsi="Arial" w:cs="Arial"/>
          <w:sz w:val="24"/>
          <w:szCs w:val="24"/>
        </w:rPr>
        <w:t>razdoblju</w:t>
      </w:r>
      <w:r w:rsidRPr="003C2645">
        <w:rPr>
          <w:rFonts w:ascii="Arial" w:eastAsia="Century Gothic" w:hAnsi="Arial" w:cs="Arial"/>
          <w:sz w:val="24"/>
          <w:szCs w:val="24"/>
        </w:rPr>
        <w:t xml:space="preserve">. </w:t>
      </w:r>
    </w:p>
    <w:p w14:paraId="4D0FB34E" w14:textId="77777777" w:rsidR="002218C8" w:rsidRPr="003C2645" w:rsidRDefault="002218C8" w:rsidP="00096BD2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color w:val="FF0000"/>
        </w:rPr>
      </w:pPr>
    </w:p>
    <w:p w14:paraId="09AB2FB8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  <w:bookmarkStart w:id="181" w:name="_Hlk169179562"/>
    </w:p>
    <w:p w14:paraId="7B1A28E6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57CFD3E1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326D789A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3DAF24AB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431CABDD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3CDD803E" w14:textId="77777777" w:rsidR="001C27BF" w:rsidRPr="003C2645" w:rsidRDefault="001C27BF" w:rsidP="002218C8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</w:p>
    <w:p w14:paraId="6BFF13F9" w14:textId="77777777" w:rsidR="00F30C86" w:rsidRDefault="00F30C86" w:rsidP="00F30C86">
      <w:pPr>
        <w:tabs>
          <w:tab w:val="center" w:pos="4535"/>
          <w:tab w:val="left" w:pos="8248"/>
        </w:tabs>
        <w:spacing w:after="0"/>
        <w:rPr>
          <w:rFonts w:ascii="Arial" w:hAnsi="Arial" w:cs="Arial"/>
          <w:b/>
        </w:rPr>
      </w:pPr>
    </w:p>
    <w:p w14:paraId="331EFD7F" w14:textId="00578173" w:rsidR="00F30C86" w:rsidRPr="003C2645" w:rsidRDefault="002218C8" w:rsidP="00F30C86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</w:rPr>
      </w:pPr>
      <w:r w:rsidRPr="003C2645">
        <w:rPr>
          <w:rFonts w:ascii="Arial" w:hAnsi="Arial" w:cs="Arial"/>
          <w:b/>
        </w:rPr>
        <w:lastRenderedPageBreak/>
        <w:t>Tab</w:t>
      </w:r>
      <w:r w:rsidR="00F30C86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BC3471" w:rsidRPr="003C2645">
        <w:rPr>
          <w:rFonts w:ascii="Arial" w:hAnsi="Arial" w:cs="Arial"/>
          <w:b/>
        </w:rPr>
        <w:t>40.</w:t>
      </w:r>
      <w:r w:rsidRPr="003C2645">
        <w:rPr>
          <w:rFonts w:ascii="Arial" w:hAnsi="Arial" w:cs="Arial"/>
          <w:b/>
        </w:rPr>
        <w:t xml:space="preserve">  Projekcije </w:t>
      </w:r>
      <w:r w:rsidR="00FF5250">
        <w:rPr>
          <w:rFonts w:ascii="Arial" w:hAnsi="Arial" w:cs="Arial"/>
          <w:b/>
        </w:rPr>
        <w:t>Proračun</w:t>
      </w:r>
      <w:r w:rsidRPr="003C2645">
        <w:rPr>
          <w:rFonts w:ascii="Arial" w:hAnsi="Arial" w:cs="Arial"/>
          <w:b/>
        </w:rPr>
        <w:t>a Federacije BiH za naredne tri godine</w:t>
      </w:r>
    </w:p>
    <w:bookmarkEnd w:id="181"/>
    <w:p w14:paraId="5F6DF7EE" w14:textId="77777777" w:rsidR="001C27BF" w:rsidRPr="003C2645" w:rsidRDefault="00043772" w:rsidP="001C27BF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</w:rPr>
      </w:pPr>
      <w:r w:rsidRPr="003C2645">
        <w:rPr>
          <w:rFonts w:ascii="Arial" w:hAnsi="Arial" w:cs="Arial"/>
          <w:b/>
          <w:noProof/>
          <w:sz w:val="20"/>
          <w:szCs w:val="20"/>
          <w:lang w:eastAsia="hr-HR"/>
        </w:rPr>
        <w:drawing>
          <wp:inline distT="0" distB="0" distL="0" distR="0" wp14:anchorId="34DC3D61" wp14:editId="7CFF6E70">
            <wp:extent cx="5191093" cy="8424154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5012" cy="843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27BF" w:rsidRPr="003C2645">
        <w:rPr>
          <w:rFonts w:ascii="Arial" w:hAnsi="Arial" w:cs="Arial"/>
        </w:rPr>
        <w:t xml:space="preserve"> </w:t>
      </w:r>
    </w:p>
    <w:p w14:paraId="3D60FC08" w14:textId="6472140E" w:rsidR="00ED36B4" w:rsidRPr="00F30C86" w:rsidRDefault="00ED36B4" w:rsidP="00F30C86">
      <w:pPr>
        <w:tabs>
          <w:tab w:val="center" w:pos="4535"/>
          <w:tab w:val="left" w:pos="8248"/>
        </w:tabs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  <w:r w:rsidRPr="003C2645">
        <w:rPr>
          <w:rFonts w:ascii="Arial" w:hAnsi="Arial" w:cs="Arial"/>
          <w:color w:val="FF0000"/>
        </w:rPr>
        <w:br w:type="page"/>
      </w:r>
    </w:p>
    <w:p w14:paraId="4CB197D8" w14:textId="7FE8F601" w:rsidR="00ED36B4" w:rsidRPr="003C2645" w:rsidRDefault="00ED36B4" w:rsidP="00727C91">
      <w:pPr>
        <w:pStyle w:val="Heading2"/>
        <w:numPr>
          <w:ilvl w:val="1"/>
          <w:numId w:val="11"/>
        </w:numPr>
        <w:shd w:val="clear" w:color="auto" w:fill="FFFFFF" w:themeFill="background1"/>
        <w:rPr>
          <w:rFonts w:ascii="Arial" w:hAnsi="Arial" w:cs="Arial"/>
          <w:color w:val="auto"/>
          <w:sz w:val="28"/>
        </w:rPr>
      </w:pPr>
      <w:bookmarkStart w:id="182" w:name="_Toc106872844"/>
      <w:bookmarkStart w:id="183" w:name="_Toc169186868"/>
      <w:r w:rsidRPr="003C2645">
        <w:rPr>
          <w:rFonts w:ascii="Arial" w:hAnsi="Arial" w:cs="Arial"/>
          <w:b/>
          <w:color w:val="auto"/>
          <w:sz w:val="28"/>
        </w:rPr>
        <w:lastRenderedPageBreak/>
        <w:t xml:space="preserve">Dostavljanje i analiza </w:t>
      </w:r>
      <w:r w:rsidR="00F30C86" w:rsidRPr="003C2645">
        <w:rPr>
          <w:rFonts w:ascii="Arial" w:hAnsi="Arial" w:cs="Arial"/>
          <w:b/>
          <w:color w:val="auto"/>
          <w:sz w:val="28"/>
        </w:rPr>
        <w:t>financijskih</w:t>
      </w:r>
      <w:r w:rsidRPr="003C2645">
        <w:rPr>
          <w:rFonts w:ascii="Arial" w:hAnsi="Arial" w:cs="Arial"/>
          <w:b/>
          <w:color w:val="auto"/>
          <w:sz w:val="28"/>
        </w:rPr>
        <w:t xml:space="preserve"> zahtjeva </w:t>
      </w:r>
      <w:r w:rsidR="00FF5250">
        <w:rPr>
          <w:rFonts w:ascii="Arial" w:hAnsi="Arial" w:cs="Arial"/>
          <w:b/>
          <w:color w:val="auto"/>
          <w:sz w:val="28"/>
        </w:rPr>
        <w:t>proračun</w:t>
      </w:r>
      <w:r w:rsidRPr="003C2645">
        <w:rPr>
          <w:rFonts w:ascii="Arial" w:hAnsi="Arial" w:cs="Arial"/>
          <w:b/>
          <w:color w:val="auto"/>
          <w:sz w:val="28"/>
        </w:rPr>
        <w:t>skih korisnika</w:t>
      </w:r>
      <w:bookmarkEnd w:id="182"/>
      <w:bookmarkEnd w:id="183"/>
    </w:p>
    <w:p w14:paraId="541B2A9C" w14:textId="77777777" w:rsidR="00ED36B4" w:rsidRPr="003C2645" w:rsidRDefault="00ED36B4" w:rsidP="00ED36B4">
      <w:pPr>
        <w:rPr>
          <w:b/>
          <w:color w:val="FF0000"/>
          <w:sz w:val="26"/>
          <w:szCs w:val="26"/>
        </w:rPr>
      </w:pPr>
    </w:p>
    <w:p w14:paraId="313E8727" w14:textId="723CE635" w:rsidR="00ED36B4" w:rsidRPr="003C2645" w:rsidRDefault="00ED36B4" w:rsidP="00ED36B4">
      <w:pPr>
        <w:pStyle w:val="Heading3"/>
        <w:rPr>
          <w:rFonts w:ascii="Arial" w:hAnsi="Arial" w:cs="Arial"/>
          <w:b/>
          <w:color w:val="auto"/>
          <w:sz w:val="26"/>
          <w:szCs w:val="26"/>
        </w:rPr>
      </w:pPr>
      <w:bookmarkStart w:id="184" w:name="_Toc517444766"/>
      <w:bookmarkStart w:id="185" w:name="_Toc517684610"/>
      <w:bookmarkStart w:id="186" w:name="_Toc106872845"/>
      <w:bookmarkStart w:id="187" w:name="_Toc169186869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5.2.1. </w:t>
      </w:r>
      <w:r w:rsidR="00FF5250">
        <w:rPr>
          <w:rFonts w:ascii="Arial" w:hAnsi="Arial" w:cs="Arial"/>
          <w:b/>
          <w:color w:val="auto"/>
          <w:sz w:val="26"/>
          <w:szCs w:val="26"/>
        </w:rPr>
        <w:t>Proračun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ske Instrukcije broj 1 za </w:t>
      </w:r>
      <w:r w:rsidR="00BC349B">
        <w:rPr>
          <w:rFonts w:ascii="Arial" w:hAnsi="Arial" w:cs="Arial"/>
          <w:b/>
          <w:color w:val="auto"/>
          <w:sz w:val="26"/>
          <w:szCs w:val="26"/>
        </w:rPr>
        <w:t>razdoblje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202</w:t>
      </w:r>
      <w:r w:rsidR="002218C8" w:rsidRPr="003C2645">
        <w:rPr>
          <w:rFonts w:ascii="Arial" w:hAnsi="Arial" w:cs="Arial"/>
          <w:b/>
          <w:color w:val="auto"/>
          <w:sz w:val="26"/>
          <w:szCs w:val="26"/>
        </w:rPr>
        <w:t>5</w:t>
      </w:r>
      <w:r w:rsidRPr="003C2645">
        <w:rPr>
          <w:rFonts w:ascii="Arial" w:hAnsi="Arial" w:cs="Arial"/>
          <w:b/>
          <w:color w:val="auto"/>
          <w:sz w:val="26"/>
          <w:szCs w:val="26"/>
        </w:rPr>
        <w:t>.</w:t>
      </w:r>
      <w:r w:rsidR="00B370A2"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  <w:r w:rsidRPr="003C2645">
        <w:rPr>
          <w:rFonts w:ascii="Arial" w:hAnsi="Arial" w:cs="Arial"/>
          <w:b/>
          <w:color w:val="auto"/>
          <w:sz w:val="26"/>
          <w:szCs w:val="26"/>
        </w:rPr>
        <w:t>–</w:t>
      </w:r>
      <w:r w:rsidR="00B370A2"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  <w:r w:rsidRPr="003C2645">
        <w:rPr>
          <w:rFonts w:ascii="Arial" w:hAnsi="Arial" w:cs="Arial"/>
          <w:b/>
          <w:color w:val="auto"/>
          <w:sz w:val="26"/>
          <w:szCs w:val="26"/>
        </w:rPr>
        <w:t>202</w:t>
      </w:r>
      <w:r w:rsidR="002218C8" w:rsidRPr="003C2645">
        <w:rPr>
          <w:rFonts w:ascii="Arial" w:hAnsi="Arial" w:cs="Arial"/>
          <w:b/>
          <w:color w:val="auto"/>
          <w:sz w:val="26"/>
          <w:szCs w:val="26"/>
        </w:rPr>
        <w:t>7</w:t>
      </w:r>
      <w:r w:rsidRPr="003C2645">
        <w:rPr>
          <w:rFonts w:ascii="Arial" w:hAnsi="Arial" w:cs="Arial"/>
          <w:b/>
          <w:color w:val="auto"/>
          <w:sz w:val="26"/>
          <w:szCs w:val="26"/>
        </w:rPr>
        <w:t>. godine</w:t>
      </w:r>
      <w:bookmarkEnd w:id="184"/>
      <w:bookmarkEnd w:id="185"/>
      <w:bookmarkEnd w:id="186"/>
      <w:bookmarkEnd w:id="187"/>
    </w:p>
    <w:p w14:paraId="46D3ACE6" w14:textId="77777777" w:rsidR="00ED36B4" w:rsidRPr="003C2645" w:rsidRDefault="00ED36B4" w:rsidP="00ED36B4">
      <w:pPr>
        <w:rPr>
          <w:color w:val="FF0000"/>
        </w:rPr>
      </w:pPr>
    </w:p>
    <w:p w14:paraId="54F5BE99" w14:textId="18DDDE40" w:rsidR="002218C8" w:rsidRPr="003C2645" w:rsidRDefault="00F30C86" w:rsidP="002218C8">
      <w:pPr>
        <w:jc w:val="both"/>
        <w:rPr>
          <w:rFonts w:ascii="Arial" w:hAnsi="Arial" w:cs="Arial"/>
          <w:sz w:val="24"/>
          <w:szCs w:val="24"/>
        </w:rPr>
      </w:pPr>
      <w:bookmarkStart w:id="188" w:name="_Toc517444767"/>
      <w:bookmarkStart w:id="189" w:name="_Toc517684611"/>
      <w:r>
        <w:rPr>
          <w:rFonts w:ascii="Arial" w:hAnsi="Arial" w:cs="Arial"/>
          <w:sz w:val="24"/>
          <w:szCs w:val="24"/>
        </w:rPr>
        <w:t>Sukladno</w:t>
      </w:r>
      <w:r w:rsidR="002218C8" w:rsidRPr="003C2645">
        <w:rPr>
          <w:rFonts w:ascii="Arial" w:hAnsi="Arial" w:cs="Arial"/>
          <w:sz w:val="24"/>
          <w:szCs w:val="24"/>
        </w:rPr>
        <w:t xml:space="preserve"> odredbama Zakona o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ima u Federaciji BiH  i utvrđenog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skog kalendara za pripremu Dokumenta okvirnog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a Federacije Bosne i Hercegovine za </w:t>
      </w:r>
      <w:r w:rsidR="00BC349B">
        <w:rPr>
          <w:rFonts w:ascii="Arial" w:hAnsi="Arial" w:cs="Arial"/>
          <w:sz w:val="24"/>
          <w:szCs w:val="24"/>
        </w:rPr>
        <w:t>razdoblje</w:t>
      </w:r>
      <w:r w:rsidR="002218C8" w:rsidRPr="003C2645">
        <w:rPr>
          <w:rFonts w:ascii="Arial" w:hAnsi="Arial" w:cs="Arial"/>
          <w:sz w:val="24"/>
          <w:szCs w:val="24"/>
        </w:rPr>
        <w:t xml:space="preserve"> 2025.-2027. godine, Federalno ministarstvo </w:t>
      </w:r>
      <w:r w:rsidRPr="003C2645">
        <w:rPr>
          <w:rFonts w:ascii="Arial" w:hAnsi="Arial" w:cs="Arial"/>
          <w:sz w:val="24"/>
          <w:szCs w:val="24"/>
        </w:rPr>
        <w:t>financija</w:t>
      </w:r>
      <w:r w:rsidR="002218C8" w:rsidRPr="003C2645">
        <w:rPr>
          <w:rFonts w:ascii="Arial" w:hAnsi="Arial" w:cs="Arial"/>
          <w:sz w:val="24"/>
          <w:szCs w:val="24"/>
        </w:rPr>
        <w:t xml:space="preserve"> je pripremilo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ske instrukcije broj 1 o načinu i elementima njegove izrade.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ske instrukcije broj 1 predstavljaju svojevrsne smjernice za izradu Dokumenta okvirnog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>a Federacije Bosne i Hercegovine, odnosno sadrže osnovne makroekonomske pretpostavke za naredn</w:t>
      </w:r>
      <w:r>
        <w:rPr>
          <w:rFonts w:ascii="Arial" w:hAnsi="Arial" w:cs="Arial"/>
          <w:sz w:val="24"/>
          <w:szCs w:val="24"/>
        </w:rPr>
        <w:t>o</w:t>
      </w:r>
      <w:r w:rsidR="002218C8" w:rsidRPr="003C2645">
        <w:rPr>
          <w:rFonts w:ascii="Arial" w:hAnsi="Arial" w:cs="Arial"/>
          <w:sz w:val="24"/>
          <w:szCs w:val="24"/>
        </w:rPr>
        <w:t xml:space="preserve"> srednjoročn</w:t>
      </w:r>
      <w:r>
        <w:rPr>
          <w:rFonts w:ascii="Arial" w:hAnsi="Arial" w:cs="Arial"/>
          <w:sz w:val="24"/>
          <w:szCs w:val="24"/>
        </w:rPr>
        <w:t>o</w:t>
      </w:r>
      <w:r w:rsidR="002218C8" w:rsidRPr="003C2645">
        <w:rPr>
          <w:rFonts w:ascii="Arial" w:hAnsi="Arial" w:cs="Arial"/>
          <w:sz w:val="24"/>
          <w:szCs w:val="24"/>
        </w:rPr>
        <w:t xml:space="preserve"> </w:t>
      </w:r>
      <w:r w:rsidR="00BC349B">
        <w:rPr>
          <w:rFonts w:ascii="Arial" w:hAnsi="Arial" w:cs="Arial"/>
          <w:sz w:val="24"/>
          <w:szCs w:val="24"/>
        </w:rPr>
        <w:t>razdoblje</w:t>
      </w:r>
      <w:r w:rsidR="002218C8" w:rsidRPr="003C2645">
        <w:rPr>
          <w:rFonts w:ascii="Arial" w:hAnsi="Arial" w:cs="Arial"/>
          <w:sz w:val="24"/>
          <w:szCs w:val="24"/>
        </w:rPr>
        <w:t xml:space="preserve">, kao načine i elemente izrade Dokumenta okvirnog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a Federacije Bosne i Hercegovine. Prvi korak u nizu od navedenih deset u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>skom kalendaru za 2024. godinu jeste Instrukcija broj 1 čiji je cilj da informi</w:t>
      </w:r>
      <w:r>
        <w:rPr>
          <w:rFonts w:ascii="Arial" w:hAnsi="Arial" w:cs="Arial"/>
          <w:sz w:val="24"/>
          <w:szCs w:val="24"/>
        </w:rPr>
        <w:t>ra</w:t>
      </w:r>
      <w:r w:rsidR="002218C8" w:rsidRPr="003C2645">
        <w:rPr>
          <w:rFonts w:ascii="Arial" w:hAnsi="Arial" w:cs="Arial"/>
          <w:sz w:val="24"/>
          <w:szCs w:val="24"/>
        </w:rPr>
        <w:t xml:space="preserve">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ske korisnike o procesima, rokovima i zahtjevima za dostavu podataka u procesu pripreme Dokumenta okvirnog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a Federacije Bosne i Hercegovine za </w:t>
      </w:r>
      <w:r w:rsidR="00BC349B">
        <w:rPr>
          <w:rFonts w:ascii="Arial" w:hAnsi="Arial" w:cs="Arial"/>
          <w:sz w:val="24"/>
          <w:szCs w:val="24"/>
        </w:rPr>
        <w:t>razdoblje</w:t>
      </w:r>
      <w:r w:rsidR="002218C8" w:rsidRPr="003C2645">
        <w:rPr>
          <w:rFonts w:ascii="Arial" w:hAnsi="Arial" w:cs="Arial"/>
          <w:sz w:val="24"/>
          <w:szCs w:val="24"/>
        </w:rPr>
        <w:t xml:space="preserve"> 2025. – 2027. godina. Isti su bili obavezni da ta</w:t>
      </w:r>
      <w:r>
        <w:rPr>
          <w:rFonts w:ascii="Arial" w:hAnsi="Arial" w:cs="Arial"/>
          <w:sz w:val="24"/>
          <w:szCs w:val="24"/>
        </w:rPr>
        <w:t>blice</w:t>
      </w:r>
      <w:r w:rsidR="002218C8" w:rsidRPr="003C2645">
        <w:rPr>
          <w:rFonts w:ascii="Arial" w:hAnsi="Arial" w:cs="Arial"/>
          <w:sz w:val="24"/>
          <w:szCs w:val="24"/>
        </w:rPr>
        <w:t xml:space="preserve"> pregleda prioriteta u obliku zahtjeva za sredstvima iz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>a, dostave najkasnije do 31.</w:t>
      </w:r>
      <w:r>
        <w:rPr>
          <w:rFonts w:ascii="Arial" w:hAnsi="Arial" w:cs="Arial"/>
          <w:sz w:val="24"/>
          <w:szCs w:val="24"/>
        </w:rPr>
        <w:t xml:space="preserve"> </w:t>
      </w:r>
      <w:r w:rsidR="002218C8" w:rsidRPr="003C2645">
        <w:rPr>
          <w:rFonts w:ascii="Arial" w:hAnsi="Arial" w:cs="Arial"/>
          <w:sz w:val="24"/>
          <w:szCs w:val="24"/>
        </w:rPr>
        <w:t>3.</w:t>
      </w:r>
      <w:r>
        <w:rPr>
          <w:rFonts w:ascii="Arial" w:hAnsi="Arial" w:cs="Arial"/>
          <w:sz w:val="24"/>
          <w:szCs w:val="24"/>
        </w:rPr>
        <w:t xml:space="preserve"> </w:t>
      </w:r>
      <w:r w:rsidR="002218C8" w:rsidRPr="003C2645">
        <w:rPr>
          <w:rFonts w:ascii="Arial" w:hAnsi="Arial" w:cs="Arial"/>
          <w:sz w:val="24"/>
          <w:szCs w:val="24"/>
        </w:rPr>
        <w:t>2024., putem pods</w:t>
      </w:r>
      <w:r>
        <w:rPr>
          <w:rFonts w:ascii="Arial" w:hAnsi="Arial" w:cs="Arial"/>
          <w:sz w:val="24"/>
          <w:szCs w:val="24"/>
        </w:rPr>
        <w:t>ustava</w:t>
      </w:r>
      <w:r w:rsidR="002218C8" w:rsidRPr="003C2645">
        <w:rPr>
          <w:rFonts w:ascii="Arial" w:hAnsi="Arial" w:cs="Arial"/>
          <w:sz w:val="24"/>
          <w:szCs w:val="24"/>
        </w:rPr>
        <w:t xml:space="preserve"> za pripremu i prikupljanje planova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 xml:space="preserve">skih korisnika u okviru Informacijskog </w:t>
      </w:r>
      <w:r>
        <w:rPr>
          <w:rFonts w:ascii="Arial" w:hAnsi="Arial" w:cs="Arial"/>
          <w:sz w:val="24"/>
          <w:szCs w:val="24"/>
        </w:rPr>
        <w:t>sustava</w:t>
      </w:r>
      <w:r w:rsidR="002218C8" w:rsidRPr="003C2645">
        <w:rPr>
          <w:rFonts w:ascii="Arial" w:hAnsi="Arial" w:cs="Arial"/>
          <w:sz w:val="24"/>
          <w:szCs w:val="24"/>
        </w:rPr>
        <w:t xml:space="preserve"> za planiranje i upravljanje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>om (</w:t>
      </w:r>
      <w:proofErr w:type="spellStart"/>
      <w:r w:rsidR="002218C8" w:rsidRPr="003C2645">
        <w:rPr>
          <w:rFonts w:ascii="Arial" w:hAnsi="Arial" w:cs="Arial"/>
          <w:sz w:val="24"/>
          <w:szCs w:val="24"/>
        </w:rPr>
        <w:t>BPMIS</w:t>
      </w:r>
      <w:proofErr w:type="spellEnd"/>
      <w:r w:rsidR="002218C8" w:rsidRPr="003C2645">
        <w:rPr>
          <w:rFonts w:ascii="Arial" w:hAnsi="Arial" w:cs="Arial"/>
          <w:sz w:val="24"/>
          <w:szCs w:val="24"/>
        </w:rPr>
        <w:t xml:space="preserve">), kao i u </w:t>
      </w:r>
      <w:r>
        <w:rPr>
          <w:rFonts w:ascii="Arial" w:hAnsi="Arial" w:cs="Arial"/>
          <w:sz w:val="24"/>
          <w:szCs w:val="24"/>
        </w:rPr>
        <w:t>tiskanoj</w:t>
      </w:r>
      <w:r w:rsidR="002218C8" w:rsidRPr="003C2645">
        <w:rPr>
          <w:rFonts w:ascii="Arial" w:hAnsi="Arial" w:cs="Arial"/>
          <w:sz w:val="24"/>
          <w:szCs w:val="24"/>
        </w:rPr>
        <w:t xml:space="preserve"> verziji. Ovaj način planiranja i podnošenja pregleda prioriteta omogućava </w:t>
      </w:r>
      <w:r w:rsidRPr="003C2645">
        <w:rPr>
          <w:rFonts w:ascii="Arial" w:hAnsi="Arial" w:cs="Arial"/>
          <w:sz w:val="24"/>
          <w:szCs w:val="24"/>
        </w:rPr>
        <w:t>centraliziranu</w:t>
      </w:r>
      <w:r w:rsidR="002218C8" w:rsidRPr="003C2645">
        <w:rPr>
          <w:rFonts w:ascii="Arial" w:hAnsi="Arial" w:cs="Arial"/>
          <w:sz w:val="24"/>
          <w:szCs w:val="24"/>
        </w:rPr>
        <w:t xml:space="preserve"> pripremu i prikupljanje </w:t>
      </w:r>
      <w:r w:rsidRPr="003C2645">
        <w:rPr>
          <w:rFonts w:ascii="Arial" w:hAnsi="Arial" w:cs="Arial"/>
          <w:sz w:val="24"/>
          <w:szCs w:val="24"/>
        </w:rPr>
        <w:t>financijskih</w:t>
      </w:r>
      <w:r w:rsidR="002218C8" w:rsidRPr="003C2645">
        <w:rPr>
          <w:rFonts w:ascii="Arial" w:hAnsi="Arial" w:cs="Arial"/>
          <w:sz w:val="24"/>
          <w:szCs w:val="24"/>
        </w:rPr>
        <w:t xml:space="preserve"> planova i podataka svih </w:t>
      </w:r>
      <w:r w:rsidR="00FF5250">
        <w:rPr>
          <w:rFonts w:ascii="Arial" w:hAnsi="Arial" w:cs="Arial"/>
          <w:sz w:val="24"/>
          <w:szCs w:val="24"/>
        </w:rPr>
        <w:t>proračun</w:t>
      </w:r>
      <w:r w:rsidR="002218C8" w:rsidRPr="003C2645">
        <w:rPr>
          <w:rFonts w:ascii="Arial" w:hAnsi="Arial" w:cs="Arial"/>
          <w:sz w:val="24"/>
          <w:szCs w:val="24"/>
        </w:rPr>
        <w:t>skih korisnika.</w:t>
      </w:r>
    </w:p>
    <w:p w14:paraId="729DE76B" w14:textId="6528ABC8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>Korisnici su pute</w:t>
      </w:r>
      <w:r w:rsidR="00F30C86">
        <w:rPr>
          <w:rFonts w:ascii="Arial" w:hAnsi="Arial" w:cs="Arial"/>
          <w:sz w:val="24"/>
          <w:szCs w:val="24"/>
        </w:rPr>
        <w:t>m instrukcija broj 1 upoznati s</w:t>
      </w:r>
      <w:r w:rsidRPr="003C2645">
        <w:rPr>
          <w:rFonts w:ascii="Arial" w:hAnsi="Arial" w:cs="Arial"/>
          <w:sz w:val="24"/>
          <w:szCs w:val="24"/>
        </w:rPr>
        <w:t xml:space="preserve"> pojedinačnim poglavljima u kojima su opisana osnovna obilježja ekonomske i fiskalne politike Vlade Federacije Bosne i Hercegovine  kroz makroekonomske projekcije i područja djelovanj</w:t>
      </w:r>
      <w:r w:rsidR="00F30C86">
        <w:rPr>
          <w:rFonts w:ascii="Arial" w:hAnsi="Arial" w:cs="Arial"/>
          <w:sz w:val="24"/>
          <w:szCs w:val="24"/>
        </w:rPr>
        <w:t>a fiskalne politike. U skladu s</w:t>
      </w:r>
      <w:r w:rsidRPr="003C2645">
        <w:rPr>
          <w:rFonts w:ascii="Arial" w:hAnsi="Arial" w:cs="Arial"/>
          <w:sz w:val="24"/>
          <w:szCs w:val="24"/>
        </w:rPr>
        <w:t xml:space="preserve"> da</w:t>
      </w:r>
      <w:r w:rsidR="00F30C86">
        <w:rPr>
          <w:rFonts w:ascii="Arial" w:hAnsi="Arial" w:cs="Arial"/>
          <w:sz w:val="24"/>
          <w:szCs w:val="24"/>
        </w:rPr>
        <w:t>n</w:t>
      </w:r>
      <w:r w:rsidRPr="003C2645">
        <w:rPr>
          <w:rFonts w:ascii="Arial" w:hAnsi="Arial" w:cs="Arial"/>
          <w:sz w:val="24"/>
          <w:szCs w:val="24"/>
        </w:rPr>
        <w:t>im Smjernicama za pripremu i izradu tab</w:t>
      </w:r>
      <w:r w:rsidR="00F30C86">
        <w:rPr>
          <w:rFonts w:ascii="Arial" w:hAnsi="Arial" w:cs="Arial"/>
          <w:sz w:val="24"/>
          <w:szCs w:val="24"/>
        </w:rPr>
        <w:t>lica</w:t>
      </w:r>
      <w:r w:rsidRPr="003C2645">
        <w:rPr>
          <w:rFonts w:ascii="Arial" w:hAnsi="Arial" w:cs="Arial"/>
          <w:sz w:val="24"/>
          <w:szCs w:val="24"/>
        </w:rPr>
        <w:t xml:space="preserve"> prioriteta u programskom formatu, </w:t>
      </w:r>
      <w:r w:rsidR="00F30C86" w:rsidRPr="003C2645">
        <w:rPr>
          <w:rFonts w:ascii="Arial" w:hAnsi="Arial" w:cs="Arial"/>
          <w:sz w:val="24"/>
          <w:szCs w:val="24"/>
        </w:rPr>
        <w:t>financijski</w:t>
      </w:r>
      <w:r w:rsidRPr="003C2645">
        <w:rPr>
          <w:rFonts w:ascii="Arial" w:hAnsi="Arial" w:cs="Arial"/>
          <w:sz w:val="24"/>
          <w:szCs w:val="24"/>
        </w:rPr>
        <w:t xml:space="preserve"> zahtjevi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korisnika za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skom dodjelom sredstava 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u, trebaju biti razvrstani po programima i usklađeni sa strateškim dokumentima i aktima strateškog planiranja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skih korisnika. Nadalje je da</w:t>
      </w:r>
      <w:r w:rsidR="00F30C86">
        <w:rPr>
          <w:rFonts w:ascii="Arial" w:hAnsi="Arial" w:cs="Arial"/>
          <w:sz w:val="24"/>
          <w:szCs w:val="24"/>
        </w:rPr>
        <w:t>n pregled narednih koraka, s</w:t>
      </w:r>
      <w:r w:rsidRPr="003C2645">
        <w:rPr>
          <w:rFonts w:ascii="Arial" w:hAnsi="Arial" w:cs="Arial"/>
          <w:sz w:val="24"/>
          <w:szCs w:val="24"/>
        </w:rPr>
        <w:t xml:space="preserve"> jasno naznačenim vremenskim odrednicama i postupcima za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ske korisnike i Federalno ministarstvo </w:t>
      </w:r>
      <w:r w:rsidR="00F30C86" w:rsidRPr="003C2645">
        <w:rPr>
          <w:rFonts w:ascii="Arial" w:hAnsi="Arial" w:cs="Arial"/>
          <w:sz w:val="24"/>
          <w:szCs w:val="24"/>
        </w:rPr>
        <w:t>financija</w:t>
      </w:r>
      <w:r w:rsidR="00F30C86">
        <w:rPr>
          <w:rFonts w:ascii="Arial" w:hAnsi="Arial" w:cs="Arial"/>
          <w:sz w:val="24"/>
          <w:szCs w:val="24"/>
        </w:rPr>
        <w:t>, a sve u skladu s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skim kalendarom za tekuću i naredne dvije godine.</w:t>
      </w:r>
    </w:p>
    <w:p w14:paraId="2EC3ED08" w14:textId="0E32F214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Federalno ministarstvo </w:t>
      </w:r>
      <w:r w:rsidR="00F30C86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 xml:space="preserve"> također je naglasilo da se u narednom </w:t>
      </w:r>
      <w:r w:rsidR="00BC349B">
        <w:rPr>
          <w:rFonts w:ascii="Arial" w:hAnsi="Arial" w:cs="Arial"/>
          <w:sz w:val="24"/>
          <w:szCs w:val="24"/>
        </w:rPr>
        <w:t>razdoblju</w:t>
      </w:r>
      <w:r w:rsidR="00F30C86">
        <w:rPr>
          <w:rFonts w:ascii="Arial" w:hAnsi="Arial" w:cs="Arial"/>
          <w:sz w:val="24"/>
          <w:szCs w:val="24"/>
        </w:rPr>
        <w:t xml:space="preserve"> nastavlja s</w:t>
      </w:r>
      <w:r w:rsidRPr="003C2645">
        <w:rPr>
          <w:rFonts w:ascii="Arial" w:hAnsi="Arial" w:cs="Arial"/>
          <w:sz w:val="24"/>
          <w:szCs w:val="24"/>
        </w:rPr>
        <w:t xml:space="preserve"> uspostavljanjem programskog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Vlade Federacije Bosne i Hercegovine, a što je u skladu sa Strategijom reforme upravljanja javnim </w:t>
      </w:r>
      <w:r w:rsidR="00F30C86" w:rsidRPr="003C2645">
        <w:rPr>
          <w:rFonts w:ascii="Arial" w:hAnsi="Arial" w:cs="Arial"/>
          <w:sz w:val="24"/>
          <w:szCs w:val="24"/>
        </w:rPr>
        <w:t>financijama</w:t>
      </w:r>
      <w:r w:rsidRPr="003C2645">
        <w:rPr>
          <w:rFonts w:ascii="Arial" w:hAnsi="Arial" w:cs="Arial"/>
          <w:sz w:val="24"/>
          <w:szCs w:val="24"/>
        </w:rPr>
        <w:t xml:space="preserve"> u Federaciji Bosne i Hercegovine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2021.-2025. godina. Odabrani model programskog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koj</w:t>
      </w:r>
      <w:r w:rsidR="00750335">
        <w:rPr>
          <w:rFonts w:ascii="Arial" w:hAnsi="Arial" w:cs="Arial"/>
          <w:sz w:val="24"/>
          <w:szCs w:val="24"/>
        </w:rPr>
        <w:t>i</w:t>
      </w:r>
      <w:r w:rsidRPr="003C2645">
        <w:rPr>
          <w:rFonts w:ascii="Arial" w:hAnsi="Arial" w:cs="Arial"/>
          <w:sz w:val="24"/>
          <w:szCs w:val="24"/>
        </w:rPr>
        <w:t xml:space="preserve"> se uvodi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Federacije BiH podrazumijeva i određene promjene u samom načinu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. Prvenstvene promjene se ogledaju u novim izmjenama i dopunama Zakona o </w:t>
      </w:r>
      <w:r w:rsidR="00FF5250">
        <w:rPr>
          <w:rFonts w:ascii="Arial" w:hAnsi="Arial" w:cs="Arial"/>
          <w:sz w:val="24"/>
          <w:szCs w:val="24"/>
        </w:rPr>
        <w:t>proračun</w:t>
      </w:r>
      <w:r w:rsidR="00750335">
        <w:rPr>
          <w:rFonts w:ascii="Arial" w:hAnsi="Arial" w:cs="Arial"/>
          <w:sz w:val="24"/>
          <w:szCs w:val="24"/>
        </w:rPr>
        <w:t>ima u Federaciji BiH</w:t>
      </w:r>
      <w:r w:rsidRPr="003C2645">
        <w:rPr>
          <w:rFonts w:ascii="Arial" w:hAnsi="Arial" w:cs="Arial"/>
          <w:sz w:val="24"/>
          <w:szCs w:val="24"/>
        </w:rPr>
        <w:t xml:space="preserve"> gdje je predviđeno da se pored dostavljanja </w:t>
      </w:r>
      <w:r w:rsidR="00750335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zahtjeva u programskom formatu,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 usvaja po programima. Zatim je predviđeno da se umjesto dosadašnjeg usvajanja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po ekonomskoj klasifikaciji, isti će se usvajati po ekonomskim kategorijama rashoda u okviru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</w:t>
      </w:r>
      <w:r w:rsidRPr="003C2645">
        <w:rPr>
          <w:rFonts w:ascii="Arial" w:hAnsi="Arial" w:cs="Arial"/>
          <w:sz w:val="24"/>
          <w:szCs w:val="24"/>
        </w:rPr>
        <w:lastRenderedPageBreak/>
        <w:t xml:space="preserve">programa. Informacije o programima i učincima koje egzistiraju u </w:t>
      </w:r>
      <w:r w:rsidR="00750335" w:rsidRPr="003C2645">
        <w:rPr>
          <w:rFonts w:ascii="Arial" w:hAnsi="Arial" w:cs="Arial"/>
          <w:sz w:val="24"/>
          <w:szCs w:val="24"/>
        </w:rPr>
        <w:t>financijskim</w:t>
      </w:r>
      <w:r w:rsidRPr="003C2645">
        <w:rPr>
          <w:rFonts w:ascii="Arial" w:hAnsi="Arial" w:cs="Arial"/>
          <w:sz w:val="24"/>
          <w:szCs w:val="24"/>
        </w:rPr>
        <w:t xml:space="preserve"> zahtjevima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skih korisnika, nisu se objavljivale i dostavljale donosi</w:t>
      </w:r>
      <w:r w:rsidR="00750335">
        <w:rPr>
          <w:rFonts w:ascii="Arial" w:hAnsi="Arial" w:cs="Arial"/>
          <w:sz w:val="24"/>
          <w:szCs w:val="24"/>
        </w:rPr>
        <w:t>teljima</w:t>
      </w:r>
      <w:r w:rsidRPr="003C2645">
        <w:rPr>
          <w:rFonts w:ascii="Arial" w:hAnsi="Arial" w:cs="Arial"/>
          <w:sz w:val="24"/>
          <w:szCs w:val="24"/>
        </w:rPr>
        <w:t xml:space="preserve"> odluka, predviđeno je da budu uokvirene u tzv</w:t>
      </w:r>
      <w:r w:rsidR="008D7A73">
        <w:rPr>
          <w:rFonts w:ascii="Arial" w:hAnsi="Arial" w:cs="Arial"/>
          <w:sz w:val="24"/>
          <w:szCs w:val="24"/>
        </w:rPr>
        <w:t>.</w:t>
      </w:r>
      <w:bookmarkStart w:id="190" w:name="_GoBack"/>
      <w:bookmarkEnd w:id="190"/>
      <w:r w:rsidRPr="003C2645">
        <w:rPr>
          <w:rFonts w:ascii="Arial" w:hAnsi="Arial" w:cs="Arial"/>
          <w:sz w:val="24"/>
          <w:szCs w:val="24"/>
        </w:rPr>
        <w:t xml:space="preserve"> “</w:t>
      </w:r>
      <w:r w:rsidR="00750335">
        <w:rPr>
          <w:rFonts w:ascii="Arial" w:hAnsi="Arial" w:cs="Arial"/>
          <w:sz w:val="24"/>
          <w:szCs w:val="24"/>
        </w:rPr>
        <w:t>Osobnu</w:t>
      </w:r>
      <w:r w:rsidRPr="003C2645">
        <w:rPr>
          <w:rFonts w:ascii="Arial" w:hAnsi="Arial" w:cs="Arial"/>
          <w:sz w:val="24"/>
          <w:szCs w:val="24"/>
        </w:rPr>
        <w:t xml:space="preserve"> kartu” svakog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skog programa, koja će na jednoj ili dvije stranice sadržavati indikatore i obrazloženja i kao takva biti sastavni dio </w:t>
      </w:r>
      <w:r w:rsidR="00750335">
        <w:rPr>
          <w:rFonts w:ascii="Arial" w:hAnsi="Arial" w:cs="Arial"/>
          <w:sz w:val="24"/>
          <w:szCs w:val="24"/>
        </w:rPr>
        <w:t>službene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ske dokumentacije.</w:t>
      </w:r>
    </w:p>
    <w:p w14:paraId="2D691ACF" w14:textId="29C62DCF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Također, navedeno je da se </w:t>
      </w:r>
      <w:r w:rsidR="00750335" w:rsidRPr="003C2645">
        <w:rPr>
          <w:rFonts w:ascii="Arial" w:hAnsi="Arial" w:cs="Arial"/>
          <w:sz w:val="24"/>
          <w:szCs w:val="24"/>
        </w:rPr>
        <w:t>financijska</w:t>
      </w:r>
      <w:r w:rsidRPr="003C2645">
        <w:rPr>
          <w:rFonts w:ascii="Arial" w:hAnsi="Arial" w:cs="Arial"/>
          <w:sz w:val="24"/>
          <w:szCs w:val="24"/>
        </w:rPr>
        <w:t xml:space="preserve"> sredstva planiraju isključivo na </w:t>
      </w:r>
      <w:r w:rsidR="00750335">
        <w:rPr>
          <w:rFonts w:ascii="Arial" w:hAnsi="Arial" w:cs="Arial"/>
          <w:sz w:val="24"/>
          <w:szCs w:val="24"/>
        </w:rPr>
        <w:t>temelju</w:t>
      </w:r>
      <w:r w:rsidRPr="003C2645">
        <w:rPr>
          <w:rFonts w:ascii="Arial" w:hAnsi="Arial" w:cs="Arial"/>
          <w:sz w:val="24"/>
          <w:szCs w:val="24"/>
        </w:rPr>
        <w:t xml:space="preserve"> postavljenih programskih ciljeva, odnosno rezultata za koje se očekuje da budu ostvareni tim sredstvima, te je veoma važno da se posveti pažnja i daju detaljna obrazloženja za </w:t>
      </w:r>
      <w:r w:rsidR="00750335" w:rsidRPr="003C2645">
        <w:rPr>
          <w:rFonts w:ascii="Arial" w:hAnsi="Arial" w:cs="Arial"/>
          <w:sz w:val="24"/>
          <w:szCs w:val="24"/>
        </w:rPr>
        <w:t>financijskim</w:t>
      </w:r>
      <w:r w:rsidRPr="003C2645">
        <w:rPr>
          <w:rFonts w:ascii="Arial" w:hAnsi="Arial" w:cs="Arial"/>
          <w:sz w:val="24"/>
          <w:szCs w:val="24"/>
        </w:rPr>
        <w:t xml:space="preserve"> sredstvima po ekonomskim kodovima u programskom formatu i to za sljedeću i dvije naredne godine. </w:t>
      </w:r>
    </w:p>
    <w:p w14:paraId="343634F1" w14:textId="348070E4" w:rsidR="002218C8" w:rsidRPr="003C2645" w:rsidRDefault="002218C8" w:rsidP="002218C8">
      <w:pPr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Programski format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a će omogućiti jasnije prepo</w:t>
      </w:r>
      <w:r w:rsidR="00750335">
        <w:rPr>
          <w:rFonts w:ascii="Arial" w:hAnsi="Arial" w:cs="Arial"/>
          <w:sz w:val="24"/>
          <w:szCs w:val="24"/>
        </w:rPr>
        <w:t>znavanje postojanja zakonske ob</w:t>
      </w:r>
      <w:r w:rsidRPr="003C2645">
        <w:rPr>
          <w:rFonts w:ascii="Arial" w:hAnsi="Arial" w:cs="Arial"/>
          <w:sz w:val="24"/>
          <w:szCs w:val="24"/>
        </w:rPr>
        <w:t xml:space="preserve">veze kod planiranih transfera, kao i informacija o učinku, što će u velikom broju slučajeva prevenirati neopravdanost ovakvog vida potrošnje. Također, kontrola trošenja i dodjele javnih sredstava kroz transfere, odnosno subvencije bi se trebala pojačati implementacijom programskog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  <w:szCs w:val="24"/>
        </w:rPr>
        <w:t xml:space="preserve"> na </w:t>
      </w:r>
      <w:r w:rsidR="00652FF4">
        <w:rPr>
          <w:rFonts w:ascii="Arial" w:hAnsi="Arial" w:cs="Arial"/>
          <w:sz w:val="24"/>
          <w:szCs w:val="24"/>
        </w:rPr>
        <w:t>razini</w:t>
      </w:r>
      <w:r w:rsidRPr="003C2645">
        <w:rPr>
          <w:rFonts w:ascii="Arial" w:hAnsi="Arial" w:cs="Arial"/>
          <w:sz w:val="24"/>
          <w:szCs w:val="24"/>
        </w:rPr>
        <w:t xml:space="preserve"> Federacije BiH i u svih deset kantona. Cilj je povećati učinak u dodjeli i trošenju javnih sredstava i preispitati mjere i aktivnosti koje dosada nisu dale očekivane rezultate.</w:t>
      </w:r>
    </w:p>
    <w:p w14:paraId="19A936F9" w14:textId="77777777" w:rsidR="00ED36B4" w:rsidRPr="003C2645" w:rsidRDefault="00ED36B4" w:rsidP="00096BD2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0BAEBC3C" w14:textId="029C7A3F" w:rsidR="00ED36B4" w:rsidRPr="003C2645" w:rsidRDefault="00ED36B4" w:rsidP="00ED36B4">
      <w:pPr>
        <w:pStyle w:val="Heading3"/>
        <w:ind w:left="720"/>
        <w:rPr>
          <w:rFonts w:ascii="Arial" w:hAnsi="Arial" w:cs="Arial"/>
          <w:b/>
          <w:color w:val="auto"/>
          <w:sz w:val="26"/>
          <w:szCs w:val="26"/>
        </w:rPr>
      </w:pPr>
      <w:bookmarkStart w:id="191" w:name="_Toc106872846"/>
      <w:bookmarkStart w:id="192" w:name="_Toc169186870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5.2.2. Analiza </w:t>
      </w:r>
      <w:r w:rsidR="00750335" w:rsidRPr="003C2645">
        <w:rPr>
          <w:rFonts w:ascii="Arial" w:hAnsi="Arial" w:cs="Arial"/>
          <w:b/>
          <w:color w:val="auto"/>
          <w:sz w:val="26"/>
          <w:szCs w:val="26"/>
        </w:rPr>
        <w:t>financijskih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zahtjeva </w:t>
      </w:r>
      <w:r w:rsidR="00FF5250">
        <w:rPr>
          <w:rFonts w:ascii="Arial" w:hAnsi="Arial" w:cs="Arial"/>
          <w:b/>
          <w:color w:val="auto"/>
          <w:sz w:val="26"/>
          <w:szCs w:val="26"/>
        </w:rPr>
        <w:t>proračun</w:t>
      </w:r>
      <w:r w:rsidRPr="003C2645">
        <w:rPr>
          <w:rFonts w:ascii="Arial" w:hAnsi="Arial" w:cs="Arial"/>
          <w:b/>
          <w:color w:val="auto"/>
          <w:sz w:val="26"/>
          <w:szCs w:val="26"/>
        </w:rPr>
        <w:t>skih korisnika</w:t>
      </w:r>
      <w:bookmarkEnd w:id="188"/>
      <w:bookmarkEnd w:id="189"/>
      <w:bookmarkEnd w:id="191"/>
      <w:bookmarkEnd w:id="192"/>
    </w:p>
    <w:p w14:paraId="4978121A" w14:textId="77777777" w:rsidR="00ED36B4" w:rsidRPr="003C2645" w:rsidRDefault="00ED36B4" w:rsidP="00ED36B4">
      <w:pPr>
        <w:rPr>
          <w:color w:val="FF0000"/>
        </w:rPr>
      </w:pPr>
    </w:p>
    <w:p w14:paraId="2DC59861" w14:textId="15FC0261" w:rsidR="002218C8" w:rsidRPr="003C2645" w:rsidRDefault="002218C8" w:rsidP="002218C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Kako većina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korisnika ima direktnu komunikaciju i on–line dostavljanje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podataka u centraliziranu bazu podataka lociranu kod ministarstva </w:t>
      </w:r>
      <w:r w:rsidR="00750335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>, mogućnost tehničkih greš</w:t>
      </w:r>
      <w:r w:rsidR="0075033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>k</w:t>
      </w:r>
      <w:r w:rsidR="00750335">
        <w:rPr>
          <w:rFonts w:ascii="Arial" w:hAnsi="Arial" w:cs="Arial"/>
          <w:sz w:val="24"/>
          <w:szCs w:val="24"/>
        </w:rPr>
        <w:t>a</w:t>
      </w:r>
      <w:r w:rsidRPr="003C2645">
        <w:rPr>
          <w:rFonts w:ascii="Arial" w:hAnsi="Arial" w:cs="Arial"/>
          <w:sz w:val="24"/>
          <w:szCs w:val="24"/>
        </w:rPr>
        <w:t xml:space="preserve"> pri unosu podataka je svedena na minimum, dok je s druge strane došlo do povećanja discipline i efikasnosti u procesu pripreme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a, kao i kvalitete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ske dokumentacije. </w:t>
      </w:r>
      <w:r w:rsidR="00750335">
        <w:rPr>
          <w:rFonts w:ascii="Arial" w:hAnsi="Arial" w:cs="Arial"/>
          <w:sz w:val="24"/>
          <w:szCs w:val="24"/>
        </w:rPr>
        <w:t>Sukladno</w:t>
      </w:r>
      <w:r w:rsidRPr="003C2645">
        <w:rPr>
          <w:rFonts w:ascii="Arial" w:hAnsi="Arial" w:cs="Arial"/>
          <w:sz w:val="24"/>
          <w:szCs w:val="24"/>
        </w:rPr>
        <w:t xml:space="preserve">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skim instrukcijama broj 1, putem on-line aplikacije i u </w:t>
      </w:r>
      <w:r w:rsidR="00750335">
        <w:rPr>
          <w:rFonts w:ascii="Arial" w:hAnsi="Arial" w:cs="Arial"/>
          <w:sz w:val="24"/>
          <w:szCs w:val="24"/>
        </w:rPr>
        <w:t xml:space="preserve">tiskanoj </w:t>
      </w:r>
      <w:r w:rsidRPr="003C2645">
        <w:rPr>
          <w:rFonts w:ascii="Arial" w:hAnsi="Arial" w:cs="Arial"/>
          <w:sz w:val="24"/>
          <w:szCs w:val="24"/>
        </w:rPr>
        <w:t xml:space="preserve">formi,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 korisnici su dostavili Federalnom ministarstvu </w:t>
      </w:r>
      <w:r w:rsidR="00750335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 xml:space="preserve"> svoje preliminarne </w:t>
      </w:r>
      <w:r w:rsidR="00750335" w:rsidRPr="003C2645">
        <w:rPr>
          <w:rFonts w:ascii="Arial" w:hAnsi="Arial" w:cs="Arial"/>
          <w:sz w:val="24"/>
          <w:szCs w:val="24"/>
        </w:rPr>
        <w:t>financijske</w:t>
      </w:r>
      <w:r w:rsidRPr="003C2645">
        <w:rPr>
          <w:rFonts w:ascii="Arial" w:hAnsi="Arial" w:cs="Arial"/>
          <w:sz w:val="24"/>
          <w:szCs w:val="24"/>
        </w:rPr>
        <w:t xml:space="preserve"> zahtjeve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2025.–2027. godine. Napominjemo da je Federalno ministarstvo </w:t>
      </w:r>
      <w:r w:rsidR="00750335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>, kao i t</w:t>
      </w:r>
      <w:r w:rsidR="00750335">
        <w:rPr>
          <w:rFonts w:ascii="Arial" w:hAnsi="Arial" w:cs="Arial"/>
          <w:sz w:val="24"/>
          <w:szCs w:val="24"/>
        </w:rPr>
        <w:t>ije</w:t>
      </w:r>
      <w:r w:rsidRPr="003C2645">
        <w:rPr>
          <w:rFonts w:ascii="Arial" w:hAnsi="Arial" w:cs="Arial"/>
          <w:sz w:val="24"/>
          <w:szCs w:val="24"/>
        </w:rPr>
        <w:t xml:space="preserve">kom ranijih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ciklusa, aktivno </w:t>
      </w:r>
      <w:r w:rsidR="00750335">
        <w:rPr>
          <w:rFonts w:ascii="Arial" w:hAnsi="Arial" w:cs="Arial"/>
          <w:sz w:val="24"/>
          <w:szCs w:val="24"/>
        </w:rPr>
        <w:t>sudjelovalo,</w:t>
      </w:r>
      <w:r w:rsidRPr="003C2645">
        <w:rPr>
          <w:rFonts w:ascii="Arial" w:hAnsi="Arial" w:cs="Arial"/>
          <w:sz w:val="24"/>
          <w:szCs w:val="24"/>
        </w:rPr>
        <w:t xml:space="preserve"> u s</w:t>
      </w:r>
      <w:r w:rsidR="00750335">
        <w:rPr>
          <w:rFonts w:ascii="Arial" w:hAnsi="Arial" w:cs="Arial"/>
          <w:sz w:val="24"/>
          <w:szCs w:val="24"/>
        </w:rPr>
        <w:t>u</w:t>
      </w:r>
      <w:r w:rsidRPr="003C2645">
        <w:rPr>
          <w:rFonts w:ascii="Arial" w:hAnsi="Arial" w:cs="Arial"/>
          <w:sz w:val="24"/>
          <w:szCs w:val="24"/>
        </w:rPr>
        <w:t xml:space="preserve">radnji s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>skim korisnicima</w:t>
      </w:r>
      <w:r w:rsidR="00750335">
        <w:rPr>
          <w:rFonts w:ascii="Arial" w:hAnsi="Arial" w:cs="Arial"/>
          <w:sz w:val="24"/>
          <w:szCs w:val="24"/>
        </w:rPr>
        <w:t>,</w:t>
      </w:r>
      <w:r w:rsidRPr="003C2645">
        <w:rPr>
          <w:rFonts w:ascii="Arial" w:hAnsi="Arial" w:cs="Arial"/>
          <w:sz w:val="24"/>
          <w:szCs w:val="24"/>
        </w:rPr>
        <w:t xml:space="preserve"> u procesu pripreme njihovih </w:t>
      </w:r>
      <w:r w:rsidR="00750335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zahtjeva, svakodnevno pružajući tehničku i informatičku pomoć.</w:t>
      </w:r>
    </w:p>
    <w:p w14:paraId="10737AF0" w14:textId="7AF95451" w:rsidR="002218C8" w:rsidRPr="003C2645" w:rsidRDefault="002218C8" w:rsidP="002218C8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3C2645">
        <w:rPr>
          <w:rFonts w:ascii="Arial" w:hAnsi="Arial" w:cs="Arial"/>
          <w:sz w:val="24"/>
          <w:szCs w:val="24"/>
        </w:rPr>
        <w:t xml:space="preserve">Nakon zaprimanja </w:t>
      </w:r>
      <w:r w:rsidR="00750335" w:rsidRPr="003C2645">
        <w:rPr>
          <w:rFonts w:ascii="Arial" w:hAnsi="Arial" w:cs="Arial"/>
          <w:sz w:val="24"/>
          <w:szCs w:val="24"/>
        </w:rPr>
        <w:t>financijskih</w:t>
      </w:r>
      <w:r w:rsidRPr="003C2645">
        <w:rPr>
          <w:rFonts w:ascii="Arial" w:hAnsi="Arial" w:cs="Arial"/>
          <w:sz w:val="24"/>
          <w:szCs w:val="24"/>
        </w:rPr>
        <w:t xml:space="preserve"> zahtjeva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korisnika u </w:t>
      </w:r>
      <w:r w:rsidR="00750335" w:rsidRPr="003C2645">
        <w:rPr>
          <w:rFonts w:ascii="Arial" w:hAnsi="Arial" w:cs="Arial"/>
          <w:sz w:val="24"/>
          <w:szCs w:val="24"/>
        </w:rPr>
        <w:t>centraliziranu</w:t>
      </w:r>
      <w:r w:rsidRPr="003C2645">
        <w:rPr>
          <w:rFonts w:ascii="Arial" w:hAnsi="Arial" w:cs="Arial"/>
          <w:sz w:val="24"/>
          <w:szCs w:val="24"/>
        </w:rPr>
        <w:t xml:space="preserve"> bazu podataka Federalnog ministarstva </w:t>
      </w:r>
      <w:r w:rsidR="00750335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 xml:space="preserve">,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 analitičari su pristupili kontroli tehničke ispravnosti. </w:t>
      </w:r>
      <w:r w:rsidR="00750335" w:rsidRPr="003C2645">
        <w:rPr>
          <w:rFonts w:ascii="Arial" w:hAnsi="Arial" w:cs="Arial"/>
          <w:sz w:val="24"/>
          <w:szCs w:val="24"/>
        </w:rPr>
        <w:t>Financijski</w:t>
      </w:r>
      <w:r w:rsidRPr="003C2645">
        <w:rPr>
          <w:rFonts w:ascii="Arial" w:hAnsi="Arial" w:cs="Arial"/>
          <w:sz w:val="24"/>
          <w:szCs w:val="24"/>
        </w:rPr>
        <w:t xml:space="preserve"> zahtjevi koji su bili tehnički neispravno popunjeni, vraćeni su na korekciju, nakon čega su po ponovnom prijemu zajedno s ostalim potvrđeni. Nakon tehničke provjere, izvršena je analiza i razmatranje svih relevantnih informacija dostavljenih od strane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skih korisnika na </w:t>
      </w:r>
      <w:r w:rsidR="00750335">
        <w:rPr>
          <w:rFonts w:ascii="Arial" w:hAnsi="Arial" w:cs="Arial"/>
          <w:sz w:val="24"/>
          <w:szCs w:val="24"/>
        </w:rPr>
        <w:t>temelju</w:t>
      </w:r>
      <w:r w:rsidRPr="003C2645">
        <w:rPr>
          <w:rFonts w:ascii="Arial" w:hAnsi="Arial" w:cs="Arial"/>
          <w:sz w:val="24"/>
          <w:szCs w:val="24"/>
        </w:rPr>
        <w:t xml:space="preserve"> koje će Federalno ministarstvo </w:t>
      </w:r>
      <w:r w:rsidR="00750335" w:rsidRPr="003C2645">
        <w:rPr>
          <w:rFonts w:ascii="Arial" w:hAnsi="Arial" w:cs="Arial"/>
          <w:sz w:val="24"/>
          <w:szCs w:val="24"/>
        </w:rPr>
        <w:t>financija</w:t>
      </w:r>
      <w:r w:rsidRPr="003C2645">
        <w:rPr>
          <w:rFonts w:ascii="Arial" w:hAnsi="Arial" w:cs="Arial"/>
          <w:sz w:val="24"/>
          <w:szCs w:val="24"/>
        </w:rPr>
        <w:t xml:space="preserve"> predložiti gornje granice rashoda za pojedine </w:t>
      </w:r>
      <w:r w:rsidR="00FF5250">
        <w:rPr>
          <w:rFonts w:ascii="Arial" w:hAnsi="Arial" w:cs="Arial"/>
          <w:sz w:val="24"/>
          <w:szCs w:val="24"/>
        </w:rPr>
        <w:t>proračun</w:t>
      </w:r>
      <w:r w:rsidR="00750335">
        <w:rPr>
          <w:rFonts w:ascii="Arial" w:hAnsi="Arial" w:cs="Arial"/>
          <w:sz w:val="24"/>
          <w:szCs w:val="24"/>
        </w:rPr>
        <w:t>ske korisnike koje će</w:t>
      </w:r>
      <w:r w:rsidRPr="003C2645">
        <w:rPr>
          <w:rFonts w:ascii="Arial" w:hAnsi="Arial" w:cs="Arial"/>
          <w:sz w:val="24"/>
          <w:szCs w:val="24"/>
        </w:rPr>
        <w:t xml:space="preserve"> Vlada Federacije BiH razmotriti u Dokumentu okvirnog </w:t>
      </w:r>
      <w:r w:rsidR="00FF5250">
        <w:rPr>
          <w:rFonts w:ascii="Arial" w:hAnsi="Arial" w:cs="Arial"/>
          <w:sz w:val="24"/>
          <w:szCs w:val="24"/>
        </w:rPr>
        <w:t>proračun</w:t>
      </w:r>
      <w:r w:rsidRPr="003C2645">
        <w:rPr>
          <w:rFonts w:ascii="Arial" w:hAnsi="Arial" w:cs="Arial"/>
          <w:sz w:val="24"/>
          <w:szCs w:val="24"/>
        </w:rPr>
        <w:t xml:space="preserve">a za </w:t>
      </w:r>
      <w:r w:rsidR="00BC349B">
        <w:rPr>
          <w:rFonts w:ascii="Arial" w:hAnsi="Arial" w:cs="Arial"/>
          <w:sz w:val="24"/>
          <w:szCs w:val="24"/>
        </w:rPr>
        <w:t>razdoblje</w:t>
      </w:r>
      <w:r w:rsidRPr="003C2645">
        <w:rPr>
          <w:rFonts w:ascii="Arial" w:hAnsi="Arial" w:cs="Arial"/>
          <w:sz w:val="24"/>
          <w:szCs w:val="24"/>
        </w:rPr>
        <w:t xml:space="preserve"> 2025.-2027. godina.</w:t>
      </w:r>
    </w:p>
    <w:p w14:paraId="393FF76B" w14:textId="4B8D1D5B" w:rsidR="002218C8" w:rsidRPr="003C2645" w:rsidRDefault="002218C8" w:rsidP="002218C8">
      <w:pPr>
        <w:spacing w:line="276" w:lineRule="auto"/>
        <w:jc w:val="both"/>
        <w:rPr>
          <w:rFonts w:ascii="Arial" w:eastAsia="Century Gothic" w:hAnsi="Arial" w:cs="Arial"/>
          <w:sz w:val="24"/>
          <w:szCs w:val="24"/>
        </w:rPr>
      </w:pPr>
      <w:r w:rsidRPr="003C2645">
        <w:rPr>
          <w:rFonts w:ascii="Arial" w:eastAsia="Century Gothic" w:hAnsi="Arial" w:cs="Arial"/>
          <w:sz w:val="24"/>
          <w:szCs w:val="24"/>
        </w:rPr>
        <w:lastRenderedPageBreak/>
        <w:t xml:space="preserve">Dosadašnji način unosa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>skih z</w:t>
      </w:r>
      <w:r w:rsidR="00750335">
        <w:rPr>
          <w:rFonts w:ascii="Arial" w:eastAsia="Century Gothic" w:hAnsi="Arial" w:cs="Arial"/>
          <w:sz w:val="24"/>
          <w:szCs w:val="24"/>
        </w:rPr>
        <w:t>ahtjeva kroz on-line aplikaciju</w:t>
      </w:r>
      <w:r w:rsidRPr="003C2645">
        <w:rPr>
          <w:rFonts w:ascii="Arial" w:eastAsia="Century Gothic" w:hAnsi="Arial" w:cs="Arial"/>
          <w:sz w:val="24"/>
          <w:szCs w:val="24"/>
        </w:rPr>
        <w:t xml:space="preserve"> značajno je olakšao rad </w:t>
      </w:r>
      <w:r w:rsidR="00FF5250">
        <w:rPr>
          <w:rFonts w:ascii="Arial" w:eastAsia="Century Gothic" w:hAnsi="Arial" w:cs="Arial"/>
          <w:sz w:val="24"/>
          <w:szCs w:val="24"/>
        </w:rPr>
        <w:t>proračun</w:t>
      </w:r>
      <w:r w:rsidRPr="003C2645">
        <w:rPr>
          <w:rFonts w:ascii="Arial" w:eastAsia="Century Gothic" w:hAnsi="Arial" w:cs="Arial"/>
          <w:sz w:val="24"/>
          <w:szCs w:val="24"/>
        </w:rPr>
        <w:t>skim korisnicima, a mogućnost tehničkih greš</w:t>
      </w:r>
      <w:r w:rsidR="00750335">
        <w:rPr>
          <w:rFonts w:ascii="Arial" w:eastAsia="Century Gothic" w:hAnsi="Arial" w:cs="Arial"/>
          <w:sz w:val="24"/>
          <w:szCs w:val="24"/>
        </w:rPr>
        <w:t>aka</w:t>
      </w:r>
      <w:r w:rsidRPr="003C2645">
        <w:rPr>
          <w:rFonts w:ascii="Arial" w:eastAsia="Century Gothic" w:hAnsi="Arial" w:cs="Arial"/>
          <w:sz w:val="24"/>
          <w:szCs w:val="24"/>
        </w:rPr>
        <w:t xml:space="preserve"> sveo na minimum. Međutim, i dalje postoje primjetne razlike u </w:t>
      </w:r>
      <w:r w:rsidR="00750335">
        <w:rPr>
          <w:rFonts w:ascii="Arial" w:eastAsia="Century Gothic" w:hAnsi="Arial" w:cs="Arial"/>
          <w:sz w:val="24"/>
          <w:szCs w:val="24"/>
        </w:rPr>
        <w:t>razinama</w:t>
      </w:r>
      <w:r w:rsidRPr="003C2645">
        <w:rPr>
          <w:rFonts w:ascii="Arial" w:eastAsia="Century Gothic" w:hAnsi="Arial" w:cs="Arial"/>
          <w:sz w:val="24"/>
          <w:szCs w:val="24"/>
        </w:rPr>
        <w:t xml:space="preserve"> kvalitet</w:t>
      </w:r>
      <w:r w:rsidR="00750335">
        <w:rPr>
          <w:rFonts w:ascii="Arial" w:eastAsia="Century Gothic" w:hAnsi="Arial" w:cs="Arial"/>
          <w:sz w:val="24"/>
          <w:szCs w:val="24"/>
        </w:rPr>
        <w:t>e</w:t>
      </w:r>
      <w:r w:rsidRPr="003C2645">
        <w:rPr>
          <w:rFonts w:ascii="Arial" w:eastAsia="Century Gothic" w:hAnsi="Arial" w:cs="Arial"/>
          <w:sz w:val="24"/>
          <w:szCs w:val="24"/>
        </w:rPr>
        <w:t xml:space="preserve">, odnosno tehničke ispravnosti podnesenih </w:t>
      </w:r>
      <w:r w:rsidR="00750335" w:rsidRPr="003C2645">
        <w:rPr>
          <w:rFonts w:ascii="Arial" w:eastAsia="Century Gothic" w:hAnsi="Arial" w:cs="Arial"/>
          <w:sz w:val="24"/>
          <w:szCs w:val="24"/>
        </w:rPr>
        <w:t>financijskih</w:t>
      </w:r>
      <w:r w:rsidRPr="003C2645">
        <w:rPr>
          <w:rFonts w:ascii="Arial" w:eastAsia="Century Gothic" w:hAnsi="Arial" w:cs="Arial"/>
          <w:sz w:val="24"/>
          <w:szCs w:val="24"/>
        </w:rPr>
        <w:t xml:space="preserve"> zahtjeva, iz razloga </w:t>
      </w:r>
      <w:r w:rsidR="00750335" w:rsidRPr="003C2645">
        <w:rPr>
          <w:rFonts w:ascii="Arial" w:eastAsia="Century Gothic" w:hAnsi="Arial" w:cs="Arial"/>
          <w:sz w:val="24"/>
          <w:szCs w:val="24"/>
        </w:rPr>
        <w:t>nedefiniranih</w:t>
      </w:r>
      <w:r w:rsidRPr="003C2645">
        <w:rPr>
          <w:rFonts w:ascii="Arial" w:eastAsia="Century Gothic" w:hAnsi="Arial" w:cs="Arial"/>
          <w:sz w:val="24"/>
          <w:szCs w:val="24"/>
        </w:rPr>
        <w:t xml:space="preserve"> mjera učinaka, nedovoljnih obrazloženja ili kopiranja istih obrazloženja po godinama. </w:t>
      </w:r>
    </w:p>
    <w:p w14:paraId="6603A07B" w14:textId="10A54077" w:rsidR="002218C8" w:rsidRPr="003C2645" w:rsidRDefault="00FF5250" w:rsidP="002218C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ski korisnici su kroz svoje </w:t>
      </w:r>
      <w:r w:rsidR="00750335"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>financijske</w:t>
      </w:r>
      <w:r w:rsidR="002218C8"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 xml:space="preserve"> zahtjeve iskazali potrebu za ukupnim </w:t>
      </w:r>
      <w:r>
        <w:rPr>
          <w:rFonts w:ascii="Arial" w:eastAsia="Century Gothic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eastAsia="Century Gothic" w:hAnsi="Arial" w:cs="Arial"/>
          <w:color w:val="000000" w:themeColor="text1"/>
          <w:sz w:val="24"/>
          <w:szCs w:val="24"/>
        </w:rPr>
        <w:t>skim sredstvima u iznosu od 8.149,2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miliona KM za 2025. godinu, 8.444,7 miliona KM za 2026. godinu i 8.903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,2 miliona KM za 2027. godinu.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Zahtjevi </w:t>
      </w:r>
      <w:r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skih korisnika predstavljaju p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ostotno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povećanje za </w:t>
      </w:r>
      <w:r w:rsidR="00750335" w:rsidRPr="003C2645">
        <w:rPr>
          <w:rFonts w:ascii="Arial" w:hAnsi="Arial" w:cs="Arial"/>
          <w:color w:val="000000" w:themeColor="text1"/>
          <w:sz w:val="24"/>
          <w:szCs w:val="24"/>
        </w:rPr>
        <w:t>financijskim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sredstvima u odnosu na </w:t>
      </w:r>
      <w:r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Federacije BiH za 2024. godinu, u iznosu od 9,0%. za 2025. godinu,  13,0% za 2026. godinu, dok za 2027. godinu </w:t>
      </w:r>
      <w:r w:rsidR="00750335" w:rsidRPr="003C2645">
        <w:rPr>
          <w:rFonts w:ascii="Arial" w:hAnsi="Arial" w:cs="Arial"/>
          <w:color w:val="000000" w:themeColor="text1"/>
          <w:sz w:val="24"/>
          <w:szCs w:val="24"/>
        </w:rPr>
        <w:t>p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ostotno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 xml:space="preserve"> povećanje iznosi 19,1%. Najveći iznos zahtjeva od strane </w:t>
      </w:r>
      <w:r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2218C8" w:rsidRPr="003C2645">
        <w:rPr>
          <w:rFonts w:ascii="Arial" w:hAnsi="Arial" w:cs="Arial"/>
          <w:color w:val="000000" w:themeColor="text1"/>
          <w:sz w:val="24"/>
          <w:szCs w:val="24"/>
        </w:rPr>
        <w:t>skih korisnika odnosi se na sektore socijalne zaštite, općih javnih usluga i ekonomskih poslova.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4307C01" w14:textId="5C315003" w:rsidR="002218C8" w:rsidRPr="003C2645" w:rsidRDefault="002218C8" w:rsidP="002218C8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Ukupni zahtjevi za samo 5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 iznose 6.688,6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u 2025. godini, 7.051,1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u 2026. godini i 7.388,3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u 2027. godini, što predstavlja 82,1% od ukupno zahtijevanog iznosa za 2025. godinu, 83,5% za 2026. 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godinu i 83,0% za 2027. godinu.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U Tab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lici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41.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da</w:t>
      </w:r>
      <w:r w:rsidR="00750335">
        <w:rPr>
          <w:rFonts w:ascii="Arial" w:hAnsi="Arial" w:cs="Arial"/>
          <w:color w:val="000000" w:themeColor="text1"/>
          <w:sz w:val="24"/>
          <w:szCs w:val="24"/>
        </w:rPr>
        <w:t>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je pregled najvećih zahtjeva po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skim korisnicima za </w:t>
      </w:r>
      <w:r w:rsidR="00BC349B">
        <w:rPr>
          <w:rFonts w:ascii="Arial" w:hAnsi="Arial" w:cs="Arial"/>
          <w:color w:val="000000" w:themeColor="text1"/>
          <w:sz w:val="24"/>
          <w:szCs w:val="24"/>
        </w:rPr>
        <w:t>razdoblje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od 2025.-2027. godine.</w:t>
      </w:r>
    </w:p>
    <w:p w14:paraId="74BB6AEF" w14:textId="58211800" w:rsidR="002218C8" w:rsidRPr="003C2645" w:rsidRDefault="002218C8" w:rsidP="002218C8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b/>
        </w:rPr>
      </w:pPr>
      <w:bookmarkStart w:id="193" w:name="_Hlk169179605"/>
      <w:r w:rsidRPr="003C2645">
        <w:rPr>
          <w:rFonts w:ascii="Arial" w:eastAsia="Century Gothic" w:hAnsi="Arial" w:cs="Arial"/>
          <w:b/>
        </w:rPr>
        <w:t>Tab</w:t>
      </w:r>
      <w:r w:rsidR="00750335">
        <w:rPr>
          <w:rFonts w:ascii="Arial" w:eastAsia="Century Gothic" w:hAnsi="Arial" w:cs="Arial"/>
          <w:b/>
        </w:rPr>
        <w:t xml:space="preserve">lica </w:t>
      </w:r>
      <w:r w:rsidR="00BC3471" w:rsidRPr="003C2645">
        <w:rPr>
          <w:rFonts w:ascii="Arial" w:eastAsia="Century Gothic" w:hAnsi="Arial" w:cs="Arial"/>
          <w:b/>
        </w:rPr>
        <w:t>41</w:t>
      </w:r>
      <w:r w:rsidRPr="003C2645">
        <w:rPr>
          <w:rFonts w:ascii="Arial" w:eastAsia="Century Gothic" w:hAnsi="Arial" w:cs="Arial"/>
          <w:b/>
        </w:rPr>
        <w:t xml:space="preserve">.  Pregled najvećih zahtjeva po </w:t>
      </w:r>
      <w:r w:rsidR="00FF5250">
        <w:rPr>
          <w:rFonts w:ascii="Arial" w:eastAsia="Century Gothic" w:hAnsi="Arial" w:cs="Arial"/>
          <w:b/>
        </w:rPr>
        <w:t>proračun</w:t>
      </w:r>
      <w:r w:rsidRPr="003C2645">
        <w:rPr>
          <w:rFonts w:ascii="Arial" w:eastAsia="Century Gothic" w:hAnsi="Arial" w:cs="Arial"/>
          <w:b/>
        </w:rPr>
        <w:t>skim korisnicima</w:t>
      </w:r>
    </w:p>
    <w:tbl>
      <w:tblPr>
        <w:tblW w:w="9860" w:type="dxa"/>
        <w:tblLook w:val="04A0" w:firstRow="1" w:lastRow="0" w:firstColumn="1" w:lastColumn="0" w:noHBand="0" w:noVBand="1"/>
      </w:tblPr>
      <w:tblGrid>
        <w:gridCol w:w="617"/>
        <w:gridCol w:w="846"/>
        <w:gridCol w:w="2184"/>
        <w:gridCol w:w="1510"/>
        <w:gridCol w:w="1400"/>
        <w:gridCol w:w="1512"/>
        <w:gridCol w:w="1791"/>
      </w:tblGrid>
      <w:tr w:rsidR="002218C8" w:rsidRPr="003C2645" w14:paraId="697E4DA1" w14:textId="77777777" w:rsidTr="00DB5A7B">
        <w:trPr>
          <w:trHeight w:val="765"/>
        </w:trPr>
        <w:tc>
          <w:tcPr>
            <w:tcW w:w="50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bookmarkEnd w:id="193"/>
          <w:p w14:paraId="60D5A12C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R.br</w:t>
            </w:r>
          </w:p>
        </w:tc>
        <w:tc>
          <w:tcPr>
            <w:tcW w:w="86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7E94F02B" w14:textId="0FE4DE5A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proofErr w:type="spellStart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Org</w:t>
            </w:r>
            <w:proofErr w:type="spellEnd"/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.</w:t>
            </w:r>
            <w:r w:rsidR="007503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kod</w:t>
            </w:r>
          </w:p>
        </w:tc>
        <w:tc>
          <w:tcPr>
            <w:tcW w:w="216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32CEA3FF" w14:textId="5943448D" w:rsidR="002218C8" w:rsidRPr="003C2645" w:rsidRDefault="00FF5250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Proračun</w:t>
            </w:r>
            <w:r w:rsidR="002218C8"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ski korisnik    </w:t>
            </w:r>
          </w:p>
        </w:tc>
        <w:tc>
          <w:tcPr>
            <w:tcW w:w="154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3C764993" w14:textId="7FD2A645" w:rsidR="002218C8" w:rsidRPr="003C2645" w:rsidRDefault="00FF5250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Proračun</w:t>
            </w:r>
            <w:r w:rsidR="002218C8"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za 2024.god</w:t>
            </w:r>
          </w:p>
        </w:tc>
        <w:tc>
          <w:tcPr>
            <w:tcW w:w="142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20F16160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UKUPAN ZAHTJEV 2025.</w:t>
            </w:r>
          </w:p>
        </w:tc>
        <w:tc>
          <w:tcPr>
            <w:tcW w:w="154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67315299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UKUPAN ZAHTJEV 2026.</w:t>
            </w:r>
          </w:p>
        </w:tc>
        <w:tc>
          <w:tcPr>
            <w:tcW w:w="1840" w:type="dxa"/>
            <w:tcBorders>
              <w:top w:val="single" w:sz="4" w:space="0" w:color="5B9BD5"/>
              <w:left w:val="nil"/>
              <w:bottom w:val="single" w:sz="4" w:space="0" w:color="5B9BD5"/>
              <w:right w:val="nil"/>
            </w:tcBorders>
            <w:shd w:val="clear" w:color="000000" w:fill="5195D3"/>
            <w:vAlign w:val="bottom"/>
            <w:hideMark/>
          </w:tcPr>
          <w:p w14:paraId="6A3AB6A8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UKUPAN ZAHTJEV 2027.</w:t>
            </w:r>
          </w:p>
        </w:tc>
      </w:tr>
      <w:tr w:rsidR="002218C8" w:rsidRPr="003C2645" w14:paraId="4D6B6EB0" w14:textId="77777777" w:rsidTr="00DB5A7B">
        <w:trPr>
          <w:trHeight w:val="76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2D750A55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7E1A277B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5102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4C699A43" w14:textId="585C2D60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Federalni zavod za </w:t>
            </w:r>
            <w:r w:rsidR="00BD411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mirovinsko</w:t>
            </w: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/mirovinsko i invalidsko osiguranje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0A4FCA7E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3,571,950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3218088F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4,039,780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5F0D260C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4,391,757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16797ADF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4,806,139</w:t>
            </w:r>
          </w:p>
        </w:tc>
      </w:tr>
      <w:tr w:rsidR="002218C8" w:rsidRPr="003C2645" w14:paraId="17D243AC" w14:textId="77777777" w:rsidTr="00DB5A7B">
        <w:trPr>
          <w:trHeight w:val="5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24030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53AA4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7912E" w14:textId="73A9DF81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Federalno ministarstvo </w:t>
            </w:r>
            <w:r w:rsidR="00750335"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financija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93EE4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1,757,538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E9EF9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1,393,469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590E6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1,353,638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48440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1,244,799</w:t>
            </w:r>
          </w:p>
        </w:tc>
      </w:tr>
      <w:tr w:rsidR="002218C8" w:rsidRPr="003C2645" w14:paraId="3334A8F7" w14:textId="77777777" w:rsidTr="00DB5A7B">
        <w:trPr>
          <w:trHeight w:val="5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787AEEB4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1F246BB3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534472B1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Federalno ministarstvo rada i socijalne politike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03F0C0C7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471,179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462048EA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532,115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5F9A22CE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570,992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373624F5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590,923</w:t>
            </w:r>
          </w:p>
        </w:tc>
      </w:tr>
      <w:tr w:rsidR="002218C8" w:rsidRPr="003C2645" w14:paraId="404A0F26" w14:textId="77777777" w:rsidTr="00DB5A7B">
        <w:trPr>
          <w:trHeight w:val="10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2DD08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63274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A6EF9" w14:textId="5C7504F5" w:rsidR="002218C8" w:rsidRPr="003C2645" w:rsidRDefault="002218C8" w:rsidP="0075033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Federalno ministarstvo za pitanja b</w:t>
            </w:r>
            <w:r w:rsidR="00750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ranitelja</w:t>
            </w: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 invalida </w:t>
            </w:r>
            <w:r w:rsidR="0075033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domovinskog</w:t>
            </w: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rata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01056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387,525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F90D3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398,400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3E9D6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410,088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E81E5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422,307</w:t>
            </w:r>
          </w:p>
        </w:tc>
      </w:tr>
      <w:tr w:rsidR="002218C8" w:rsidRPr="003C2645" w14:paraId="05FEB459" w14:textId="77777777" w:rsidTr="00DB5A7B">
        <w:trPr>
          <w:trHeight w:val="51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74340070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0A01CE83" w14:textId="77777777" w:rsidR="002218C8" w:rsidRPr="003C2645" w:rsidRDefault="002218C8" w:rsidP="00DB5A7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1801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025C3AF4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Federalno ministarstvo prometa i komunikacija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274E616F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235,208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04FC9B0C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324,846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69D4DCEB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324,614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DDEBF7" w:fill="DDEBF7"/>
            <w:vAlign w:val="bottom"/>
            <w:hideMark/>
          </w:tcPr>
          <w:p w14:paraId="262C211A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324,167</w:t>
            </w:r>
          </w:p>
        </w:tc>
      </w:tr>
      <w:tr w:rsidR="002218C8" w:rsidRPr="003C2645" w14:paraId="58069FC3" w14:textId="77777777" w:rsidTr="00DB5A7B">
        <w:trPr>
          <w:trHeight w:val="255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17595BE7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5A276EC7" w14:textId="77777777" w:rsidR="002218C8" w:rsidRPr="003C2645" w:rsidRDefault="002218C8" w:rsidP="00DB5A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35D1BB89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U K U P N 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4A14382F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6,423,400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04BC2C82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6,688,610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42042B01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7,051,089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5195D3"/>
            <w:vAlign w:val="bottom"/>
            <w:hideMark/>
          </w:tcPr>
          <w:p w14:paraId="34F28C8C" w14:textId="77777777" w:rsidR="002218C8" w:rsidRPr="003C2645" w:rsidRDefault="002218C8" w:rsidP="00DB5A7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3C264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7,388,335</w:t>
            </w:r>
          </w:p>
        </w:tc>
      </w:tr>
    </w:tbl>
    <w:p w14:paraId="5C3A4F05" w14:textId="267F17A9" w:rsidR="00ED36B4" w:rsidRPr="003C2645" w:rsidRDefault="00ED36B4" w:rsidP="00096BD2">
      <w:pPr>
        <w:tabs>
          <w:tab w:val="left" w:pos="709"/>
        </w:tabs>
        <w:spacing w:after="0"/>
        <w:jc w:val="center"/>
        <w:rPr>
          <w:rFonts w:ascii="Arial" w:eastAsia="Century Gothic" w:hAnsi="Arial" w:cs="Arial"/>
          <w:color w:val="FF0000"/>
        </w:rPr>
      </w:pPr>
      <w:r w:rsidRPr="003C2645">
        <w:rPr>
          <w:color w:val="FF0000"/>
          <w:highlight w:val="yellow"/>
        </w:rPr>
        <w:fldChar w:fldCharType="begin"/>
      </w:r>
      <w:r w:rsidRPr="003C2645">
        <w:rPr>
          <w:color w:val="FF0000"/>
          <w:highlight w:val="yellow"/>
        </w:rPr>
        <w:instrText xml:space="preserve"> LINK Excel.Sheet.8 "C:\\Users\\ahadziabdic\\Desktop\\Radni materijal dob 2024 2026\\Za Elvisa dio Amela\\Amela mala tabela za Dob.xls" Sheet3!R2C2:R9C8 \a \f 4 \h </w:instrText>
      </w:r>
      <w:r w:rsidRPr="003C2645">
        <w:rPr>
          <w:color w:val="FF0000"/>
          <w:highlight w:val="yellow"/>
        </w:rPr>
        <w:fldChar w:fldCharType="separate"/>
      </w:r>
    </w:p>
    <w:p w14:paraId="6E2638A7" w14:textId="18CD4AC4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  <w:color w:val="FF0000"/>
          <w:sz w:val="20"/>
          <w:szCs w:val="20"/>
          <w:highlight w:val="yellow"/>
        </w:rPr>
        <w:fldChar w:fldCharType="end"/>
      </w:r>
      <w:r w:rsidR="00096BD2"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16BA0ADC" w14:textId="7A3F6299" w:rsidR="001C27BF" w:rsidRPr="003C2645" w:rsidRDefault="001C27BF" w:rsidP="00ED36B4">
      <w:pPr>
        <w:jc w:val="center"/>
        <w:rPr>
          <w:rFonts w:ascii="Arial" w:hAnsi="Arial" w:cs="Arial"/>
        </w:rPr>
      </w:pPr>
    </w:p>
    <w:p w14:paraId="6CB68F20" w14:textId="77777777" w:rsidR="001C27BF" w:rsidRPr="003C2645" w:rsidRDefault="001C27BF" w:rsidP="00ED36B4">
      <w:pPr>
        <w:jc w:val="center"/>
        <w:rPr>
          <w:rFonts w:ascii="Arial" w:hAnsi="Arial" w:cs="Arial"/>
        </w:rPr>
      </w:pPr>
    </w:p>
    <w:p w14:paraId="4B585594" w14:textId="32E312D3" w:rsidR="00ED36B4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C55EC89" w14:textId="77777777" w:rsidR="00750335" w:rsidRPr="003C2645" w:rsidRDefault="00750335" w:rsidP="00ED36B4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6D7F2CC" w14:textId="77777777" w:rsidR="00ED36B4" w:rsidRPr="003C2645" w:rsidRDefault="00ED36B4" w:rsidP="00727C91">
      <w:pPr>
        <w:pStyle w:val="Heading2"/>
        <w:numPr>
          <w:ilvl w:val="1"/>
          <w:numId w:val="11"/>
        </w:numPr>
        <w:rPr>
          <w:rFonts w:ascii="Arial" w:hAnsi="Arial" w:cs="Arial"/>
          <w:b/>
          <w:color w:val="auto"/>
          <w:sz w:val="28"/>
        </w:rPr>
      </w:pPr>
      <w:bookmarkStart w:id="194" w:name="_Toc106872847"/>
      <w:bookmarkStart w:id="195" w:name="_Toc169186871"/>
      <w:r w:rsidRPr="003C2645">
        <w:rPr>
          <w:rFonts w:ascii="Arial" w:hAnsi="Arial" w:cs="Arial"/>
          <w:b/>
          <w:color w:val="auto"/>
          <w:sz w:val="28"/>
        </w:rPr>
        <w:lastRenderedPageBreak/>
        <w:t>Prioriteti potrošnje Vlade Federacije BiH</w:t>
      </w:r>
      <w:bookmarkEnd w:id="194"/>
      <w:bookmarkEnd w:id="195"/>
      <w:r w:rsidRPr="003C2645">
        <w:rPr>
          <w:rFonts w:ascii="Arial" w:hAnsi="Arial" w:cs="Arial"/>
          <w:b/>
          <w:color w:val="auto"/>
          <w:sz w:val="28"/>
        </w:rPr>
        <w:t xml:space="preserve"> </w:t>
      </w:r>
    </w:p>
    <w:p w14:paraId="758A4264" w14:textId="77777777" w:rsidR="00ED36B4" w:rsidRPr="003C2645" w:rsidRDefault="00ED36B4" w:rsidP="00ED36B4">
      <w:pPr>
        <w:rPr>
          <w:color w:val="FF0000"/>
        </w:rPr>
      </w:pPr>
      <w:bookmarkStart w:id="196" w:name="_Toc494966770"/>
      <w:bookmarkStart w:id="197" w:name="_Toc106872848"/>
    </w:p>
    <w:p w14:paraId="5421DEB4" w14:textId="77777777" w:rsidR="00ED36B4" w:rsidRPr="003C2645" w:rsidRDefault="00ED36B4" w:rsidP="00727C91">
      <w:pPr>
        <w:pStyle w:val="Heading3"/>
        <w:numPr>
          <w:ilvl w:val="2"/>
          <w:numId w:val="12"/>
        </w:numPr>
        <w:rPr>
          <w:rFonts w:ascii="Arial" w:hAnsi="Arial" w:cs="Arial"/>
          <w:b/>
          <w:color w:val="auto"/>
          <w:sz w:val="26"/>
          <w:szCs w:val="26"/>
        </w:rPr>
      </w:pPr>
      <w:bookmarkStart w:id="198" w:name="_Toc169186872"/>
      <w:r w:rsidRPr="003C2645">
        <w:rPr>
          <w:rFonts w:ascii="Arial" w:hAnsi="Arial" w:cs="Arial"/>
          <w:b/>
          <w:color w:val="auto"/>
          <w:sz w:val="26"/>
          <w:szCs w:val="26"/>
        </w:rPr>
        <w:t>Utvrđivanje predloženih prioriteta potrošnje</w:t>
      </w:r>
      <w:bookmarkEnd w:id="196"/>
      <w:bookmarkEnd w:id="197"/>
      <w:bookmarkEnd w:id="198"/>
    </w:p>
    <w:p w14:paraId="32697A48" w14:textId="77777777" w:rsidR="00ED36B4" w:rsidRPr="003C2645" w:rsidRDefault="00ED36B4" w:rsidP="00ED36B4">
      <w:pPr>
        <w:rPr>
          <w:color w:val="FF0000"/>
        </w:rPr>
      </w:pPr>
    </w:p>
    <w:p w14:paraId="18E65DD8" w14:textId="65438D82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Kao i prethodnih godina, sastavljen je Prijedlog prioriteta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korisnika, odnosno prijedlog prioriteta potrošnje i određivanja gornjih granica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rashoda za razdoblje 2025. – 2027. godine. Ovaj prijedlog razmatra procijenjeni okvir raspoloživih prihoda za navedeno razdoblje, kao i prioritetne odluke Vlade Federacije Bosne i Hercegovine. S ciljem osiguranja uravnoteženosti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a i održivosti </w:t>
      </w:r>
      <w:r w:rsidR="00454616" w:rsidRPr="003C2645">
        <w:rPr>
          <w:rFonts w:ascii="Arial" w:hAnsi="Arial" w:cs="Arial"/>
          <w:color w:val="000000" w:themeColor="text1"/>
          <w:sz w:val="24"/>
        </w:rPr>
        <w:t>financijske</w:t>
      </w:r>
      <w:r w:rsidRPr="003C2645">
        <w:rPr>
          <w:rFonts w:ascii="Arial" w:hAnsi="Arial" w:cs="Arial"/>
          <w:color w:val="000000" w:themeColor="text1"/>
          <w:sz w:val="24"/>
        </w:rPr>
        <w:t xml:space="preserve"> situacije, neophodno je pažljivo planirati potrošnju i odrediti gornje granice rashoda. Potrebno je detaljno analizirati </w:t>
      </w:r>
      <w:r w:rsidR="00454616" w:rsidRPr="003C2645">
        <w:rPr>
          <w:rFonts w:ascii="Arial" w:hAnsi="Arial" w:cs="Arial"/>
          <w:color w:val="000000" w:themeColor="text1"/>
          <w:sz w:val="24"/>
        </w:rPr>
        <w:t>financijske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zahtjeve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korisnika, identificirati prioritete i odrediti </w:t>
      </w:r>
      <w:r w:rsidR="00454616" w:rsidRPr="003C2645">
        <w:rPr>
          <w:rFonts w:ascii="Arial" w:hAnsi="Arial" w:cs="Arial"/>
          <w:color w:val="000000" w:themeColor="text1"/>
          <w:sz w:val="24"/>
        </w:rPr>
        <w:t>financijska</w:t>
      </w:r>
      <w:r w:rsidR="00454616">
        <w:rPr>
          <w:rFonts w:ascii="Arial" w:hAnsi="Arial" w:cs="Arial"/>
          <w:color w:val="000000" w:themeColor="text1"/>
          <w:sz w:val="24"/>
        </w:rPr>
        <w:t xml:space="preserve"> sredstva u skladu s</w:t>
      </w:r>
      <w:r w:rsidRPr="003C2645">
        <w:rPr>
          <w:rFonts w:ascii="Arial" w:hAnsi="Arial" w:cs="Arial"/>
          <w:color w:val="000000" w:themeColor="text1"/>
          <w:sz w:val="24"/>
        </w:rPr>
        <w:t xml:space="preserve"> realnim mogućnostima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a Federacije Bosne i Hercegovine. Napominjemo, da dostavljene gornje granice rashoda predstavljaju smjernice za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ske korisnike, u smislu da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ska potrošnja ne premašuje raspoloživa </w:t>
      </w:r>
      <w:r w:rsidR="00454616" w:rsidRPr="003C2645">
        <w:rPr>
          <w:rFonts w:ascii="Arial" w:hAnsi="Arial" w:cs="Arial"/>
          <w:color w:val="000000" w:themeColor="text1"/>
          <w:sz w:val="24"/>
        </w:rPr>
        <w:t>financijska</w:t>
      </w:r>
      <w:r w:rsidRPr="003C2645">
        <w:rPr>
          <w:rFonts w:ascii="Arial" w:hAnsi="Arial" w:cs="Arial"/>
          <w:color w:val="000000" w:themeColor="text1"/>
          <w:sz w:val="24"/>
        </w:rPr>
        <w:t xml:space="preserve"> sredstva. </w:t>
      </w:r>
    </w:p>
    <w:p w14:paraId="58AADEC4" w14:textId="3FC37FCA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Osnovni ciljevi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makroekoekonomske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 politike Vlade Federacije BiH uključuju očuvanje stabilnosti, jačanje održivog, učinkovitog i stabilnog ekonomskog rasta te povećanje konkurentnosti </w:t>
      </w:r>
      <w:r w:rsidR="00454616">
        <w:rPr>
          <w:rFonts w:ascii="Arial" w:hAnsi="Arial" w:cs="Arial"/>
          <w:color w:val="000000" w:themeColor="text1"/>
          <w:sz w:val="24"/>
        </w:rPr>
        <w:t>gospodarstva</w:t>
      </w:r>
      <w:r w:rsidRPr="003C2645">
        <w:rPr>
          <w:rFonts w:ascii="Arial" w:hAnsi="Arial" w:cs="Arial"/>
          <w:color w:val="000000" w:themeColor="text1"/>
          <w:sz w:val="24"/>
        </w:rPr>
        <w:t xml:space="preserve">. Fiskalna politika Vlade Federacije BiH zasniva se na nekoliko ključnih mjera, a to su smanjenje i nadzor javne potrošnje, smanjenje opterećenja na rad, reforma tržišta rada i aktiviranje resursa </w:t>
      </w:r>
      <w:r w:rsidR="00454616">
        <w:rPr>
          <w:rFonts w:ascii="Arial" w:hAnsi="Arial" w:cs="Arial"/>
          <w:color w:val="000000" w:themeColor="text1"/>
          <w:sz w:val="24"/>
        </w:rPr>
        <w:t>gospodarstva</w:t>
      </w:r>
      <w:r w:rsidRPr="003C2645">
        <w:rPr>
          <w:rFonts w:ascii="Arial" w:hAnsi="Arial" w:cs="Arial"/>
          <w:color w:val="000000" w:themeColor="text1"/>
          <w:sz w:val="24"/>
        </w:rPr>
        <w:t xml:space="preserve"> te podrška </w:t>
      </w:r>
      <w:r w:rsidR="00454616">
        <w:rPr>
          <w:rFonts w:ascii="Arial" w:hAnsi="Arial" w:cs="Arial"/>
          <w:color w:val="000000" w:themeColor="text1"/>
          <w:sz w:val="24"/>
        </w:rPr>
        <w:t>gospodarskim</w:t>
      </w:r>
      <w:r w:rsidRPr="003C2645">
        <w:rPr>
          <w:rFonts w:ascii="Arial" w:hAnsi="Arial" w:cs="Arial"/>
          <w:color w:val="000000" w:themeColor="text1"/>
          <w:sz w:val="24"/>
        </w:rPr>
        <w:t xml:space="preserve"> aktivnostima. Navedeno uključuje implementaciju reformi i politika koje podržavaju rast produktivnosti, razvoj privatnog sektora, poboljšanje poslovnog okruženja te poticanje investicija i inovacija. Opredjeljenja Vlada Federacije BiH su razvoj infrastrukture, obrazovanje i stručno osposobljavanje kako bi se osigurala kvalifi</w:t>
      </w:r>
      <w:r w:rsidR="00454616">
        <w:rPr>
          <w:rFonts w:ascii="Arial" w:hAnsi="Arial" w:cs="Arial"/>
          <w:color w:val="000000" w:themeColor="text1"/>
          <w:sz w:val="24"/>
        </w:rPr>
        <w:t>cirana</w:t>
      </w:r>
      <w:r w:rsidRPr="003C2645">
        <w:rPr>
          <w:rFonts w:ascii="Arial" w:hAnsi="Arial" w:cs="Arial"/>
          <w:color w:val="000000" w:themeColor="text1"/>
          <w:sz w:val="24"/>
        </w:rPr>
        <w:t xml:space="preserve"> radna snaga i potakla konkurentnost </w:t>
      </w:r>
      <w:r w:rsidR="00454616">
        <w:rPr>
          <w:rFonts w:ascii="Arial" w:hAnsi="Arial" w:cs="Arial"/>
          <w:color w:val="000000" w:themeColor="text1"/>
          <w:sz w:val="24"/>
        </w:rPr>
        <w:t>gospodarstva</w:t>
      </w:r>
      <w:r w:rsidRPr="003C2645">
        <w:rPr>
          <w:rFonts w:ascii="Arial" w:hAnsi="Arial" w:cs="Arial"/>
          <w:color w:val="000000" w:themeColor="text1"/>
          <w:sz w:val="24"/>
        </w:rPr>
        <w:t xml:space="preserve">.  Restrikcija i kontrola javne potrošnje održava fiskalnu stabilnost, na </w:t>
      </w:r>
      <w:r w:rsidR="00454616">
        <w:rPr>
          <w:rFonts w:ascii="Arial" w:hAnsi="Arial" w:cs="Arial"/>
          <w:color w:val="000000" w:themeColor="text1"/>
          <w:sz w:val="24"/>
        </w:rPr>
        <w:t>temelju</w:t>
      </w:r>
      <w:r w:rsidRPr="003C2645">
        <w:rPr>
          <w:rFonts w:ascii="Arial" w:hAnsi="Arial" w:cs="Arial"/>
          <w:color w:val="000000" w:themeColor="text1"/>
          <w:sz w:val="24"/>
        </w:rPr>
        <w:t xml:space="preserve"> racionalizacije javnog sektora, poboljšanje upravljanja javnim </w:t>
      </w:r>
      <w:r w:rsidR="00454616" w:rsidRPr="003C2645">
        <w:rPr>
          <w:rFonts w:ascii="Arial" w:hAnsi="Arial" w:cs="Arial"/>
          <w:color w:val="000000" w:themeColor="text1"/>
          <w:sz w:val="24"/>
        </w:rPr>
        <w:t>financijama</w:t>
      </w:r>
      <w:r w:rsidRPr="003C2645">
        <w:rPr>
          <w:rFonts w:ascii="Arial" w:hAnsi="Arial" w:cs="Arial"/>
          <w:color w:val="000000" w:themeColor="text1"/>
          <w:sz w:val="24"/>
        </w:rPr>
        <w:t xml:space="preserve"> i smanjenje nepotrebnih troškova.  </w:t>
      </w:r>
    </w:p>
    <w:p w14:paraId="2E30E0FE" w14:textId="1F9E8DDF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>P</w:t>
      </w:r>
      <w:r w:rsidR="00454616">
        <w:rPr>
          <w:rFonts w:ascii="Arial" w:hAnsi="Arial" w:cs="Arial"/>
          <w:color w:val="000000" w:themeColor="text1"/>
          <w:sz w:val="24"/>
        </w:rPr>
        <w:t>ro</w:t>
      </w:r>
      <w:r w:rsidRPr="003C2645">
        <w:rPr>
          <w:rFonts w:ascii="Arial" w:hAnsi="Arial" w:cs="Arial"/>
          <w:color w:val="000000" w:themeColor="text1"/>
          <w:sz w:val="24"/>
        </w:rPr>
        <w:t xml:space="preserve">matrajući srednjoročno razdoblje projekcije rashoda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a njihovo usklađivanje s raspoloživim prihodima, prioritet ostaje usmjeren na smanjenje ukupnih rashoda i izdataka kako bi se postigla restriktivna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ska potrošnja. Ključni fokus je na jačanju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ske discipline, poboljšanju fiskalne odgovornosti i efikasnijoj naplati prihoda. Cilj je postići racionalizaciju rashoda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a kroz identifikaciju i eliminaciju nepotrebnih troškova, smanjenje administrativnih troškova i povećanje efikasnosti javne potrošnje. Može postići provođenjem revizije programa i projekata, evaluacijom njihove učinkovitosti i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prioritizacijom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 ključnih područja potrošnje. Smanjenje rashoda također zahtijeva bolju kontrolu i nadzor nad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skim izdacima kako bi se osiguralo da se sredstva koriste na najučinkovitiji način. </w:t>
      </w:r>
    </w:p>
    <w:p w14:paraId="2434374F" w14:textId="542F76D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Važno je naglasiti da se zahtjevi za </w:t>
      </w:r>
      <w:r w:rsidR="00E83FE0" w:rsidRPr="003C2645">
        <w:rPr>
          <w:rFonts w:ascii="Arial" w:hAnsi="Arial" w:cs="Arial"/>
          <w:color w:val="000000" w:themeColor="text1"/>
          <w:sz w:val="24"/>
        </w:rPr>
        <w:t>financiranjem</w:t>
      </w:r>
      <w:r w:rsidRPr="003C2645">
        <w:rPr>
          <w:rFonts w:ascii="Arial" w:hAnsi="Arial" w:cs="Arial"/>
          <w:color w:val="000000" w:themeColor="text1"/>
          <w:sz w:val="24"/>
        </w:rPr>
        <w:t xml:space="preserve">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programa iskazuju objektivno i shodno realnim potrebama, uz jasna i detaljna obrazloženja.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Financijski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zahtjevi će dati dovoljno informacija prilikom donošenja odluke o rasporedu ograničenih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sredstava od strane Vlade Federacije Bosne i Hercegovine. </w:t>
      </w:r>
      <w:r w:rsidRPr="003C2645">
        <w:rPr>
          <w:rFonts w:ascii="Arial" w:hAnsi="Arial" w:cs="Arial"/>
          <w:color w:val="000000" w:themeColor="text1"/>
          <w:sz w:val="24"/>
        </w:rPr>
        <w:lastRenderedPageBreak/>
        <w:t xml:space="preserve">Također, još jednom važno je napomenuti da izrada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financijskih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zahtjeva od strane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skih </w:t>
      </w:r>
      <w:r w:rsidR="00E83FE0">
        <w:rPr>
          <w:rFonts w:ascii="Arial" w:hAnsi="Arial" w:cs="Arial"/>
          <w:color w:val="000000" w:themeColor="text1"/>
          <w:sz w:val="24"/>
        </w:rPr>
        <w:t>korisnika treba biti u skladu s</w:t>
      </w:r>
      <w:r w:rsidRPr="003C2645">
        <w:rPr>
          <w:rFonts w:ascii="Arial" w:hAnsi="Arial" w:cs="Arial"/>
          <w:color w:val="000000" w:themeColor="text1"/>
          <w:sz w:val="24"/>
        </w:rPr>
        <w:t xml:space="preserve"> uputama, kako bi se pojava nerealnih ulaznih podataka,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neiskazivanje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 mjera učinaka i druge greške svele na minimum. </w:t>
      </w:r>
    </w:p>
    <w:p w14:paraId="1B335417" w14:textId="39B262FB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U pogledu osiguravanja </w:t>
      </w:r>
      <w:r w:rsidR="00E83FE0">
        <w:rPr>
          <w:rFonts w:ascii="Arial" w:hAnsi="Arial" w:cs="Arial"/>
          <w:color w:val="000000" w:themeColor="text1"/>
          <w:sz w:val="24"/>
        </w:rPr>
        <w:t>pretpostavki za postizanje veće</w:t>
      </w:r>
      <w:r w:rsidRPr="003C2645">
        <w:rPr>
          <w:rFonts w:ascii="Arial" w:hAnsi="Arial" w:cs="Arial"/>
          <w:color w:val="000000" w:themeColor="text1"/>
          <w:sz w:val="24"/>
        </w:rPr>
        <w:t xml:space="preserve"> </w:t>
      </w:r>
      <w:r w:rsidR="000B7DDD">
        <w:rPr>
          <w:rFonts w:ascii="Arial" w:hAnsi="Arial" w:cs="Arial"/>
          <w:color w:val="000000" w:themeColor="text1"/>
          <w:sz w:val="24"/>
        </w:rPr>
        <w:t>razina</w:t>
      </w:r>
      <w:r w:rsidRPr="003C2645">
        <w:rPr>
          <w:rFonts w:ascii="Arial" w:hAnsi="Arial" w:cs="Arial"/>
          <w:color w:val="000000" w:themeColor="text1"/>
          <w:sz w:val="24"/>
        </w:rPr>
        <w:t xml:space="preserve"> kvalitet</w:t>
      </w:r>
      <w:r w:rsidR="00E83FE0">
        <w:rPr>
          <w:rFonts w:ascii="Arial" w:hAnsi="Arial" w:cs="Arial"/>
          <w:color w:val="000000" w:themeColor="text1"/>
          <w:sz w:val="24"/>
        </w:rPr>
        <w:t>e</w:t>
      </w:r>
      <w:r w:rsidRPr="003C2645">
        <w:rPr>
          <w:rFonts w:ascii="Arial" w:hAnsi="Arial" w:cs="Arial"/>
          <w:color w:val="000000" w:themeColor="text1"/>
          <w:sz w:val="24"/>
        </w:rPr>
        <w:t xml:space="preserve"> procesa izrade tab</w:t>
      </w:r>
      <w:r w:rsidR="00E83FE0">
        <w:rPr>
          <w:rFonts w:ascii="Arial" w:hAnsi="Arial" w:cs="Arial"/>
          <w:color w:val="000000" w:themeColor="text1"/>
          <w:sz w:val="24"/>
        </w:rPr>
        <w:t>lica</w:t>
      </w:r>
      <w:r w:rsidRPr="003C2645">
        <w:rPr>
          <w:rFonts w:ascii="Arial" w:hAnsi="Arial" w:cs="Arial"/>
          <w:color w:val="000000" w:themeColor="text1"/>
          <w:sz w:val="24"/>
        </w:rPr>
        <w:t xml:space="preserve"> pregleda prioriteta, odnosno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financijskih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zahtjeva, Federalno ministarstvo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financija</w:t>
      </w:r>
      <w:r w:rsidRPr="003C2645">
        <w:rPr>
          <w:rFonts w:ascii="Arial" w:hAnsi="Arial" w:cs="Arial"/>
          <w:color w:val="000000" w:themeColor="text1"/>
          <w:sz w:val="24"/>
        </w:rPr>
        <w:t xml:space="preserve"> je svim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skim korisnicima dostavilo Procedure o procesu izrade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financijskog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zahtjeva za organizaci</w:t>
      </w:r>
      <w:r w:rsidR="00E83FE0">
        <w:rPr>
          <w:rFonts w:ascii="Arial" w:hAnsi="Arial" w:cs="Arial"/>
          <w:color w:val="000000" w:themeColor="text1"/>
          <w:sz w:val="24"/>
        </w:rPr>
        <w:t>jske</w:t>
      </w:r>
      <w:r w:rsidRPr="003C2645">
        <w:rPr>
          <w:rFonts w:ascii="Arial" w:hAnsi="Arial" w:cs="Arial"/>
          <w:color w:val="000000" w:themeColor="text1"/>
          <w:sz w:val="24"/>
        </w:rPr>
        <w:t xml:space="preserve"> jedinice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skog korisnika. Svrha i cilj ovih procedura je da se uredi proces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financijskog</w:t>
      </w:r>
      <w:r w:rsidRPr="003C2645">
        <w:rPr>
          <w:rFonts w:ascii="Arial" w:hAnsi="Arial" w:cs="Arial"/>
          <w:color w:val="000000" w:themeColor="text1"/>
          <w:sz w:val="24"/>
        </w:rPr>
        <w:t xml:space="preserve"> planiranja, ovlasti i odgovornosti u procesu izrade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financijskog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zahtjeva unutar organizaci</w:t>
      </w:r>
      <w:r w:rsidR="00E83FE0">
        <w:rPr>
          <w:rFonts w:ascii="Arial" w:hAnsi="Arial" w:cs="Arial"/>
          <w:color w:val="000000" w:themeColor="text1"/>
          <w:sz w:val="24"/>
        </w:rPr>
        <w:t>jskih</w:t>
      </w:r>
      <w:r w:rsidRPr="003C2645">
        <w:rPr>
          <w:rFonts w:ascii="Arial" w:hAnsi="Arial" w:cs="Arial"/>
          <w:color w:val="000000" w:themeColor="text1"/>
          <w:sz w:val="24"/>
        </w:rPr>
        <w:t xml:space="preserve"> jedinica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skog korisnika. Dodatni cilj ovih procedura jeste da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ski korisnici izrade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financijske</w:t>
      </w:r>
      <w:r w:rsidRPr="003C2645">
        <w:rPr>
          <w:rFonts w:ascii="Arial" w:hAnsi="Arial" w:cs="Arial"/>
          <w:color w:val="000000" w:themeColor="text1"/>
          <w:sz w:val="24"/>
        </w:rPr>
        <w:t xml:space="preserve"> zahtjeve koji osiguravaju efektivnu alokaciju raspoloživih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>skih sredst</w:t>
      </w:r>
      <w:r w:rsidR="00E83FE0">
        <w:rPr>
          <w:rFonts w:ascii="Arial" w:hAnsi="Arial" w:cs="Arial"/>
          <w:color w:val="000000" w:themeColor="text1"/>
          <w:sz w:val="24"/>
        </w:rPr>
        <w:t>ava, a koji bi bili usklađeni s</w:t>
      </w:r>
      <w:r w:rsidRPr="003C2645">
        <w:rPr>
          <w:rFonts w:ascii="Arial" w:hAnsi="Arial" w:cs="Arial"/>
          <w:color w:val="000000" w:themeColor="text1"/>
          <w:sz w:val="24"/>
        </w:rPr>
        <w:t xml:space="preserve"> njihovim ciljevima i planiranim aktivnostima, kao i strateškim prioritetima Federacije Bosne i Hercegovine. Obveznici primjene ovih procedura bi</w:t>
      </w:r>
      <w:r w:rsidR="00E83FE0">
        <w:rPr>
          <w:rFonts w:ascii="Arial" w:hAnsi="Arial" w:cs="Arial"/>
          <w:color w:val="000000" w:themeColor="text1"/>
          <w:sz w:val="24"/>
        </w:rPr>
        <w:t xml:space="preserve">t </w:t>
      </w:r>
      <w:r w:rsidRPr="003C2645">
        <w:rPr>
          <w:rFonts w:ascii="Arial" w:hAnsi="Arial" w:cs="Arial"/>
          <w:color w:val="000000" w:themeColor="text1"/>
          <w:sz w:val="24"/>
        </w:rPr>
        <w:t>će rukovodi</w:t>
      </w:r>
      <w:r w:rsidR="00E83FE0">
        <w:rPr>
          <w:rFonts w:ascii="Arial" w:hAnsi="Arial" w:cs="Arial"/>
          <w:color w:val="000000" w:themeColor="text1"/>
          <w:sz w:val="24"/>
        </w:rPr>
        <w:t>telji</w:t>
      </w:r>
      <w:r w:rsidRPr="003C2645">
        <w:rPr>
          <w:rFonts w:ascii="Arial" w:hAnsi="Arial" w:cs="Arial"/>
          <w:color w:val="000000" w:themeColor="text1"/>
          <w:sz w:val="24"/>
        </w:rPr>
        <w:t xml:space="preserve">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skog korisnika, Sektor za </w:t>
      </w:r>
      <w:r w:rsidR="00E83FE0" w:rsidRPr="003C2645">
        <w:rPr>
          <w:rFonts w:ascii="Arial" w:hAnsi="Arial" w:cs="Arial"/>
          <w:color w:val="000000" w:themeColor="text1"/>
          <w:sz w:val="24"/>
        </w:rPr>
        <w:t>financijsko</w:t>
      </w:r>
      <w:r w:rsidRPr="003C2645">
        <w:rPr>
          <w:rFonts w:ascii="Arial" w:hAnsi="Arial" w:cs="Arial"/>
          <w:color w:val="000000" w:themeColor="text1"/>
          <w:sz w:val="24"/>
        </w:rPr>
        <w:t>-ekonomske poslove i ostale organizaci</w:t>
      </w:r>
      <w:r w:rsidR="00E83FE0">
        <w:rPr>
          <w:rFonts w:ascii="Arial" w:hAnsi="Arial" w:cs="Arial"/>
          <w:color w:val="000000" w:themeColor="text1"/>
          <w:sz w:val="24"/>
        </w:rPr>
        <w:t>jske</w:t>
      </w:r>
      <w:r w:rsidRPr="003C2645">
        <w:rPr>
          <w:rFonts w:ascii="Arial" w:hAnsi="Arial" w:cs="Arial"/>
          <w:color w:val="000000" w:themeColor="text1"/>
          <w:sz w:val="24"/>
        </w:rPr>
        <w:t xml:space="preserve"> jedinice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skog korisnika. Imajući u vidu različite nadležnosti, kao i unutarnju organizaciju </w:t>
      </w:r>
      <w:r w:rsidR="00FF5250">
        <w:rPr>
          <w:rFonts w:ascii="Arial" w:hAnsi="Arial" w:cs="Arial"/>
          <w:color w:val="000000" w:themeColor="text1"/>
          <w:sz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>skih korisnika, sugeri</w:t>
      </w:r>
      <w:r w:rsidR="00E83FE0">
        <w:rPr>
          <w:rFonts w:ascii="Arial" w:hAnsi="Arial" w:cs="Arial"/>
          <w:color w:val="000000" w:themeColor="text1"/>
          <w:sz w:val="24"/>
        </w:rPr>
        <w:t>ra</w:t>
      </w:r>
      <w:r w:rsidRPr="003C2645">
        <w:rPr>
          <w:rFonts w:ascii="Arial" w:hAnsi="Arial" w:cs="Arial"/>
          <w:color w:val="000000" w:themeColor="text1"/>
          <w:sz w:val="24"/>
        </w:rPr>
        <w:t xml:space="preserve"> se istim da procedure prilagode svojim organizacijama.</w:t>
      </w:r>
    </w:p>
    <w:p w14:paraId="61F624F3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3AF46993" w14:textId="0309B1B9" w:rsidR="00ED36B4" w:rsidRPr="003C2645" w:rsidRDefault="00ED36B4" w:rsidP="00FF5250">
      <w:pPr>
        <w:pStyle w:val="Heading3"/>
        <w:numPr>
          <w:ilvl w:val="2"/>
          <w:numId w:val="12"/>
        </w:numPr>
        <w:rPr>
          <w:rFonts w:ascii="Arial" w:hAnsi="Arial" w:cs="Arial"/>
          <w:b/>
          <w:color w:val="auto"/>
          <w:sz w:val="26"/>
          <w:szCs w:val="26"/>
        </w:rPr>
      </w:pPr>
      <w:bookmarkStart w:id="199" w:name="_Toc494966771"/>
      <w:bookmarkStart w:id="200" w:name="_Toc106872849"/>
      <w:bookmarkStart w:id="201" w:name="_Toc169186873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Inicijative za uvođenje rodno odgovornog </w:t>
      </w:r>
      <w:bookmarkEnd w:id="199"/>
      <w:bookmarkEnd w:id="200"/>
      <w:bookmarkEnd w:id="201"/>
      <w:r w:rsidR="00FF5250" w:rsidRPr="00FF5250">
        <w:rPr>
          <w:rFonts w:ascii="Arial" w:hAnsi="Arial" w:cs="Arial"/>
          <w:b/>
          <w:color w:val="auto"/>
          <w:sz w:val="26"/>
          <w:szCs w:val="26"/>
        </w:rPr>
        <w:t>budžetiranja</w:t>
      </w:r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</w:p>
    <w:p w14:paraId="4D830A70" w14:textId="77777777" w:rsidR="00ED36B4" w:rsidRPr="003C2645" w:rsidRDefault="00ED36B4" w:rsidP="00ED36B4">
      <w:pPr>
        <w:rPr>
          <w:rFonts w:ascii="Arial" w:hAnsi="Arial" w:cs="Arial"/>
          <w:color w:val="FF0000"/>
          <w:sz w:val="24"/>
          <w:szCs w:val="24"/>
        </w:rPr>
      </w:pPr>
    </w:p>
    <w:p w14:paraId="373442F4" w14:textId="3B6AFAD1" w:rsidR="00ED36B4" w:rsidRPr="003C2645" w:rsidRDefault="00ED36B4" w:rsidP="00ED36B4">
      <w:pPr>
        <w:rPr>
          <w:rFonts w:ascii="Arial" w:hAnsi="Arial" w:cs="Arial"/>
          <w:b/>
          <w:sz w:val="24"/>
          <w:szCs w:val="24"/>
        </w:rPr>
      </w:pPr>
      <w:r w:rsidRPr="003C2645">
        <w:rPr>
          <w:rFonts w:ascii="Arial" w:hAnsi="Arial" w:cs="Arial"/>
          <w:b/>
          <w:sz w:val="24"/>
          <w:szCs w:val="24"/>
        </w:rPr>
        <w:t xml:space="preserve">5.3.2.1. Rodno odgovorno </w:t>
      </w:r>
      <w:r w:rsidR="00FF5250">
        <w:rPr>
          <w:rFonts w:ascii="Arial" w:hAnsi="Arial" w:cs="Arial"/>
          <w:b/>
          <w:sz w:val="24"/>
          <w:szCs w:val="24"/>
        </w:rPr>
        <w:t>budžetiranje</w:t>
      </w:r>
      <w:r w:rsidRPr="003C2645">
        <w:rPr>
          <w:rFonts w:ascii="Arial" w:hAnsi="Arial" w:cs="Arial"/>
          <w:b/>
          <w:sz w:val="24"/>
          <w:szCs w:val="24"/>
        </w:rPr>
        <w:t xml:space="preserve"> (ROB)  </w:t>
      </w:r>
    </w:p>
    <w:p w14:paraId="4BC77DC9" w14:textId="77777777" w:rsidR="00DB5A7B" w:rsidRPr="003C2645" w:rsidRDefault="00DB5A7B" w:rsidP="00ED36B4">
      <w:pPr>
        <w:rPr>
          <w:rFonts w:ascii="Arial" w:hAnsi="Arial" w:cs="Arial"/>
          <w:sz w:val="24"/>
          <w:szCs w:val="24"/>
        </w:rPr>
      </w:pPr>
    </w:p>
    <w:p w14:paraId="65FA1E5A" w14:textId="0333302B" w:rsidR="00DB5A7B" w:rsidRPr="003C2645" w:rsidRDefault="00DB5A7B" w:rsidP="00DB5A7B">
      <w:pPr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</w:rPr>
        <w:t xml:space="preserve">Svi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ski korisnici, kao i prethodnih godina, bili su dužni da prilikom izrade svojih zahtjeva za </w:t>
      </w:r>
      <w:r w:rsidR="00E83FE0" w:rsidRPr="003C2645">
        <w:rPr>
          <w:rFonts w:ascii="Arial" w:hAnsi="Arial" w:cs="Arial"/>
          <w:sz w:val="24"/>
        </w:rPr>
        <w:t>financijskim</w:t>
      </w:r>
      <w:r w:rsidRPr="003C2645">
        <w:rPr>
          <w:rFonts w:ascii="Arial" w:hAnsi="Arial" w:cs="Arial"/>
          <w:sz w:val="24"/>
        </w:rPr>
        <w:t xml:space="preserve"> sredstvima izvrše potrebne unose u aplikaciji ROB</w:t>
      </w:r>
      <w:r w:rsidR="00E83FE0">
        <w:rPr>
          <w:rFonts w:ascii="Arial" w:hAnsi="Arial" w:cs="Arial"/>
          <w:sz w:val="24"/>
        </w:rPr>
        <w:t xml:space="preserve">, kao nadogradnji unutar </w:t>
      </w:r>
      <w:proofErr w:type="spellStart"/>
      <w:r w:rsidR="00E83FE0">
        <w:rPr>
          <w:rFonts w:ascii="Arial" w:hAnsi="Arial" w:cs="Arial"/>
          <w:sz w:val="24"/>
        </w:rPr>
        <w:t>BPMIS</w:t>
      </w:r>
      <w:proofErr w:type="spellEnd"/>
      <w:r w:rsidR="00E83FE0">
        <w:rPr>
          <w:rFonts w:ascii="Arial" w:hAnsi="Arial" w:cs="Arial"/>
          <w:sz w:val="24"/>
        </w:rPr>
        <w:t xml:space="preserve"> sustava</w:t>
      </w:r>
      <w:r w:rsidRPr="003C2645">
        <w:rPr>
          <w:rFonts w:ascii="Arial" w:hAnsi="Arial" w:cs="Arial"/>
          <w:sz w:val="24"/>
        </w:rPr>
        <w:t xml:space="preserve"> u pogledu rodne ravnopravnosti. Rodno odgovorni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i prepoznaju one potrebe i afirmiraju one projekte i programe koji optimalno i istovremeno realiziraju ekonomske, političke i društvene ciljeve: povećanje ekonomske efikasnosti poslovanja, ubrzanje razvoja </w:t>
      </w:r>
      <w:r w:rsidR="00E83FE0">
        <w:rPr>
          <w:rFonts w:ascii="Arial" w:hAnsi="Arial" w:cs="Arial"/>
          <w:sz w:val="24"/>
        </w:rPr>
        <w:t>gospodarstva</w:t>
      </w:r>
      <w:r w:rsidRPr="003C2645">
        <w:rPr>
          <w:rFonts w:ascii="Arial" w:hAnsi="Arial" w:cs="Arial"/>
          <w:sz w:val="24"/>
        </w:rPr>
        <w:t xml:space="preserve"> i društva u cjelini, uz smanjenje neravnopravnosti spolova, potrebno je da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ski korisnici kroz mjere učinka prikažu rodno odgovorno </w:t>
      </w:r>
      <w:r w:rsidR="00FF5250">
        <w:rPr>
          <w:rFonts w:ascii="Arial" w:hAnsi="Arial" w:cs="Arial"/>
          <w:sz w:val="24"/>
          <w:szCs w:val="24"/>
        </w:rPr>
        <w:t>budžetiranje</w:t>
      </w:r>
      <w:r w:rsidRPr="003C2645">
        <w:rPr>
          <w:rFonts w:ascii="Arial" w:hAnsi="Arial" w:cs="Arial"/>
          <w:sz w:val="24"/>
        </w:rPr>
        <w:t xml:space="preserve">.  </w:t>
      </w:r>
    </w:p>
    <w:p w14:paraId="476B53D6" w14:textId="1B3C446D" w:rsidR="00DB5A7B" w:rsidRPr="003C2645" w:rsidRDefault="00DB5A7B" w:rsidP="00DB5A7B">
      <w:pPr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</w:rPr>
        <w:t xml:space="preserve">Načela rodno odgovornog </w:t>
      </w:r>
      <w:r w:rsidR="00FF5250">
        <w:rPr>
          <w:rFonts w:ascii="Arial" w:hAnsi="Arial" w:cs="Arial"/>
          <w:sz w:val="24"/>
          <w:szCs w:val="24"/>
        </w:rPr>
        <w:t>budžet</w:t>
      </w:r>
      <w:r w:rsidR="00FF5250" w:rsidRPr="003C2645">
        <w:rPr>
          <w:rFonts w:ascii="Arial" w:hAnsi="Arial" w:cs="Arial"/>
          <w:sz w:val="24"/>
          <w:szCs w:val="24"/>
        </w:rPr>
        <w:t>iranja</w:t>
      </w:r>
      <w:r w:rsidRPr="003C2645">
        <w:rPr>
          <w:rFonts w:ascii="Arial" w:hAnsi="Arial" w:cs="Arial"/>
          <w:sz w:val="24"/>
        </w:rPr>
        <w:t xml:space="preserve"> integrirana su u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sku dokumentaciju, i to </w:t>
      </w:r>
      <w:r w:rsidR="00FF5250">
        <w:rPr>
          <w:rFonts w:ascii="Arial" w:hAnsi="Arial" w:cs="Arial"/>
          <w:b/>
          <w:sz w:val="24"/>
        </w:rPr>
        <w:t>proračun</w:t>
      </w:r>
      <w:r w:rsidRPr="003C2645">
        <w:rPr>
          <w:rFonts w:ascii="Arial" w:hAnsi="Arial" w:cs="Arial"/>
          <w:b/>
          <w:sz w:val="24"/>
        </w:rPr>
        <w:t xml:space="preserve">ske instrukcije br. 1 i 2 </w:t>
      </w:r>
      <w:r w:rsidRPr="003C2645">
        <w:rPr>
          <w:rFonts w:ascii="Arial" w:hAnsi="Arial" w:cs="Arial"/>
          <w:sz w:val="24"/>
        </w:rPr>
        <w:t xml:space="preserve">koje Federalno ministarstvo </w:t>
      </w:r>
      <w:r w:rsidR="00E83FE0" w:rsidRPr="003C2645">
        <w:rPr>
          <w:rFonts w:ascii="Arial" w:hAnsi="Arial" w:cs="Arial"/>
          <w:sz w:val="24"/>
        </w:rPr>
        <w:t>financija</w:t>
      </w:r>
      <w:r w:rsidRPr="003C2645">
        <w:rPr>
          <w:rFonts w:ascii="Arial" w:hAnsi="Arial" w:cs="Arial"/>
          <w:sz w:val="24"/>
        </w:rPr>
        <w:t xml:space="preserve"> dostavlja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skim korisnicima prema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skom kalendaru. </w:t>
      </w:r>
      <w:r w:rsidR="00E83FE0">
        <w:rPr>
          <w:rFonts w:ascii="Arial" w:hAnsi="Arial" w:cs="Arial"/>
          <w:sz w:val="24"/>
        </w:rPr>
        <w:t>Sukladno</w:t>
      </w:r>
      <w:r w:rsidRPr="003C2645">
        <w:rPr>
          <w:rFonts w:ascii="Arial" w:hAnsi="Arial" w:cs="Arial"/>
          <w:sz w:val="24"/>
        </w:rPr>
        <w:t xml:space="preserve"> </w:t>
      </w:r>
      <w:r w:rsidRPr="003C2645">
        <w:rPr>
          <w:rFonts w:ascii="Arial" w:hAnsi="Arial" w:cs="Arial"/>
          <w:b/>
          <w:sz w:val="24"/>
        </w:rPr>
        <w:t>Metodologij</w:t>
      </w:r>
      <w:r w:rsidR="00E83FE0">
        <w:rPr>
          <w:rFonts w:ascii="Arial" w:hAnsi="Arial" w:cs="Arial"/>
          <w:b/>
          <w:sz w:val="24"/>
        </w:rPr>
        <w:t>i</w:t>
      </w:r>
      <w:r w:rsidRPr="003C2645">
        <w:rPr>
          <w:rFonts w:ascii="Arial" w:hAnsi="Arial" w:cs="Arial"/>
          <w:b/>
          <w:sz w:val="24"/>
        </w:rPr>
        <w:t xml:space="preserve"> provedbe rodno odgovornog </w:t>
      </w:r>
      <w:r w:rsidR="00FF5250" w:rsidRPr="00FF5250">
        <w:rPr>
          <w:rFonts w:ascii="Arial" w:hAnsi="Arial" w:cs="Arial"/>
          <w:b/>
          <w:sz w:val="24"/>
        </w:rPr>
        <w:t>budžetiranja</w:t>
      </w:r>
      <w:r w:rsidRPr="003C2645">
        <w:rPr>
          <w:rFonts w:ascii="Arial" w:hAnsi="Arial" w:cs="Arial"/>
          <w:b/>
          <w:sz w:val="24"/>
        </w:rPr>
        <w:t xml:space="preserve"> u ministarstvima i institucijama Federacije Bosne i Hercegovine</w:t>
      </w:r>
      <w:r w:rsidRPr="003C2645">
        <w:rPr>
          <w:rStyle w:val="FootnoteReference"/>
          <w:rFonts w:ascii="Arial" w:hAnsi="Arial" w:cs="Arial"/>
          <w:sz w:val="24"/>
        </w:rPr>
        <w:footnoteReference w:id="80"/>
      </w:r>
      <w:r w:rsidRPr="003C2645">
        <w:rPr>
          <w:rFonts w:ascii="Arial" w:hAnsi="Arial" w:cs="Arial"/>
          <w:sz w:val="24"/>
        </w:rPr>
        <w:t xml:space="preserve"> proces integriranja rodne ravnopravnosti u fazi planiranja, izrade i izvršenja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>a odvija se u tri koraka:</w:t>
      </w:r>
    </w:p>
    <w:p w14:paraId="0B511014" w14:textId="6BDDB1A9" w:rsidR="00ED36B4" w:rsidRPr="003C2645" w:rsidRDefault="00DB5A7B" w:rsidP="00ED36B4">
      <w:pPr>
        <w:spacing w:after="0"/>
        <w:rPr>
          <w:color w:val="FF0000"/>
        </w:rPr>
      </w:pPr>
      <w:r w:rsidRPr="003C2645">
        <w:rPr>
          <w:rFonts w:ascii="Arial" w:hAnsi="Arial" w:cs="Arial"/>
          <w:noProof/>
          <w:sz w:val="24"/>
          <w:lang w:eastAsia="hr-HR"/>
        </w:rPr>
        <w:lastRenderedPageBreak/>
        <w:drawing>
          <wp:inline distT="0" distB="0" distL="0" distR="0" wp14:anchorId="32F57EBB" wp14:editId="156A0807">
            <wp:extent cx="5759450" cy="2193258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193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A84AF1" w14:textId="3876F19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</w:rPr>
        <w:t xml:space="preserve">U kontekstu </w:t>
      </w:r>
      <w:r w:rsidR="00E83FE0" w:rsidRPr="003C2645">
        <w:rPr>
          <w:rFonts w:ascii="Arial" w:hAnsi="Arial" w:cs="Arial"/>
          <w:sz w:val="24"/>
        </w:rPr>
        <w:t>Financijskog</w:t>
      </w:r>
      <w:r w:rsidRPr="003C2645">
        <w:rPr>
          <w:rFonts w:ascii="Arial" w:hAnsi="Arial" w:cs="Arial"/>
          <w:sz w:val="24"/>
        </w:rPr>
        <w:t xml:space="preserve"> zahtjeva od posebnog značaja su koraci 1. i 2. dok se korak 3. koristi za izvještavanje o izvršenju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>a i za planiranje koraka 1. i 2. za naredn</w:t>
      </w:r>
      <w:r w:rsidR="00E83FE0">
        <w:rPr>
          <w:rFonts w:ascii="Arial" w:hAnsi="Arial" w:cs="Arial"/>
          <w:sz w:val="24"/>
        </w:rPr>
        <w:t>o</w:t>
      </w:r>
      <w:r w:rsidRPr="003C2645">
        <w:rPr>
          <w:rFonts w:ascii="Arial" w:hAnsi="Arial" w:cs="Arial"/>
          <w:sz w:val="24"/>
        </w:rPr>
        <w:t xml:space="preserve">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>sk</w:t>
      </w:r>
      <w:r w:rsidR="00E83FE0">
        <w:rPr>
          <w:rFonts w:ascii="Arial" w:hAnsi="Arial" w:cs="Arial"/>
          <w:sz w:val="24"/>
        </w:rPr>
        <w:t>o</w:t>
      </w:r>
      <w:r w:rsidRPr="003C2645">
        <w:rPr>
          <w:rFonts w:ascii="Arial" w:hAnsi="Arial" w:cs="Arial"/>
          <w:sz w:val="24"/>
        </w:rPr>
        <w:t xml:space="preserve"> </w:t>
      </w:r>
      <w:r w:rsidR="00BC349B">
        <w:rPr>
          <w:rFonts w:ascii="Arial" w:hAnsi="Arial" w:cs="Arial"/>
          <w:sz w:val="24"/>
        </w:rPr>
        <w:t>razdoblje</w:t>
      </w:r>
      <w:r w:rsidRPr="003C2645">
        <w:rPr>
          <w:rFonts w:ascii="Arial" w:hAnsi="Arial" w:cs="Arial"/>
          <w:sz w:val="24"/>
        </w:rPr>
        <w:t>.</w:t>
      </w:r>
    </w:p>
    <w:p w14:paraId="40E28322" w14:textId="64B5536E" w:rsidR="00DB5A7B" w:rsidRPr="003C2645" w:rsidRDefault="00DB5A7B" w:rsidP="00DB5A7B">
      <w:pPr>
        <w:spacing w:line="276" w:lineRule="auto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</w:rPr>
        <w:t>Rodna situaci</w:t>
      </w:r>
      <w:r w:rsidR="00E83FE0">
        <w:rPr>
          <w:rFonts w:ascii="Arial" w:hAnsi="Arial" w:cs="Arial"/>
          <w:sz w:val="24"/>
        </w:rPr>
        <w:t>jska</w:t>
      </w:r>
      <w:r w:rsidRPr="003C2645">
        <w:rPr>
          <w:rFonts w:ascii="Arial" w:hAnsi="Arial" w:cs="Arial"/>
          <w:sz w:val="24"/>
        </w:rPr>
        <w:t xml:space="preserve"> analiza predstavlja kritički alat za ocjenu stvarnog stanja ravnopravnosti muškaraca i žena koja se bazira na </w:t>
      </w:r>
      <w:r w:rsidR="00E83FE0">
        <w:rPr>
          <w:rFonts w:ascii="Arial" w:hAnsi="Arial" w:cs="Arial"/>
          <w:sz w:val="24"/>
        </w:rPr>
        <w:t>temelju</w:t>
      </w:r>
      <w:r w:rsidRPr="003C2645">
        <w:rPr>
          <w:rFonts w:ascii="Arial" w:hAnsi="Arial" w:cs="Arial"/>
          <w:sz w:val="24"/>
        </w:rPr>
        <w:t xml:space="preserve"> podatka o ravnopravnosti spolova u FBIH. Rodna analiza korisnika/</w:t>
      </w:r>
      <w:proofErr w:type="spellStart"/>
      <w:r w:rsidRPr="003C2645">
        <w:rPr>
          <w:rFonts w:ascii="Arial" w:hAnsi="Arial" w:cs="Arial"/>
          <w:sz w:val="24"/>
        </w:rPr>
        <w:t>ca</w:t>
      </w:r>
      <w:proofErr w:type="spellEnd"/>
      <w:r w:rsidRPr="003C2645">
        <w:rPr>
          <w:rFonts w:ascii="Arial" w:hAnsi="Arial" w:cs="Arial"/>
          <w:sz w:val="24"/>
        </w:rPr>
        <w:t xml:space="preserve"> transfera/programa/projekata koje je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ski korisnik </w:t>
      </w:r>
      <w:r w:rsidR="00E83FE0" w:rsidRPr="003C2645">
        <w:rPr>
          <w:rFonts w:ascii="Arial" w:hAnsi="Arial" w:cs="Arial"/>
          <w:sz w:val="24"/>
        </w:rPr>
        <w:t>financirao</w:t>
      </w:r>
      <w:r w:rsidRPr="003C2645">
        <w:rPr>
          <w:rFonts w:ascii="Arial" w:hAnsi="Arial" w:cs="Arial"/>
          <w:sz w:val="24"/>
        </w:rPr>
        <w:t xml:space="preserve"> u prethodnom </w:t>
      </w:r>
      <w:r w:rsidR="00BC349B">
        <w:rPr>
          <w:rFonts w:ascii="Arial" w:hAnsi="Arial" w:cs="Arial"/>
          <w:sz w:val="24"/>
        </w:rPr>
        <w:t>razdoblju</w:t>
      </w:r>
      <w:r w:rsidRPr="003C2645">
        <w:rPr>
          <w:rFonts w:ascii="Arial" w:hAnsi="Arial" w:cs="Arial"/>
          <w:sz w:val="24"/>
        </w:rPr>
        <w:t xml:space="preserve"> pri</w:t>
      </w:r>
      <w:r w:rsidR="00E83FE0">
        <w:rPr>
          <w:rFonts w:ascii="Arial" w:hAnsi="Arial" w:cs="Arial"/>
          <w:sz w:val="24"/>
        </w:rPr>
        <w:t xml:space="preserve">kazuju informacije: planirana i </w:t>
      </w:r>
      <w:r w:rsidRPr="003C2645">
        <w:rPr>
          <w:rFonts w:ascii="Arial" w:hAnsi="Arial" w:cs="Arial"/>
          <w:sz w:val="24"/>
        </w:rPr>
        <w:t xml:space="preserve">isplaćena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>ska sredstva po godinama za odabrane transfere u prethodne tri godine u odnosu na broj i postotak žena i muškaraca kao krajnjih korisnika/</w:t>
      </w:r>
      <w:proofErr w:type="spellStart"/>
      <w:r w:rsidRPr="003C2645">
        <w:rPr>
          <w:rFonts w:ascii="Arial" w:hAnsi="Arial" w:cs="Arial"/>
          <w:sz w:val="24"/>
        </w:rPr>
        <w:t>ica</w:t>
      </w:r>
      <w:proofErr w:type="spellEnd"/>
      <w:r w:rsidRPr="003C2645">
        <w:rPr>
          <w:rFonts w:ascii="Arial" w:hAnsi="Arial" w:cs="Arial"/>
          <w:sz w:val="24"/>
        </w:rPr>
        <w:t xml:space="preserve"> tih sredstava po godinama. Ukoliko se utvrdi razlika između stanja ravnopravnosti spolova i ut</w:t>
      </w:r>
      <w:r w:rsidR="00E83FE0">
        <w:rPr>
          <w:rFonts w:ascii="Arial" w:hAnsi="Arial" w:cs="Arial"/>
          <w:sz w:val="24"/>
        </w:rPr>
        <w:t>je</w:t>
      </w:r>
      <w:r w:rsidRPr="003C2645">
        <w:rPr>
          <w:rFonts w:ascii="Arial" w:hAnsi="Arial" w:cs="Arial"/>
          <w:sz w:val="24"/>
        </w:rPr>
        <w:t xml:space="preserve">caja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a,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>ski korisnici su dužni pristupiti koraku broj 2.</w:t>
      </w:r>
    </w:p>
    <w:p w14:paraId="4CCD9002" w14:textId="59AA7B76" w:rsidR="00DB5A7B" w:rsidRPr="003C2645" w:rsidRDefault="00DB5A7B" w:rsidP="00DB5A7B">
      <w:pPr>
        <w:spacing w:line="276" w:lineRule="auto"/>
        <w:jc w:val="both"/>
        <w:rPr>
          <w:rFonts w:ascii="Arial" w:hAnsi="Arial" w:cs="Arial"/>
          <w:sz w:val="24"/>
        </w:rPr>
      </w:pPr>
      <w:r w:rsidRPr="003C2645">
        <w:rPr>
          <w:rFonts w:ascii="Arial" w:hAnsi="Arial" w:cs="Arial"/>
          <w:sz w:val="24"/>
        </w:rPr>
        <w:t xml:space="preserve">Na </w:t>
      </w:r>
      <w:r w:rsidR="00E83FE0">
        <w:rPr>
          <w:rFonts w:ascii="Arial" w:hAnsi="Arial" w:cs="Arial"/>
          <w:sz w:val="24"/>
        </w:rPr>
        <w:t>temelju dobiv</w:t>
      </w:r>
      <w:r w:rsidRPr="003C2645">
        <w:rPr>
          <w:rFonts w:ascii="Arial" w:hAnsi="Arial" w:cs="Arial"/>
          <w:sz w:val="24"/>
        </w:rPr>
        <w:t xml:space="preserve">enih rezultata prethodne analize, </w:t>
      </w:r>
      <w:r w:rsidR="00FF5250">
        <w:rPr>
          <w:rFonts w:ascii="Arial" w:hAnsi="Arial" w:cs="Arial"/>
          <w:sz w:val="24"/>
        </w:rPr>
        <w:t>proračun</w:t>
      </w:r>
      <w:r w:rsidRPr="003C2645">
        <w:rPr>
          <w:rFonts w:ascii="Arial" w:hAnsi="Arial" w:cs="Arial"/>
          <w:sz w:val="24"/>
        </w:rPr>
        <w:t xml:space="preserve">ski korisnici su mogli uvidjeti koliki je jaz između korisnika sredstava u odnosu na spol (i neke druge varijable u </w:t>
      </w:r>
      <w:r w:rsidR="00E83FE0">
        <w:rPr>
          <w:rFonts w:ascii="Arial" w:hAnsi="Arial" w:cs="Arial"/>
          <w:sz w:val="24"/>
        </w:rPr>
        <w:t>odnosu na spol, ako se uključe)</w:t>
      </w:r>
      <w:r w:rsidRPr="003C2645">
        <w:rPr>
          <w:rFonts w:ascii="Arial" w:hAnsi="Arial" w:cs="Arial"/>
          <w:sz w:val="24"/>
        </w:rPr>
        <w:t xml:space="preserve"> i ta informacija je poslužila za unošenje novih elemenata u tab</w:t>
      </w:r>
      <w:r w:rsidR="00E83FE0">
        <w:rPr>
          <w:rFonts w:ascii="Arial" w:hAnsi="Arial" w:cs="Arial"/>
          <w:sz w:val="24"/>
        </w:rPr>
        <w:t>lice</w:t>
      </w:r>
      <w:r w:rsidRPr="003C2645">
        <w:rPr>
          <w:rFonts w:ascii="Arial" w:hAnsi="Arial" w:cs="Arial"/>
          <w:sz w:val="24"/>
        </w:rPr>
        <w:t xml:space="preserve"> </w:t>
      </w:r>
      <w:r w:rsidR="00E83FE0" w:rsidRPr="003C2645">
        <w:rPr>
          <w:rFonts w:ascii="Arial" w:hAnsi="Arial" w:cs="Arial"/>
          <w:sz w:val="24"/>
        </w:rPr>
        <w:t>Financijskog</w:t>
      </w:r>
      <w:r w:rsidRPr="003C2645">
        <w:rPr>
          <w:rFonts w:ascii="Arial" w:hAnsi="Arial" w:cs="Arial"/>
          <w:sz w:val="24"/>
        </w:rPr>
        <w:t xml:space="preserve"> zahtjeva.</w:t>
      </w:r>
    </w:p>
    <w:p w14:paraId="4EDEA0A6" w14:textId="308A58AF" w:rsidR="00ED36B4" w:rsidRDefault="00FF5250" w:rsidP="00ED36B4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Proračun</w:t>
      </w:r>
      <w:r w:rsidR="00E83FE0">
        <w:rPr>
          <w:rFonts w:ascii="Arial" w:hAnsi="Arial" w:cs="Arial"/>
          <w:sz w:val="24"/>
        </w:rPr>
        <w:t>ski korisnici imali su ob</w:t>
      </w:r>
      <w:r w:rsidR="00DB5A7B" w:rsidRPr="003C2645">
        <w:rPr>
          <w:rFonts w:ascii="Arial" w:hAnsi="Arial" w:cs="Arial"/>
          <w:sz w:val="24"/>
        </w:rPr>
        <w:t>vezu u pregledima svojih programa uključ</w:t>
      </w:r>
      <w:r w:rsidR="00E83FE0">
        <w:rPr>
          <w:rFonts w:ascii="Arial" w:hAnsi="Arial" w:cs="Arial"/>
          <w:sz w:val="24"/>
        </w:rPr>
        <w:t>iti</w:t>
      </w:r>
      <w:r w:rsidR="00DB5A7B" w:rsidRPr="003C2645">
        <w:rPr>
          <w:rFonts w:ascii="Arial" w:hAnsi="Arial" w:cs="Arial"/>
          <w:sz w:val="24"/>
        </w:rPr>
        <w:t xml:space="preserve"> pravn</w:t>
      </w:r>
      <w:r w:rsidR="00E83FE0">
        <w:rPr>
          <w:rFonts w:ascii="Arial" w:hAnsi="Arial" w:cs="Arial"/>
          <w:sz w:val="24"/>
        </w:rPr>
        <w:t>u</w:t>
      </w:r>
      <w:r w:rsidR="00DB5A7B" w:rsidRPr="003C2645">
        <w:rPr>
          <w:rFonts w:ascii="Arial" w:hAnsi="Arial" w:cs="Arial"/>
          <w:sz w:val="24"/>
        </w:rPr>
        <w:t xml:space="preserve"> osnov</w:t>
      </w:r>
      <w:r w:rsidR="00E83FE0">
        <w:rPr>
          <w:rFonts w:ascii="Arial" w:hAnsi="Arial" w:cs="Arial"/>
          <w:sz w:val="24"/>
        </w:rPr>
        <w:t>u</w:t>
      </w:r>
      <w:r w:rsidR="00DB5A7B" w:rsidRPr="003C2645">
        <w:rPr>
          <w:rFonts w:ascii="Arial" w:hAnsi="Arial" w:cs="Arial"/>
          <w:sz w:val="24"/>
        </w:rPr>
        <w:t xml:space="preserve"> koj</w:t>
      </w:r>
      <w:r w:rsidR="00E83FE0">
        <w:rPr>
          <w:rFonts w:ascii="Arial" w:hAnsi="Arial" w:cs="Arial"/>
          <w:sz w:val="24"/>
        </w:rPr>
        <w:t>a</w:t>
      </w:r>
      <w:r w:rsidR="00DB5A7B" w:rsidRPr="003C2645">
        <w:rPr>
          <w:rFonts w:ascii="Arial" w:hAnsi="Arial" w:cs="Arial"/>
          <w:sz w:val="24"/>
        </w:rPr>
        <w:t xml:space="preserve"> se odnosi na Zakon o ravnopravnosti spolova u Bosni i Hercegovini</w:t>
      </w:r>
      <w:r w:rsidR="00DB5A7B" w:rsidRPr="003C2645">
        <w:rPr>
          <w:rStyle w:val="FootnoteReference"/>
          <w:rFonts w:ascii="Arial" w:hAnsi="Arial" w:cs="Arial"/>
        </w:rPr>
        <w:footnoteReference w:id="81"/>
      </w:r>
      <w:r w:rsidR="00DB5A7B" w:rsidRPr="003C2645">
        <w:rPr>
          <w:rFonts w:ascii="Arial" w:hAnsi="Arial" w:cs="Arial"/>
          <w:sz w:val="24"/>
        </w:rPr>
        <w:t xml:space="preserve">  i </w:t>
      </w:r>
      <w:proofErr w:type="spellStart"/>
      <w:r w:rsidR="00DB5A7B" w:rsidRPr="003C2645">
        <w:rPr>
          <w:rFonts w:ascii="Arial" w:hAnsi="Arial" w:cs="Arial"/>
          <w:sz w:val="24"/>
        </w:rPr>
        <w:t>Gender</w:t>
      </w:r>
      <w:proofErr w:type="spellEnd"/>
      <w:r w:rsidR="00DB5A7B" w:rsidRPr="003C2645">
        <w:rPr>
          <w:rFonts w:ascii="Arial" w:hAnsi="Arial" w:cs="Arial"/>
          <w:sz w:val="24"/>
        </w:rPr>
        <w:t xml:space="preserve"> </w:t>
      </w:r>
      <w:r w:rsidR="00E83FE0" w:rsidRPr="003C2645">
        <w:rPr>
          <w:rFonts w:ascii="Arial" w:hAnsi="Arial" w:cs="Arial"/>
          <w:sz w:val="24"/>
        </w:rPr>
        <w:t>akci</w:t>
      </w:r>
      <w:r w:rsidR="00E83FE0">
        <w:rPr>
          <w:rFonts w:ascii="Arial" w:hAnsi="Arial" w:cs="Arial"/>
          <w:sz w:val="24"/>
        </w:rPr>
        <w:t>jsk</w:t>
      </w:r>
      <w:r w:rsidR="00FA7333">
        <w:rPr>
          <w:rFonts w:ascii="Arial" w:hAnsi="Arial" w:cs="Arial"/>
          <w:sz w:val="24"/>
        </w:rPr>
        <w:t>i plan Bosne i Hercegovine 2023</w:t>
      </w:r>
      <w:r w:rsidR="00E83FE0">
        <w:rPr>
          <w:rFonts w:ascii="Arial" w:hAnsi="Arial" w:cs="Arial"/>
          <w:sz w:val="24"/>
        </w:rPr>
        <w:t>-</w:t>
      </w:r>
      <w:r w:rsidR="00DB5A7B" w:rsidRPr="003C2645">
        <w:rPr>
          <w:rFonts w:ascii="Arial" w:hAnsi="Arial" w:cs="Arial"/>
          <w:sz w:val="24"/>
        </w:rPr>
        <w:t>2027. godine</w:t>
      </w:r>
      <w:r w:rsidR="00DB5A7B" w:rsidRPr="003C2645">
        <w:rPr>
          <w:rStyle w:val="FootnoteReference"/>
          <w:rFonts w:ascii="Arial" w:hAnsi="Arial" w:cs="Arial"/>
        </w:rPr>
        <w:footnoteReference w:id="82"/>
      </w:r>
      <w:r w:rsidR="00DB5A7B" w:rsidRPr="003C2645">
        <w:rPr>
          <w:rFonts w:ascii="Arial" w:hAnsi="Arial" w:cs="Arial"/>
          <w:sz w:val="24"/>
        </w:rPr>
        <w:t>.</w:t>
      </w:r>
      <w:r w:rsidR="00E83FE0">
        <w:rPr>
          <w:rFonts w:ascii="Arial" w:hAnsi="Arial" w:cs="Arial"/>
          <w:sz w:val="24"/>
        </w:rPr>
        <w:t xml:space="preserve"> </w:t>
      </w:r>
      <w:r w:rsidR="00DB5A7B" w:rsidRPr="003C2645">
        <w:rPr>
          <w:rFonts w:ascii="Arial" w:hAnsi="Arial" w:cs="Arial"/>
          <w:sz w:val="24"/>
        </w:rPr>
        <w:t xml:space="preserve">Također, </w:t>
      </w:r>
      <w:r>
        <w:rPr>
          <w:rFonts w:ascii="Arial" w:hAnsi="Arial" w:cs="Arial"/>
          <w:sz w:val="24"/>
        </w:rPr>
        <w:t>proračun</w:t>
      </w:r>
      <w:r w:rsidR="00DB5A7B" w:rsidRPr="003C2645">
        <w:rPr>
          <w:rFonts w:ascii="Arial" w:hAnsi="Arial" w:cs="Arial"/>
          <w:sz w:val="24"/>
        </w:rPr>
        <w:t>skim korisnicima je bilo naznačeno da izvrše procjenu efekata uz sagledavanje dosadašnjeg učinka, analize troškova i koristi, te prikažu jasna obrazloženja o opravdanosti potr</w:t>
      </w:r>
      <w:r w:rsidR="00BE197B">
        <w:rPr>
          <w:rFonts w:ascii="Arial" w:hAnsi="Arial" w:cs="Arial"/>
          <w:sz w:val="24"/>
        </w:rPr>
        <w:t>ošnje i očekivanim rezultatima.</w:t>
      </w:r>
    </w:p>
    <w:p w14:paraId="467903FF" w14:textId="77777777" w:rsidR="00BE197B" w:rsidRPr="00BE197B" w:rsidRDefault="00BE197B" w:rsidP="00ED36B4">
      <w:pPr>
        <w:spacing w:line="276" w:lineRule="auto"/>
        <w:jc w:val="both"/>
        <w:rPr>
          <w:rFonts w:ascii="Arial" w:hAnsi="Arial" w:cs="Arial"/>
          <w:sz w:val="24"/>
        </w:rPr>
      </w:pPr>
    </w:p>
    <w:p w14:paraId="4DC5E3E2" w14:textId="57AEA04E" w:rsidR="00ED36B4" w:rsidRPr="003C2645" w:rsidRDefault="00ED36B4" w:rsidP="00727C91">
      <w:pPr>
        <w:pStyle w:val="Heading2"/>
        <w:numPr>
          <w:ilvl w:val="1"/>
          <w:numId w:val="11"/>
        </w:numPr>
        <w:rPr>
          <w:rFonts w:ascii="Arial" w:hAnsi="Arial" w:cs="Arial"/>
          <w:b/>
          <w:color w:val="auto"/>
          <w:sz w:val="28"/>
        </w:rPr>
      </w:pPr>
      <w:bookmarkStart w:id="202" w:name="_Toc494966772"/>
      <w:bookmarkStart w:id="203" w:name="_Toc106872850"/>
      <w:bookmarkStart w:id="204" w:name="_Toc169186874"/>
      <w:r w:rsidRPr="003C2645">
        <w:rPr>
          <w:rFonts w:ascii="Arial" w:hAnsi="Arial" w:cs="Arial"/>
          <w:b/>
          <w:color w:val="auto"/>
          <w:sz w:val="28"/>
        </w:rPr>
        <w:t xml:space="preserve">Gornje granice rashoda </w:t>
      </w:r>
      <w:r w:rsidR="00FF5250">
        <w:rPr>
          <w:rFonts w:ascii="Arial" w:hAnsi="Arial" w:cs="Arial"/>
          <w:b/>
          <w:color w:val="auto"/>
          <w:sz w:val="28"/>
        </w:rPr>
        <w:t>proračun</w:t>
      </w:r>
      <w:r w:rsidRPr="003C2645">
        <w:rPr>
          <w:rFonts w:ascii="Arial" w:hAnsi="Arial" w:cs="Arial"/>
          <w:b/>
          <w:color w:val="auto"/>
          <w:sz w:val="28"/>
        </w:rPr>
        <w:t>skih korisnika Vlade Federacije BiH za</w:t>
      </w:r>
      <w:bookmarkEnd w:id="202"/>
      <w:r w:rsidRPr="003C2645">
        <w:rPr>
          <w:rFonts w:ascii="Arial" w:hAnsi="Arial" w:cs="Arial"/>
          <w:b/>
          <w:color w:val="auto"/>
          <w:sz w:val="28"/>
        </w:rPr>
        <w:t xml:space="preserve"> </w:t>
      </w:r>
      <w:bookmarkStart w:id="205" w:name="_Toc494966773"/>
      <w:r w:rsidR="00BC349B">
        <w:rPr>
          <w:rFonts w:ascii="Arial" w:hAnsi="Arial" w:cs="Arial"/>
          <w:b/>
          <w:color w:val="auto"/>
          <w:sz w:val="28"/>
        </w:rPr>
        <w:t>razdoblje</w:t>
      </w:r>
      <w:r w:rsidRPr="003C2645">
        <w:rPr>
          <w:rFonts w:ascii="Arial" w:hAnsi="Arial" w:cs="Arial"/>
          <w:b/>
          <w:color w:val="auto"/>
          <w:sz w:val="28"/>
        </w:rPr>
        <w:t xml:space="preserve"> 202</w:t>
      </w:r>
      <w:r w:rsidR="00DB5A7B" w:rsidRPr="003C2645">
        <w:rPr>
          <w:rFonts w:ascii="Arial" w:hAnsi="Arial" w:cs="Arial"/>
          <w:b/>
          <w:color w:val="auto"/>
          <w:sz w:val="28"/>
        </w:rPr>
        <w:t>5</w:t>
      </w:r>
      <w:r w:rsidRPr="003C2645">
        <w:rPr>
          <w:rFonts w:ascii="Arial" w:hAnsi="Arial" w:cs="Arial"/>
          <w:b/>
          <w:color w:val="auto"/>
          <w:sz w:val="28"/>
        </w:rPr>
        <w:t>.</w:t>
      </w:r>
      <w:r w:rsidR="005409CC" w:rsidRPr="003C2645">
        <w:rPr>
          <w:rFonts w:ascii="Arial" w:hAnsi="Arial" w:cs="Arial"/>
          <w:b/>
          <w:color w:val="auto"/>
          <w:sz w:val="28"/>
        </w:rPr>
        <w:t xml:space="preserve"> </w:t>
      </w:r>
      <w:r w:rsidRPr="003C2645">
        <w:rPr>
          <w:rFonts w:ascii="Arial" w:hAnsi="Arial" w:cs="Arial"/>
          <w:b/>
          <w:color w:val="auto"/>
          <w:sz w:val="28"/>
        </w:rPr>
        <w:t>–</w:t>
      </w:r>
      <w:r w:rsidR="005409CC" w:rsidRPr="003C2645">
        <w:rPr>
          <w:rFonts w:ascii="Arial" w:hAnsi="Arial" w:cs="Arial"/>
          <w:b/>
          <w:color w:val="auto"/>
          <w:sz w:val="28"/>
        </w:rPr>
        <w:t xml:space="preserve"> </w:t>
      </w:r>
      <w:r w:rsidR="005D117F" w:rsidRPr="003C2645">
        <w:rPr>
          <w:rFonts w:ascii="Arial" w:hAnsi="Arial" w:cs="Arial"/>
          <w:b/>
          <w:color w:val="auto"/>
          <w:sz w:val="28"/>
        </w:rPr>
        <w:t>202</w:t>
      </w:r>
      <w:r w:rsidR="00DB5A7B" w:rsidRPr="003C2645">
        <w:rPr>
          <w:rFonts w:ascii="Arial" w:hAnsi="Arial" w:cs="Arial"/>
          <w:b/>
          <w:color w:val="auto"/>
          <w:sz w:val="28"/>
        </w:rPr>
        <w:t>7</w:t>
      </w:r>
      <w:r w:rsidR="005D117F" w:rsidRPr="003C2645">
        <w:rPr>
          <w:rFonts w:ascii="Arial" w:hAnsi="Arial" w:cs="Arial"/>
          <w:b/>
          <w:color w:val="auto"/>
          <w:sz w:val="28"/>
        </w:rPr>
        <w:t>. godine</w:t>
      </w:r>
      <w:r w:rsidRPr="003C2645">
        <w:rPr>
          <w:rFonts w:ascii="Arial" w:hAnsi="Arial" w:cs="Arial"/>
          <w:b/>
          <w:color w:val="auto"/>
          <w:sz w:val="28"/>
        </w:rPr>
        <w:t xml:space="preserve"> po sektorima</w:t>
      </w:r>
      <w:bookmarkEnd w:id="203"/>
      <w:bookmarkEnd w:id="204"/>
      <w:bookmarkEnd w:id="205"/>
      <w:r w:rsidRPr="003C2645">
        <w:rPr>
          <w:rFonts w:ascii="Arial" w:hAnsi="Arial" w:cs="Arial"/>
          <w:b/>
          <w:color w:val="auto"/>
          <w:sz w:val="28"/>
        </w:rPr>
        <w:t xml:space="preserve"> </w:t>
      </w:r>
    </w:p>
    <w:p w14:paraId="3BC43E4D" w14:textId="77777777" w:rsidR="00ED36B4" w:rsidRPr="003C2645" w:rsidRDefault="00ED36B4" w:rsidP="005409CC">
      <w:pPr>
        <w:pStyle w:val="Heading2"/>
        <w:rPr>
          <w:rFonts w:ascii="Arial" w:hAnsi="Arial" w:cs="Arial"/>
          <w:color w:val="FF0000"/>
          <w:sz w:val="20"/>
          <w:szCs w:val="20"/>
        </w:rPr>
      </w:pPr>
    </w:p>
    <w:p w14:paraId="432FBF4A" w14:textId="79AFA9D1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Nakon izvršene analize i preporuka spomenutih u prethodnom poglavlju, naredni dio odnosi se na gornje granice rashoda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 za sljedeću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="00BE197B">
        <w:rPr>
          <w:rFonts w:ascii="Arial" w:hAnsi="Arial" w:cs="Arial"/>
          <w:color w:val="000000" w:themeColor="text1"/>
          <w:sz w:val="24"/>
          <w:szCs w:val="24"/>
        </w:rPr>
        <w:t>sku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te naredne dvije fiskalne godine. Zahtjevi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skih korisnika, kao i početna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ska ograničenja, za svakog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skog korisnika, prikazani su u Tab</w:t>
      </w:r>
      <w:r w:rsidR="00BE197B">
        <w:rPr>
          <w:rFonts w:ascii="Arial" w:hAnsi="Arial" w:cs="Arial"/>
          <w:color w:val="000000" w:themeColor="text1"/>
          <w:sz w:val="24"/>
          <w:szCs w:val="24"/>
        </w:rPr>
        <w:t>lici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5.3.</w:t>
      </w:r>
    </w:p>
    <w:p w14:paraId="19CA4F01" w14:textId="39AB53E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Dokumentom okvirnog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a za razdoblje 2025.–2027. godina projicirane su gornje granice rashoda za 2025. godinu u iznosu od 7.438,8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KM,  za 2026. godinu 7.744,9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 i za 2027. godinu 8.166,1 </w:t>
      </w:r>
      <w:proofErr w:type="spellStart"/>
      <w:r w:rsidRPr="003C2645">
        <w:rPr>
          <w:rFonts w:ascii="Arial" w:hAnsi="Arial" w:cs="Arial"/>
          <w:color w:val="000000" w:themeColor="text1"/>
          <w:sz w:val="24"/>
          <w:szCs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. KM. Gornje granice rashoda za 2025. godinu se blago umanjuju u odnosu na </w:t>
      </w:r>
      <w:r w:rsidR="00E4232B" w:rsidRPr="003C2645">
        <w:rPr>
          <w:rFonts w:ascii="Arial" w:hAnsi="Arial" w:cs="Arial"/>
          <w:color w:val="000000" w:themeColor="text1"/>
          <w:sz w:val="24"/>
          <w:szCs w:val="24"/>
        </w:rPr>
        <w:t>prethodnu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 xml:space="preserve"> godinu, dok </w:t>
      </w:r>
      <w:r w:rsidR="00E4232B">
        <w:rPr>
          <w:rFonts w:ascii="Arial" w:hAnsi="Arial" w:cs="Arial"/>
          <w:color w:val="000000" w:themeColor="text1"/>
          <w:sz w:val="24"/>
          <w:szCs w:val="24"/>
        </w:rPr>
        <w:t xml:space="preserve">se u narednim godinama </w:t>
      </w:r>
      <w:r w:rsidRPr="003C2645">
        <w:rPr>
          <w:rFonts w:ascii="Arial" w:hAnsi="Arial" w:cs="Arial"/>
          <w:color w:val="000000" w:themeColor="text1"/>
          <w:sz w:val="24"/>
          <w:szCs w:val="24"/>
        </w:rPr>
        <w:t>predviđa rast.</w:t>
      </w:r>
    </w:p>
    <w:p w14:paraId="274558AF" w14:textId="77777777" w:rsidR="0052631E" w:rsidRPr="003C2645" w:rsidRDefault="0052631E" w:rsidP="0052631E">
      <w:pPr>
        <w:spacing w:line="240" w:lineRule="auto"/>
        <w:rPr>
          <w:rFonts w:ascii="Arial" w:hAnsi="Arial" w:cs="Arial"/>
          <w:b/>
          <w:color w:val="FF0000"/>
          <w:sz w:val="20"/>
          <w:szCs w:val="20"/>
        </w:rPr>
      </w:pPr>
    </w:p>
    <w:p w14:paraId="6632CF04" w14:textId="1AE6A80A" w:rsidR="00DB5A7B" w:rsidRPr="003C2645" w:rsidRDefault="00DB5A7B" w:rsidP="00DB5A7B">
      <w:pPr>
        <w:spacing w:line="240" w:lineRule="auto"/>
        <w:jc w:val="center"/>
        <w:rPr>
          <w:rFonts w:ascii="Arial" w:hAnsi="Arial" w:cs="Arial"/>
          <w:b/>
        </w:rPr>
      </w:pPr>
      <w:bookmarkStart w:id="206" w:name="_Hlk169179660"/>
      <w:r w:rsidRPr="003C2645">
        <w:rPr>
          <w:rFonts w:ascii="Arial" w:hAnsi="Arial" w:cs="Arial"/>
          <w:b/>
        </w:rPr>
        <w:t>Tab</w:t>
      </w:r>
      <w:r w:rsidR="00E4232B">
        <w:rPr>
          <w:rFonts w:ascii="Arial" w:hAnsi="Arial" w:cs="Arial"/>
          <w:b/>
        </w:rPr>
        <w:t xml:space="preserve">lica </w:t>
      </w:r>
      <w:r w:rsidR="00903619" w:rsidRPr="003C2645">
        <w:rPr>
          <w:rFonts w:ascii="Arial" w:hAnsi="Arial" w:cs="Arial"/>
          <w:b/>
        </w:rPr>
        <w:t>42.</w:t>
      </w:r>
      <w:r w:rsidRPr="003C2645">
        <w:rPr>
          <w:rFonts w:ascii="Arial" w:hAnsi="Arial" w:cs="Arial"/>
          <w:b/>
        </w:rPr>
        <w:t xml:space="preserve"> Pregled sažetih sektorskih gornjih granica rashoda Federacije BiH za razdoblje 2025. – 2027. </w:t>
      </w:r>
    </w:p>
    <w:bookmarkEnd w:id="206"/>
    <w:p w14:paraId="6F634E8A" w14:textId="072DAE6A" w:rsidR="00ED36B4" w:rsidRPr="003C2645" w:rsidRDefault="00DB5A7B" w:rsidP="00ED36B4">
      <w:pPr>
        <w:rPr>
          <w:color w:val="FF0000"/>
        </w:rPr>
      </w:pPr>
      <w:r w:rsidRPr="003C2645">
        <w:rPr>
          <w:noProof/>
          <w:lang w:eastAsia="hr-HR"/>
        </w:rPr>
        <w:drawing>
          <wp:inline distT="0" distB="0" distL="0" distR="0" wp14:anchorId="7E88D233" wp14:editId="1589DEBE">
            <wp:extent cx="5759450" cy="3210299"/>
            <wp:effectExtent l="0" t="0" r="0" b="9525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10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E949" w14:textId="77777777" w:rsidR="00ED36B4" w:rsidRPr="003C2645" w:rsidRDefault="00ED36B4" w:rsidP="0052631E">
      <w:pPr>
        <w:jc w:val="center"/>
        <w:rPr>
          <w:rFonts w:ascii="Arial" w:eastAsia="Calibri" w:hAnsi="Arial" w:cs="Arial"/>
        </w:rPr>
      </w:pPr>
      <w:r w:rsidRPr="003C2645">
        <w:rPr>
          <w:rFonts w:ascii="Arial" w:eastAsia="Calibri" w:hAnsi="Arial" w:cs="Arial"/>
        </w:rPr>
        <w:t xml:space="preserve">Izvor: </w:t>
      </w:r>
      <w:proofErr w:type="spellStart"/>
      <w:r w:rsidR="00632EA1" w:rsidRPr="003C2645">
        <w:rPr>
          <w:rFonts w:ascii="Arial" w:eastAsia="Calibri" w:hAnsi="Arial" w:cs="Arial"/>
        </w:rPr>
        <w:t>FMF</w:t>
      </w:r>
      <w:proofErr w:type="spellEnd"/>
    </w:p>
    <w:p w14:paraId="69AA77C0" w14:textId="77777777" w:rsidR="00ED36B4" w:rsidRPr="003C2645" w:rsidRDefault="00ED36B4" w:rsidP="00ED36B4">
      <w:pPr>
        <w:jc w:val="center"/>
        <w:rPr>
          <w:rFonts w:ascii="Arial" w:eastAsia="Calibri" w:hAnsi="Arial" w:cs="Arial"/>
          <w:color w:val="FF0000"/>
          <w:sz w:val="20"/>
          <w:szCs w:val="20"/>
        </w:rPr>
      </w:pPr>
    </w:p>
    <w:p w14:paraId="4BC0DF9C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07" w:name="_Toc106872851"/>
      <w:bookmarkStart w:id="208" w:name="_Toc169186875"/>
      <w:r w:rsidRPr="003C2645">
        <w:rPr>
          <w:rFonts w:ascii="Arial" w:hAnsi="Arial" w:cs="Arial"/>
          <w:b/>
          <w:color w:val="auto"/>
          <w:sz w:val="26"/>
          <w:szCs w:val="26"/>
        </w:rPr>
        <w:t>Opće javne usluge</w:t>
      </w:r>
      <w:bookmarkEnd w:id="207"/>
      <w:bookmarkEnd w:id="208"/>
    </w:p>
    <w:p w14:paraId="414F3BDD" w14:textId="77777777" w:rsidR="00ED36B4" w:rsidRPr="003C2645" w:rsidRDefault="00ED36B4" w:rsidP="00ED36B4">
      <w:pPr>
        <w:rPr>
          <w:b/>
          <w:color w:val="FF0000"/>
        </w:rPr>
      </w:pPr>
    </w:p>
    <w:p w14:paraId="65C8AF48" w14:textId="7515917C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sektor Opće javne usluge za 2025. godinu projicirana je u iznosu od 1.614,9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KM. Za 2026. godinu je projicirano 1.570,0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KM, a za 2027. godinu 1.551,1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KM. Ovako određene gornje granice rashoda su, u odnosu na </w:t>
      </w:r>
      <w:r w:rsidR="00FF5250">
        <w:rPr>
          <w:rFonts w:ascii="Arial" w:hAnsi="Arial" w:cs="Arial"/>
          <w:color w:val="000000" w:themeColor="text1"/>
          <w:sz w:val="24"/>
          <w:szCs w:val="24"/>
        </w:rPr>
        <w:t>Proračun</w:t>
      </w:r>
      <w:r w:rsidRPr="003C2645">
        <w:rPr>
          <w:rFonts w:ascii="Arial" w:hAnsi="Arial" w:cs="Arial"/>
          <w:color w:val="000000" w:themeColor="text1"/>
          <w:sz w:val="24"/>
        </w:rPr>
        <w:t xml:space="preserve"> Federacije BiH za 2024. godinu, neznatno umanjene. Određena gornja granica rashoda sektora općih javnih usluga za 2025. godinu ima u</w:t>
      </w:r>
      <w:r w:rsidR="00E4232B">
        <w:rPr>
          <w:rFonts w:ascii="Arial" w:hAnsi="Arial" w:cs="Arial"/>
          <w:color w:val="000000" w:themeColor="text1"/>
          <w:sz w:val="24"/>
        </w:rPr>
        <w:t>djel</w:t>
      </w:r>
      <w:r w:rsidRPr="003C2645">
        <w:rPr>
          <w:rFonts w:ascii="Arial" w:hAnsi="Arial" w:cs="Arial"/>
          <w:color w:val="000000" w:themeColor="text1"/>
          <w:sz w:val="24"/>
        </w:rPr>
        <w:t xml:space="preserve"> u BDP-u Federacije BiH od 4,70%. Za 2026. godinu taj udio je 4,35% BDP-a Federacije BiH, a za 2027. godinu 4,08%  BDP-a Federacije BiH.</w:t>
      </w:r>
    </w:p>
    <w:p w14:paraId="6652F7EB" w14:textId="77777777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69C92CCD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6"/>
          <w:szCs w:val="26"/>
        </w:rPr>
      </w:pPr>
    </w:p>
    <w:p w14:paraId="17257623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09" w:name="_Toc494966775"/>
      <w:bookmarkStart w:id="210" w:name="_Toc106872852"/>
      <w:bookmarkStart w:id="211" w:name="_Toc169186876"/>
      <w:r w:rsidRPr="003C2645">
        <w:rPr>
          <w:rFonts w:ascii="Arial" w:hAnsi="Arial" w:cs="Arial"/>
          <w:b/>
          <w:color w:val="auto"/>
          <w:sz w:val="26"/>
          <w:szCs w:val="26"/>
        </w:rPr>
        <w:lastRenderedPageBreak/>
        <w:t>Javni red i sigurnost</w:t>
      </w:r>
      <w:bookmarkEnd w:id="209"/>
      <w:bookmarkEnd w:id="210"/>
      <w:bookmarkEnd w:id="211"/>
    </w:p>
    <w:p w14:paraId="1331E2B3" w14:textId="77777777" w:rsidR="00ED36B4" w:rsidRPr="003C2645" w:rsidRDefault="00ED36B4" w:rsidP="00ED36B4">
      <w:pPr>
        <w:rPr>
          <w:color w:val="FF0000"/>
        </w:rPr>
      </w:pPr>
    </w:p>
    <w:p w14:paraId="3F454295" w14:textId="5A738E75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projicirana je u iznosu od 216,0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za 2025. godinu, 212,2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za 2026. godinu i 218,9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 za 2027. godinu. Određena gornja granica rashoda sektora Javni red i sigurnost za 2025. godinu ima u</w:t>
      </w:r>
      <w:r w:rsidR="00E4232B">
        <w:rPr>
          <w:rFonts w:ascii="Arial" w:hAnsi="Arial" w:cs="Arial"/>
          <w:color w:val="000000" w:themeColor="text1"/>
          <w:sz w:val="24"/>
        </w:rPr>
        <w:t>djel</w:t>
      </w:r>
      <w:r w:rsidRPr="003C2645">
        <w:rPr>
          <w:rFonts w:ascii="Arial" w:hAnsi="Arial" w:cs="Arial"/>
          <w:color w:val="000000" w:themeColor="text1"/>
          <w:sz w:val="24"/>
        </w:rPr>
        <w:t xml:space="preserve"> od 0,63% u BDP-u Federacije BiH. Za 2026. godinu taj udio je 0,59% BDP-a Federacije BiH, a za </w:t>
      </w:r>
      <w:r w:rsidRPr="003C2645">
        <w:rPr>
          <w:rFonts w:ascii="Arial" w:hAnsi="Arial" w:cs="Arial"/>
          <w:sz w:val="24"/>
        </w:rPr>
        <w:t xml:space="preserve"> 2027. godinu 0,58% BDP-a Federacije BiH.</w:t>
      </w:r>
    </w:p>
    <w:p w14:paraId="52DE8FF3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5E245B57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12" w:name="_Toc494966776"/>
      <w:bookmarkStart w:id="213" w:name="_Toc106872853"/>
      <w:bookmarkStart w:id="214" w:name="_Toc169186877"/>
      <w:r w:rsidRPr="003C2645">
        <w:rPr>
          <w:rFonts w:ascii="Arial" w:hAnsi="Arial" w:cs="Arial"/>
          <w:b/>
          <w:color w:val="auto"/>
          <w:sz w:val="26"/>
          <w:szCs w:val="26"/>
        </w:rPr>
        <w:t>Ekonomske usluge</w:t>
      </w:r>
      <w:bookmarkEnd w:id="212"/>
      <w:bookmarkEnd w:id="213"/>
      <w:bookmarkEnd w:id="214"/>
    </w:p>
    <w:p w14:paraId="33D0F6A4" w14:textId="77777777" w:rsidR="00ED36B4" w:rsidRPr="003C2645" w:rsidRDefault="00ED36B4" w:rsidP="00ED36B4">
      <w:pPr>
        <w:rPr>
          <w:color w:val="FF0000"/>
        </w:rPr>
      </w:pPr>
    </w:p>
    <w:p w14:paraId="34372F6D" w14:textId="50166D98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je projicirana u iznosu od 444,8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2025. godini, 435,0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2026. godini i 433,0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 u 2027. godini. Određena gornja granica rashoda ovog sektora ima udjel od 1,30% u BDP-u Fed</w:t>
      </w:r>
      <w:r w:rsidR="00E4232B">
        <w:rPr>
          <w:rFonts w:ascii="Arial" w:hAnsi="Arial" w:cs="Arial"/>
          <w:color w:val="000000" w:themeColor="text1"/>
          <w:sz w:val="24"/>
        </w:rPr>
        <w:t>eracije BiH za 2025. godinu, za</w:t>
      </w:r>
      <w:r w:rsidRPr="003C2645">
        <w:rPr>
          <w:rFonts w:ascii="Arial" w:hAnsi="Arial" w:cs="Arial"/>
          <w:color w:val="000000" w:themeColor="text1"/>
          <w:sz w:val="24"/>
        </w:rPr>
        <w:t xml:space="preserve"> 2026. godinu 1,20%, a za 2027. godinu taj udjel iznosi 1,14% BDP-a Federacije BiH.</w:t>
      </w:r>
    </w:p>
    <w:p w14:paraId="1CD89229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04563C43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15" w:name="_Toc494966777"/>
      <w:bookmarkStart w:id="216" w:name="_Toc106872854"/>
      <w:bookmarkStart w:id="217" w:name="_Toc169186878"/>
      <w:r w:rsidRPr="003C2645">
        <w:rPr>
          <w:rFonts w:ascii="Arial" w:hAnsi="Arial" w:cs="Arial"/>
          <w:b/>
          <w:color w:val="auto"/>
          <w:sz w:val="26"/>
          <w:szCs w:val="26"/>
        </w:rPr>
        <w:t>Zaštita životne sredine</w:t>
      </w:r>
      <w:bookmarkEnd w:id="215"/>
      <w:bookmarkEnd w:id="216"/>
      <w:bookmarkEnd w:id="217"/>
    </w:p>
    <w:p w14:paraId="7B529341" w14:textId="77777777" w:rsidR="00ED36B4" w:rsidRPr="003C2645" w:rsidRDefault="00ED36B4" w:rsidP="00ED36B4">
      <w:pPr>
        <w:rPr>
          <w:color w:val="FF0000"/>
        </w:rPr>
      </w:pPr>
    </w:p>
    <w:p w14:paraId="3FADA832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je projicirana u iznosu od 11,6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2025. godini, 11,7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2026. godini i 11,8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 u 2027. godini. Određena gornja granica rashoda ovog sektora ima udjel od 0,03% u BDP-u Federacije BiH za 2025., 2026. i 2027.</w:t>
      </w:r>
      <w:r w:rsidRPr="003C2645">
        <w:t xml:space="preserve"> </w:t>
      </w:r>
      <w:r w:rsidRPr="003C2645">
        <w:rPr>
          <w:rFonts w:ascii="Arial" w:hAnsi="Arial" w:cs="Arial"/>
          <w:color w:val="000000" w:themeColor="text1"/>
          <w:sz w:val="24"/>
        </w:rPr>
        <w:t>godinu.</w:t>
      </w:r>
    </w:p>
    <w:p w14:paraId="17BE541A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6"/>
          <w:szCs w:val="26"/>
        </w:rPr>
      </w:pPr>
    </w:p>
    <w:p w14:paraId="47F92D32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18" w:name="_Toc494966778"/>
      <w:bookmarkStart w:id="219" w:name="_Toc106872855"/>
      <w:bookmarkStart w:id="220" w:name="_Toc169186879"/>
      <w:r w:rsidRPr="003C2645">
        <w:rPr>
          <w:rFonts w:ascii="Arial" w:hAnsi="Arial" w:cs="Arial"/>
          <w:b/>
          <w:color w:val="auto"/>
          <w:sz w:val="26"/>
          <w:szCs w:val="26"/>
        </w:rPr>
        <w:t>Stambeni i zajednički poslovi</w:t>
      </w:r>
      <w:bookmarkEnd w:id="218"/>
      <w:bookmarkEnd w:id="219"/>
      <w:bookmarkEnd w:id="220"/>
    </w:p>
    <w:p w14:paraId="3D47AE3B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7A04DE83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projicirana je za 2025. godinu u iznosu od 27,9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KM, u 2026. godini u iznosu od 26,4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i u 2027. godini u iznosu od 25,8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KM. Određena gornja granica rashoda ovog sektora ima udjel od 0,08% u BDP-u Federacije BiH za 2025. godinu, udjel od 0,07% u BDP-u Federacije BiH za 2026. i 2027. godinu.</w:t>
      </w:r>
    </w:p>
    <w:p w14:paraId="2E1BC297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6"/>
          <w:szCs w:val="26"/>
        </w:rPr>
      </w:pPr>
    </w:p>
    <w:p w14:paraId="055DF5B5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21" w:name="_Toc494966779"/>
      <w:bookmarkStart w:id="222" w:name="_Toc106872856"/>
      <w:bookmarkStart w:id="223" w:name="_Toc169186880"/>
      <w:r w:rsidRPr="003C2645">
        <w:rPr>
          <w:rFonts w:ascii="Arial" w:hAnsi="Arial" w:cs="Arial"/>
          <w:b/>
          <w:color w:val="auto"/>
          <w:sz w:val="26"/>
          <w:szCs w:val="26"/>
        </w:rPr>
        <w:t>Zdravstvo</w:t>
      </w:r>
      <w:bookmarkEnd w:id="221"/>
      <w:bookmarkEnd w:id="222"/>
      <w:bookmarkEnd w:id="223"/>
    </w:p>
    <w:p w14:paraId="00A7E120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4440A485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u 2025. godini je projicirana u iznosu od 91,9 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KM, a u 2026. u iznosu od 82,1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i 2027. godini iznosi 83,5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KM. Određena gornja granica rashoda sektora Zdravstvo za 2025. godinu ima udjel u BDP-</w:t>
      </w:r>
      <w:r w:rsidRPr="003C2645">
        <w:rPr>
          <w:rFonts w:ascii="Arial" w:hAnsi="Arial" w:cs="Arial"/>
          <w:color w:val="000000" w:themeColor="text1"/>
          <w:sz w:val="24"/>
        </w:rPr>
        <w:lastRenderedPageBreak/>
        <w:t>u Federacije BiH od 0,27%. U 2025. i 2026. godini udio sektora Zdravstva u BDP-a Federacije BiH iznosi 0,23% i 0,22%.</w:t>
      </w:r>
    </w:p>
    <w:p w14:paraId="52DD0EA5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5B0FFFB4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24" w:name="_Toc494966780"/>
      <w:bookmarkStart w:id="225" w:name="_Toc106872857"/>
      <w:bookmarkStart w:id="226" w:name="_Toc169186881"/>
      <w:r w:rsidRPr="003C2645">
        <w:rPr>
          <w:rFonts w:ascii="Arial" w:hAnsi="Arial" w:cs="Arial"/>
          <w:b/>
          <w:color w:val="auto"/>
          <w:sz w:val="26"/>
          <w:szCs w:val="26"/>
        </w:rPr>
        <w:t>Rekreacija, kultura i religija</w:t>
      </w:r>
      <w:bookmarkEnd w:id="224"/>
      <w:bookmarkEnd w:id="225"/>
      <w:bookmarkEnd w:id="226"/>
    </w:p>
    <w:p w14:paraId="0FD1964D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66CE6510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projicirana je za 2025. godinu u iznosu od 43,1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KM, dok su za 2025. i 2026. godinu projicirani iznosi od 42,9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KM. Ovako određena gornja granica rashoda ovog sektora ima udjel od 0,13% u BDP-u Federacije BiH za 2024.</w:t>
      </w:r>
      <w:r w:rsidRPr="003C2645">
        <w:t xml:space="preserve"> </w:t>
      </w:r>
      <w:r w:rsidRPr="003C2645">
        <w:rPr>
          <w:rFonts w:ascii="Arial" w:hAnsi="Arial" w:cs="Arial"/>
          <w:color w:val="000000" w:themeColor="text1"/>
          <w:sz w:val="24"/>
        </w:rPr>
        <w:t>godinu. U 2025. i 2026. godini udio ovog sektora</w:t>
      </w:r>
      <w:r w:rsidRPr="003C2645">
        <w:t xml:space="preserve"> </w:t>
      </w:r>
      <w:r w:rsidRPr="003C2645">
        <w:rPr>
          <w:rFonts w:ascii="Arial" w:hAnsi="Arial" w:cs="Arial"/>
          <w:color w:val="000000" w:themeColor="text1"/>
          <w:sz w:val="24"/>
        </w:rPr>
        <w:t>u BDP-a Federacije BiH iznosi 0,12% i 0,11%.</w:t>
      </w:r>
    </w:p>
    <w:p w14:paraId="01FB7FA0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2051F967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27" w:name="_Toc106872858"/>
      <w:bookmarkStart w:id="228" w:name="_Toc169186882"/>
      <w:r w:rsidRPr="003C2645">
        <w:rPr>
          <w:rFonts w:ascii="Arial" w:hAnsi="Arial" w:cs="Arial"/>
          <w:b/>
          <w:color w:val="auto"/>
          <w:sz w:val="26"/>
          <w:szCs w:val="26"/>
        </w:rPr>
        <w:t>Obrazovanje</w:t>
      </w:r>
      <w:bookmarkEnd w:id="227"/>
      <w:bookmarkEnd w:id="228"/>
      <w:r w:rsidRPr="003C2645">
        <w:rPr>
          <w:rFonts w:ascii="Arial" w:hAnsi="Arial" w:cs="Arial"/>
          <w:b/>
          <w:color w:val="auto"/>
          <w:sz w:val="26"/>
          <w:szCs w:val="26"/>
        </w:rPr>
        <w:t xml:space="preserve"> </w:t>
      </w:r>
    </w:p>
    <w:p w14:paraId="03D9B99E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31DECDDA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ovaj sektor projicirana je u iznosu od 14,2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 za 2025., 2026. i 2027. godinu. Određena gornja granica rashoda ovog sektora za 2025., 2026. i 2027. godinu ima udio u BDP-u Federacije BiH 0,04.</w:t>
      </w:r>
    </w:p>
    <w:p w14:paraId="2B7930DC" w14:textId="77777777" w:rsidR="00DB5A7B" w:rsidRPr="003C2645" w:rsidRDefault="00DB5A7B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2572037A" w14:textId="77777777" w:rsidR="00ED36B4" w:rsidRPr="003C2645" w:rsidRDefault="00ED36B4" w:rsidP="00727C91">
      <w:pPr>
        <w:pStyle w:val="Heading3"/>
        <w:numPr>
          <w:ilvl w:val="2"/>
          <w:numId w:val="11"/>
        </w:numPr>
        <w:rPr>
          <w:rFonts w:ascii="Arial" w:hAnsi="Arial" w:cs="Arial"/>
          <w:b/>
          <w:color w:val="auto"/>
          <w:sz w:val="26"/>
          <w:szCs w:val="26"/>
        </w:rPr>
      </w:pPr>
      <w:bookmarkStart w:id="229" w:name="_Toc494966782"/>
      <w:bookmarkStart w:id="230" w:name="_Toc106872859"/>
      <w:bookmarkStart w:id="231" w:name="_Toc169186883"/>
      <w:r w:rsidRPr="003C2645">
        <w:rPr>
          <w:rFonts w:ascii="Arial" w:hAnsi="Arial" w:cs="Arial"/>
          <w:b/>
          <w:color w:val="auto"/>
          <w:sz w:val="26"/>
          <w:szCs w:val="26"/>
        </w:rPr>
        <w:t>Socijalna zaštita</w:t>
      </w:r>
      <w:bookmarkEnd w:id="229"/>
      <w:bookmarkEnd w:id="230"/>
      <w:bookmarkEnd w:id="231"/>
    </w:p>
    <w:p w14:paraId="21FC1652" w14:textId="77777777" w:rsidR="00ED36B4" w:rsidRPr="003C2645" w:rsidRDefault="00ED36B4" w:rsidP="00ED36B4">
      <w:pPr>
        <w:spacing w:line="276" w:lineRule="auto"/>
        <w:jc w:val="both"/>
        <w:rPr>
          <w:rFonts w:ascii="Arial" w:hAnsi="Arial" w:cs="Arial"/>
          <w:color w:val="FF0000"/>
          <w:sz w:val="24"/>
        </w:rPr>
      </w:pPr>
    </w:p>
    <w:p w14:paraId="3BAA3AD1" w14:textId="17FDE829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  <w:r w:rsidRPr="003C2645">
        <w:rPr>
          <w:rFonts w:ascii="Arial" w:hAnsi="Arial" w:cs="Arial"/>
          <w:color w:val="000000" w:themeColor="text1"/>
          <w:sz w:val="24"/>
        </w:rPr>
        <w:t xml:space="preserve">Gornja granica rashoda za sektor Socijalna zaštita je projicirana u iznosu od 4.974,3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2025. godini, 5.350,2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 xml:space="preserve">. KM u 2026. godini i 5.784,9 </w:t>
      </w:r>
      <w:proofErr w:type="spellStart"/>
      <w:r w:rsidRPr="003C2645">
        <w:rPr>
          <w:rFonts w:ascii="Arial" w:hAnsi="Arial" w:cs="Arial"/>
          <w:color w:val="000000" w:themeColor="text1"/>
          <w:sz w:val="24"/>
        </w:rPr>
        <w:t>mil</w:t>
      </w:r>
      <w:proofErr w:type="spellEnd"/>
      <w:r w:rsidRPr="003C2645">
        <w:rPr>
          <w:rFonts w:ascii="Arial" w:hAnsi="Arial" w:cs="Arial"/>
          <w:color w:val="000000" w:themeColor="text1"/>
          <w:sz w:val="24"/>
        </w:rPr>
        <w:t>. KM u 2027. godini. Određena gornja granica rashoda ovog sektora za 2025. godinu ima udjel od 14,49% u BDP-u Federacije BiH. Za 2026. godinu taj udio je 14,81% BDP-a Federacije BiH, a za 2027. godinu 15,20% BDP-a Federacije BiH.</w:t>
      </w:r>
    </w:p>
    <w:p w14:paraId="02C0350E" w14:textId="22C00A7E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3C5F444A" w14:textId="2DCBA46C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786F9F65" w14:textId="6D42CF90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3721BA7A" w14:textId="23FBBB34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0B498E6A" w14:textId="1FE927CA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4EA83B76" w14:textId="26FDF7DC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781A6C2A" w14:textId="28B47EC5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2F701A9E" w14:textId="7AB9EB13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497C2346" w14:textId="77777777" w:rsidR="001C27BF" w:rsidRPr="003C2645" w:rsidRDefault="001C27BF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0C9F3C1F" w14:textId="77777777" w:rsidR="00DB5A7B" w:rsidRPr="003C2645" w:rsidRDefault="00DB5A7B" w:rsidP="00DB5A7B">
      <w:pPr>
        <w:spacing w:line="276" w:lineRule="auto"/>
        <w:jc w:val="both"/>
        <w:rPr>
          <w:rFonts w:ascii="Arial" w:hAnsi="Arial" w:cs="Arial"/>
          <w:color w:val="000000" w:themeColor="text1"/>
          <w:sz w:val="24"/>
        </w:rPr>
      </w:pPr>
    </w:p>
    <w:p w14:paraId="17EFB31E" w14:textId="2B57A269" w:rsidR="00ED36B4" w:rsidRPr="003C2645" w:rsidRDefault="00DB5A7B" w:rsidP="00AB62C6">
      <w:pPr>
        <w:jc w:val="center"/>
        <w:rPr>
          <w:rFonts w:ascii="Arial" w:hAnsi="Arial" w:cs="Arial"/>
          <w:b/>
          <w:color w:val="FF0000"/>
          <w:sz w:val="24"/>
          <w:lang w:eastAsia="hr-BA"/>
        </w:rPr>
      </w:pPr>
      <w:bookmarkStart w:id="232" w:name="_Hlk169179724"/>
      <w:r w:rsidRPr="003C2645">
        <w:rPr>
          <w:rFonts w:ascii="Arial" w:hAnsi="Arial" w:cs="Arial"/>
          <w:b/>
        </w:rPr>
        <w:lastRenderedPageBreak/>
        <w:t xml:space="preserve">Grafikon </w:t>
      </w:r>
      <w:r w:rsidR="00903619" w:rsidRPr="003C2645">
        <w:rPr>
          <w:rFonts w:ascii="Arial" w:hAnsi="Arial" w:cs="Arial"/>
          <w:b/>
        </w:rPr>
        <w:t>28</w:t>
      </w:r>
      <w:r w:rsidRPr="003C2645">
        <w:rPr>
          <w:rFonts w:ascii="Arial" w:hAnsi="Arial" w:cs="Arial"/>
          <w:b/>
        </w:rPr>
        <w:t xml:space="preserve">. Prikaz projekcije ukupnih rashoda po sektorima za </w:t>
      </w:r>
      <w:r w:rsidR="00BC349B">
        <w:rPr>
          <w:rFonts w:ascii="Arial" w:hAnsi="Arial" w:cs="Arial"/>
          <w:b/>
        </w:rPr>
        <w:t>razdoblje</w:t>
      </w:r>
      <w:r w:rsidRPr="003C2645">
        <w:rPr>
          <w:rFonts w:ascii="Arial" w:hAnsi="Arial" w:cs="Arial"/>
          <w:b/>
        </w:rPr>
        <w:t xml:space="preserve"> 2025.-2027. </w:t>
      </w:r>
    </w:p>
    <w:bookmarkEnd w:id="232"/>
    <w:p w14:paraId="7817D9DF" w14:textId="2D049F79" w:rsidR="00DB5A7B" w:rsidRPr="003C2645" w:rsidRDefault="00DB5A7B" w:rsidP="00AB62C6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rFonts w:ascii="Arial" w:hAnsi="Arial" w:cs="Arial"/>
          <w:noProof/>
          <w:lang w:eastAsia="hr-HR"/>
        </w:rPr>
        <w:drawing>
          <wp:inline distT="0" distB="0" distL="0" distR="0" wp14:anchorId="25669D88" wp14:editId="492AC74B">
            <wp:extent cx="5759450" cy="4170957"/>
            <wp:effectExtent l="0" t="0" r="0" b="127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70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B74596" w14:textId="77777777" w:rsidR="00ED36B4" w:rsidRPr="003C2645" w:rsidRDefault="00ED36B4" w:rsidP="00ED36B4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4EF57477" w14:textId="77777777" w:rsidR="00ED36B4" w:rsidRPr="003C2645" w:rsidRDefault="00ED36B4" w:rsidP="00ED36B4">
      <w:pPr>
        <w:rPr>
          <w:color w:val="FF0000"/>
        </w:rPr>
      </w:pPr>
    </w:p>
    <w:p w14:paraId="3981E56D" w14:textId="77777777" w:rsidR="00ED36B4" w:rsidRPr="003C2645" w:rsidRDefault="00ED36B4" w:rsidP="00ED36B4">
      <w:pPr>
        <w:rPr>
          <w:rFonts w:ascii="Arial" w:hAnsi="Arial" w:cs="Arial"/>
          <w:color w:val="FF0000"/>
          <w:sz w:val="24"/>
          <w:szCs w:val="24"/>
        </w:rPr>
      </w:pPr>
      <w:r w:rsidRPr="003C2645">
        <w:rPr>
          <w:rFonts w:ascii="Arial" w:hAnsi="Arial" w:cs="Arial"/>
          <w:color w:val="FF0000"/>
          <w:sz w:val="24"/>
          <w:szCs w:val="24"/>
        </w:rPr>
        <w:br w:type="page"/>
      </w:r>
    </w:p>
    <w:p w14:paraId="34D89765" w14:textId="7FBFA664" w:rsidR="00DB5A7B" w:rsidRPr="003C2645" w:rsidRDefault="00DB5A7B" w:rsidP="00DB5A7B">
      <w:pPr>
        <w:jc w:val="center"/>
        <w:rPr>
          <w:rFonts w:ascii="Arial" w:hAnsi="Arial" w:cs="Arial"/>
        </w:rPr>
      </w:pPr>
      <w:bookmarkStart w:id="233" w:name="_Hlk169179753"/>
      <w:r w:rsidRPr="003C2645">
        <w:rPr>
          <w:rFonts w:ascii="Arial" w:hAnsi="Arial" w:cs="Arial"/>
          <w:b/>
        </w:rPr>
        <w:lastRenderedPageBreak/>
        <w:t>Tab</w:t>
      </w:r>
      <w:r w:rsidR="00E4232B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903619" w:rsidRPr="003C2645">
        <w:rPr>
          <w:rFonts w:ascii="Arial" w:hAnsi="Arial" w:cs="Arial"/>
          <w:b/>
        </w:rPr>
        <w:t xml:space="preserve">43. </w:t>
      </w:r>
      <w:r w:rsidRPr="003C2645">
        <w:rPr>
          <w:rFonts w:ascii="Arial" w:hAnsi="Arial" w:cs="Arial"/>
          <w:b/>
        </w:rPr>
        <w:t>Unakrsni pregled gornje granice rashoda po sektorima za razdoblje 2025. - 2027</w:t>
      </w:r>
      <w:bookmarkEnd w:id="233"/>
      <w:r w:rsidRPr="003C2645">
        <w:rPr>
          <w:rFonts w:ascii="Arial" w:hAnsi="Arial" w:cs="Arial"/>
        </w:rPr>
        <w:t>.</w:t>
      </w:r>
    </w:p>
    <w:p w14:paraId="3368E738" w14:textId="2D23ED27" w:rsidR="00ED36B4" w:rsidRPr="003C2645" w:rsidRDefault="00DB5A7B" w:rsidP="00ED36B4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3C2645">
        <w:rPr>
          <w:noProof/>
          <w:lang w:eastAsia="hr-HR"/>
        </w:rPr>
        <w:drawing>
          <wp:inline distT="0" distB="0" distL="0" distR="0" wp14:anchorId="564DC310" wp14:editId="69A290F1">
            <wp:extent cx="5759450" cy="7236124"/>
            <wp:effectExtent l="0" t="0" r="0" b="3175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3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B2CA1" w14:textId="77777777" w:rsidR="00ED36B4" w:rsidRPr="003C2645" w:rsidRDefault="00ED36B4" w:rsidP="00ED36B4">
      <w:pPr>
        <w:jc w:val="center"/>
        <w:rPr>
          <w:rFonts w:ascii="Arial" w:hAnsi="Arial" w:cs="Arial"/>
          <w:color w:val="FF0000"/>
        </w:rPr>
      </w:pPr>
      <w:r w:rsidRPr="003C2645">
        <w:t xml:space="preserve">    </w:t>
      </w: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  <w:r w:rsidRPr="003C2645">
        <w:rPr>
          <w:rFonts w:ascii="Arial" w:hAnsi="Arial" w:cs="Arial"/>
          <w:color w:val="FF0000"/>
        </w:rPr>
        <w:br w:type="page"/>
      </w:r>
    </w:p>
    <w:p w14:paraId="0C1D80F7" w14:textId="57AE5C26" w:rsidR="00DB5A7B" w:rsidRPr="003C2645" w:rsidRDefault="00DB5A7B" w:rsidP="00DB5A7B">
      <w:pPr>
        <w:jc w:val="center"/>
        <w:rPr>
          <w:rFonts w:ascii="Arial" w:hAnsi="Arial" w:cs="Arial"/>
          <w:b/>
        </w:rPr>
      </w:pPr>
      <w:bookmarkStart w:id="234" w:name="_Hlk169179770"/>
      <w:r w:rsidRPr="003C2645">
        <w:rPr>
          <w:rFonts w:ascii="Arial" w:hAnsi="Arial" w:cs="Arial"/>
          <w:b/>
        </w:rPr>
        <w:lastRenderedPageBreak/>
        <w:t>Tab</w:t>
      </w:r>
      <w:r w:rsidR="00E4232B">
        <w:rPr>
          <w:rFonts w:ascii="Arial" w:hAnsi="Arial" w:cs="Arial"/>
          <w:b/>
        </w:rPr>
        <w:t>lica</w:t>
      </w:r>
      <w:r w:rsidRPr="003C2645">
        <w:rPr>
          <w:rFonts w:ascii="Arial" w:hAnsi="Arial" w:cs="Arial"/>
          <w:b/>
        </w:rPr>
        <w:t xml:space="preserve"> </w:t>
      </w:r>
      <w:r w:rsidR="00903619" w:rsidRPr="003C2645">
        <w:rPr>
          <w:rFonts w:ascii="Arial" w:hAnsi="Arial" w:cs="Arial"/>
          <w:b/>
        </w:rPr>
        <w:t>44.</w:t>
      </w:r>
      <w:r w:rsidRPr="003C2645">
        <w:rPr>
          <w:rFonts w:ascii="Arial" w:hAnsi="Arial" w:cs="Arial"/>
          <w:b/>
        </w:rPr>
        <w:t xml:space="preserve">  Utvrđeni limiti za </w:t>
      </w:r>
      <w:r w:rsidR="00FF5250">
        <w:rPr>
          <w:rFonts w:ascii="Arial" w:hAnsi="Arial" w:cs="Arial"/>
          <w:b/>
        </w:rPr>
        <w:t>proračun</w:t>
      </w:r>
      <w:r w:rsidRPr="003C2645">
        <w:rPr>
          <w:rFonts w:ascii="Arial" w:hAnsi="Arial" w:cs="Arial"/>
          <w:b/>
        </w:rPr>
        <w:t>ske korisnike</w:t>
      </w:r>
    </w:p>
    <w:bookmarkEnd w:id="234"/>
    <w:p w14:paraId="43A79CBF" w14:textId="158192FE" w:rsidR="00ED36B4" w:rsidRPr="003C2645" w:rsidRDefault="00DB5A7B" w:rsidP="00ED36B4">
      <w:pPr>
        <w:jc w:val="center"/>
        <w:rPr>
          <w:rFonts w:ascii="Arial" w:hAnsi="Arial" w:cs="Arial"/>
          <w:color w:val="FF0000"/>
          <w:sz w:val="24"/>
          <w:szCs w:val="24"/>
        </w:rPr>
      </w:pPr>
      <w:r w:rsidRPr="003C2645">
        <w:rPr>
          <w:noProof/>
          <w:lang w:eastAsia="hr-HR"/>
        </w:rPr>
        <w:drawing>
          <wp:inline distT="0" distB="0" distL="0" distR="0" wp14:anchorId="26F0CEF3" wp14:editId="4E8E0826">
            <wp:extent cx="5759450" cy="6395883"/>
            <wp:effectExtent l="0" t="0" r="0" b="508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9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52AD9" w14:textId="10FA2B9C" w:rsidR="00ED36B4" w:rsidRPr="003C2645" w:rsidRDefault="00ED36B4" w:rsidP="00ED36B4">
      <w:pPr>
        <w:jc w:val="center"/>
        <w:rPr>
          <w:rFonts w:ascii="Arial" w:hAnsi="Arial" w:cs="Arial"/>
          <w:color w:val="FF0000"/>
          <w:sz w:val="20"/>
          <w:szCs w:val="20"/>
        </w:rPr>
      </w:pPr>
    </w:p>
    <w:p w14:paraId="62B98A0A" w14:textId="77777777" w:rsidR="00ED36B4" w:rsidRPr="003C2645" w:rsidRDefault="00ED36B4" w:rsidP="00ED36B4">
      <w:pPr>
        <w:tabs>
          <w:tab w:val="left" w:pos="2223"/>
        </w:tabs>
        <w:rPr>
          <w:rFonts w:ascii="Arial" w:hAnsi="Arial" w:cs="Arial"/>
          <w:color w:val="FF0000"/>
          <w:sz w:val="20"/>
          <w:szCs w:val="20"/>
        </w:rPr>
      </w:pPr>
    </w:p>
    <w:p w14:paraId="02F19F37" w14:textId="7936F2DE" w:rsidR="00ED36B4" w:rsidRPr="003C2645" w:rsidRDefault="00DB5A7B" w:rsidP="00ED36B4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3C2645">
        <w:rPr>
          <w:noProof/>
          <w:lang w:eastAsia="hr-HR"/>
        </w:rPr>
        <w:lastRenderedPageBreak/>
        <w:drawing>
          <wp:inline distT="0" distB="0" distL="0" distR="0" wp14:anchorId="3B063A85" wp14:editId="51746441">
            <wp:extent cx="5759450" cy="7424325"/>
            <wp:effectExtent l="0" t="0" r="0" b="5715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02602" w14:textId="4E945684" w:rsidR="00DB5A7B" w:rsidRPr="003C2645" w:rsidRDefault="00DB5A7B" w:rsidP="00ED36B4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3C2645">
        <w:rPr>
          <w:noProof/>
          <w:lang w:eastAsia="hr-HR"/>
        </w:rPr>
        <w:lastRenderedPageBreak/>
        <w:drawing>
          <wp:inline distT="0" distB="0" distL="0" distR="0" wp14:anchorId="2BC7EC4F" wp14:editId="0F6EDD78">
            <wp:extent cx="5759450" cy="8277852"/>
            <wp:effectExtent l="0" t="0" r="0" b="9525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77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7B4AE" w14:textId="4648721C" w:rsidR="001C2867" w:rsidRPr="003C2645" w:rsidRDefault="00ED36B4" w:rsidP="00EE32D0">
      <w:pPr>
        <w:jc w:val="center"/>
        <w:rPr>
          <w:rFonts w:ascii="Arial" w:hAnsi="Arial" w:cs="Arial"/>
        </w:rPr>
      </w:pPr>
      <w:r w:rsidRPr="003C2645">
        <w:rPr>
          <w:rFonts w:ascii="Arial" w:hAnsi="Arial" w:cs="Arial"/>
        </w:rPr>
        <w:t xml:space="preserve">Izvor: </w:t>
      </w:r>
      <w:proofErr w:type="spellStart"/>
      <w:r w:rsidR="00632EA1" w:rsidRPr="003C2645">
        <w:rPr>
          <w:rFonts w:ascii="Arial" w:hAnsi="Arial" w:cs="Arial"/>
        </w:rPr>
        <w:t>FMF</w:t>
      </w:r>
      <w:proofErr w:type="spellEnd"/>
    </w:p>
    <w:p w14:paraId="10EB32C8" w14:textId="3DEAF1BC" w:rsidR="001C2867" w:rsidRPr="003C2645" w:rsidRDefault="001C2867" w:rsidP="00727C91">
      <w:pPr>
        <w:pStyle w:val="Heading3"/>
        <w:numPr>
          <w:ilvl w:val="0"/>
          <w:numId w:val="13"/>
        </w:numPr>
        <w:rPr>
          <w:rFonts w:ascii="Arial" w:hAnsi="Arial" w:cs="Arial"/>
          <w:b/>
          <w:color w:val="auto"/>
          <w:sz w:val="32"/>
          <w:szCs w:val="28"/>
        </w:rPr>
      </w:pPr>
      <w:bookmarkStart w:id="235" w:name="_Toc169186884"/>
      <w:r w:rsidRPr="003C2645">
        <w:rPr>
          <w:rFonts w:ascii="Arial" w:hAnsi="Arial" w:cs="Arial"/>
          <w:b/>
          <w:color w:val="auto"/>
          <w:sz w:val="32"/>
          <w:szCs w:val="28"/>
        </w:rPr>
        <w:lastRenderedPageBreak/>
        <w:t>Popis tab</w:t>
      </w:r>
      <w:r w:rsidR="00E4232B">
        <w:rPr>
          <w:rFonts w:ascii="Arial" w:hAnsi="Arial" w:cs="Arial"/>
          <w:b/>
          <w:color w:val="auto"/>
          <w:sz w:val="32"/>
          <w:szCs w:val="28"/>
        </w:rPr>
        <w:t>lica</w:t>
      </w:r>
      <w:r w:rsidRPr="003C2645">
        <w:rPr>
          <w:rFonts w:ascii="Arial" w:hAnsi="Arial" w:cs="Arial"/>
          <w:b/>
          <w:color w:val="auto"/>
          <w:sz w:val="32"/>
          <w:szCs w:val="28"/>
        </w:rPr>
        <w:t xml:space="preserve"> i grafikona</w:t>
      </w:r>
      <w:bookmarkEnd w:id="235"/>
    </w:p>
    <w:p w14:paraId="2A07E5A5" w14:textId="77777777" w:rsidR="001C2867" w:rsidRPr="003C2645" w:rsidRDefault="001C2867" w:rsidP="001C2867"/>
    <w:tbl>
      <w:tblPr>
        <w:tblStyle w:val="GridTable1Light"/>
        <w:tblW w:w="8784" w:type="dxa"/>
        <w:tblLook w:val="04E0" w:firstRow="1" w:lastRow="1" w:firstColumn="1" w:lastColumn="0" w:noHBand="0" w:noVBand="1"/>
      </w:tblPr>
      <w:tblGrid>
        <w:gridCol w:w="7083"/>
        <w:gridCol w:w="1701"/>
      </w:tblGrid>
      <w:tr w:rsidR="002723C7" w:rsidRPr="003C2645" w14:paraId="0203F19E" w14:textId="77777777" w:rsidTr="004109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hideMark/>
          </w:tcPr>
          <w:p w14:paraId="792FF3D6" w14:textId="158EF56F" w:rsidR="002723C7" w:rsidRPr="003C2645" w:rsidRDefault="002723C7" w:rsidP="00E4232B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lang w:eastAsia="bs-Latn-BA"/>
              </w:rPr>
              <w:t>Tab</w:t>
            </w:r>
            <w:r w:rsidR="00E4232B">
              <w:rPr>
                <w:rFonts w:ascii="Arial" w:eastAsia="Times New Roman" w:hAnsi="Arial" w:cs="Arial"/>
                <w:color w:val="000000"/>
                <w:lang w:eastAsia="bs-Latn-BA"/>
              </w:rPr>
              <w:t>lica</w:t>
            </w:r>
            <w:r w:rsidRPr="003C2645">
              <w:rPr>
                <w:rFonts w:ascii="Arial" w:eastAsia="Times New Roman" w:hAnsi="Arial" w:cs="Arial"/>
                <w:color w:val="000000"/>
                <w:lang w:eastAsia="bs-Latn-BA"/>
              </w:rPr>
              <w:t>:</w:t>
            </w:r>
          </w:p>
        </w:tc>
        <w:tc>
          <w:tcPr>
            <w:tcW w:w="1701" w:type="dxa"/>
          </w:tcPr>
          <w:p w14:paraId="3FAA441D" w14:textId="77777777" w:rsidR="002723C7" w:rsidRPr="003C2645" w:rsidRDefault="008A3AB5" w:rsidP="008A3A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color w:val="000000"/>
                <w:sz w:val="20"/>
                <w:szCs w:val="20"/>
                <w:lang w:eastAsia="bs-Latn-BA"/>
              </w:rPr>
              <w:t>Broj stranice</w:t>
            </w:r>
          </w:p>
        </w:tc>
      </w:tr>
      <w:tr w:rsidR="002723C7" w:rsidRPr="003C2645" w14:paraId="3C12D0E5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029E3D8" w14:textId="06546EC3" w:rsidR="00D64321" w:rsidRPr="003C2645" w:rsidRDefault="00D6432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 w:rsidR="00E4232B">
              <w:rPr>
                <w:rFonts w:ascii="Arial" w:hAnsi="Arial" w:cs="Arial"/>
                <w:sz w:val="20"/>
                <w:szCs w:val="20"/>
              </w:rPr>
              <w:t>lica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1. Pregled procijenjenih i projiciranih stopa realnog rasta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2023. – 2025.</w:t>
            </w:r>
          </w:p>
          <w:p w14:paraId="6C58EF25" w14:textId="35596396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2ADB59DA" w14:textId="75E81C0E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13</w:t>
            </w:r>
          </w:p>
        </w:tc>
      </w:tr>
      <w:tr w:rsidR="002723C7" w:rsidRPr="003C2645" w14:paraId="4BEF4D0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E77F707" w14:textId="40274C60" w:rsidR="00D6432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2. Stope rasta realnog BDP – a; zemlje Zapadnog Balkana</w:t>
            </w:r>
          </w:p>
          <w:p w14:paraId="38E4ACB8" w14:textId="32ED811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7C2EC48" w14:textId="63319897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14</w:t>
            </w:r>
          </w:p>
        </w:tc>
      </w:tr>
      <w:tr w:rsidR="002723C7" w:rsidRPr="003C2645" w14:paraId="259B1048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66B4C07" w14:textId="30BA7F83" w:rsidR="002723C7" w:rsidRPr="003C2645" w:rsidRDefault="003D35CE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3. Inflacija potrošačkih cijena (%); zemlje Zapadnog Balkana</w:t>
            </w:r>
          </w:p>
        </w:tc>
        <w:tc>
          <w:tcPr>
            <w:tcW w:w="1701" w:type="dxa"/>
          </w:tcPr>
          <w:p w14:paraId="4D5088C0" w14:textId="2714D16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14</w:t>
            </w:r>
          </w:p>
        </w:tc>
      </w:tr>
      <w:tr w:rsidR="002723C7" w:rsidRPr="003C2645" w14:paraId="042BB11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7A1D98E" w14:textId="2576BFEF" w:rsidR="00D6432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4. Indeks o</w:t>
            </w:r>
            <w:r>
              <w:rPr>
                <w:rFonts w:ascii="Arial" w:hAnsi="Arial" w:cs="Arial"/>
                <w:sz w:val="20"/>
                <w:szCs w:val="20"/>
              </w:rPr>
              <w:t>psega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industrijske proizvodnje u BiH za 2023. prema </w:t>
            </w:r>
            <w:proofErr w:type="spellStart"/>
            <w:r w:rsidR="00D64321" w:rsidRPr="003C2645">
              <w:rPr>
                <w:rFonts w:ascii="Arial" w:hAnsi="Arial" w:cs="Arial"/>
                <w:sz w:val="20"/>
                <w:szCs w:val="20"/>
              </w:rPr>
              <w:t>GIG</w:t>
            </w:r>
            <w:proofErr w:type="spellEnd"/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– u i prema područjima i oblastima </w:t>
            </w:r>
            <w:proofErr w:type="spellStart"/>
            <w:r w:rsidR="00D64321" w:rsidRPr="003C2645">
              <w:rPr>
                <w:rFonts w:ascii="Arial" w:hAnsi="Arial" w:cs="Arial"/>
                <w:sz w:val="20"/>
                <w:szCs w:val="20"/>
              </w:rPr>
              <w:t>KD</w:t>
            </w:r>
            <w:proofErr w:type="spellEnd"/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BiH 2010.</w:t>
            </w:r>
          </w:p>
          <w:p w14:paraId="48CC6E86" w14:textId="79C6B60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5B8F8BF" w14:textId="77C5FAC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16</w:t>
            </w:r>
          </w:p>
        </w:tc>
      </w:tr>
      <w:tr w:rsidR="002723C7" w:rsidRPr="003C2645" w14:paraId="58FB87E8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855B4EC" w14:textId="2474D96E" w:rsidR="00D6432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5. Nezaposlenost po kantonima u F</w:t>
            </w:r>
            <w:r>
              <w:rPr>
                <w:rFonts w:ascii="Arial" w:hAnsi="Arial" w:cs="Arial"/>
                <w:sz w:val="20"/>
                <w:szCs w:val="20"/>
              </w:rPr>
              <w:t xml:space="preserve">BiH na dan 31.12.2023. </w:t>
            </w:r>
          </w:p>
          <w:p w14:paraId="1B34D8C8" w14:textId="11A538AA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56D30F2" w14:textId="66A21D2E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22</w:t>
            </w:r>
          </w:p>
        </w:tc>
      </w:tr>
      <w:tr w:rsidR="002723C7" w:rsidRPr="003C2645" w14:paraId="7AA8588D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499C0DF" w14:textId="7FCDA293" w:rsidR="002723C7" w:rsidRPr="003C2645" w:rsidRDefault="003D35CE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6. Makroekonomski pokazatelji BiH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2022. – 2027.</w:t>
            </w:r>
          </w:p>
        </w:tc>
        <w:tc>
          <w:tcPr>
            <w:tcW w:w="1701" w:type="dxa"/>
          </w:tcPr>
          <w:p w14:paraId="598912F0" w14:textId="4C442F08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24</w:t>
            </w:r>
          </w:p>
        </w:tc>
      </w:tr>
      <w:tr w:rsidR="002723C7" w:rsidRPr="003C2645" w14:paraId="308603EB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75A117C" w14:textId="379B2347" w:rsidR="002723C7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sz w:val="20"/>
                <w:szCs w:val="20"/>
              </w:rPr>
              <w:t xml:space="preserve"> 7. BDP FBiH; procjena za 2023. g. i projekcije za razdoblje 2024. – 2027. </w:t>
            </w:r>
          </w:p>
        </w:tc>
        <w:tc>
          <w:tcPr>
            <w:tcW w:w="1701" w:type="dxa"/>
          </w:tcPr>
          <w:p w14:paraId="455D8A0E" w14:textId="50361DD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28</w:t>
            </w:r>
          </w:p>
        </w:tc>
      </w:tr>
      <w:tr w:rsidR="002723C7" w:rsidRPr="003C2645" w14:paraId="77D0AE3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D32C6F2" w14:textId="4CBBFAA5" w:rsidR="00D64321" w:rsidRPr="003C2645" w:rsidRDefault="003D35CE" w:rsidP="00E424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Tab</w:t>
            </w:r>
            <w:r>
              <w:rPr>
                <w:rFonts w:ascii="Arial" w:hAnsi="Arial" w:cs="Arial"/>
                <w:sz w:val="20"/>
                <w:szCs w:val="20"/>
              </w:rPr>
              <w:t>lica</w:t>
            </w:r>
            <w:r w:rsidR="00D64321" w:rsidRPr="003C2645">
              <w:rPr>
                <w:rFonts w:ascii="Arial" w:hAnsi="Arial" w:cs="Arial"/>
                <w:color w:val="000000"/>
                <w:sz w:val="20"/>
                <w:szCs w:val="20"/>
              </w:rPr>
              <w:t xml:space="preserve"> 8. Stope rasta uvoza i izvoza I-IV 2024./ I-IV 2023. po područjima</w:t>
            </w:r>
          </w:p>
          <w:p w14:paraId="50072CF2" w14:textId="77777777" w:rsidR="00D64321" w:rsidRPr="003C2645" w:rsidRDefault="00D64321" w:rsidP="00E424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 xml:space="preserve">klasifikacije djelatnosti </w:t>
            </w:r>
            <w:proofErr w:type="spellStart"/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KD</w:t>
            </w:r>
            <w:proofErr w:type="spellEnd"/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 xml:space="preserve"> BiH 2010</w:t>
            </w:r>
          </w:p>
          <w:p w14:paraId="20511721" w14:textId="04A3032F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1F10EC6" w14:textId="16B4B4F3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30</w:t>
            </w:r>
          </w:p>
        </w:tc>
      </w:tr>
      <w:tr w:rsidR="00D206F3" w:rsidRPr="003C2645" w14:paraId="71A6405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CE841B7" w14:textId="4AE6EF36" w:rsidR="00D64321" w:rsidRPr="003C2645" w:rsidRDefault="003D35CE" w:rsidP="00E4243D">
            <w:pPr>
              <w:pStyle w:val="Caption"/>
              <w:keepNext/>
              <w:rPr>
                <w:rFonts w:ascii="Arial" w:eastAsia="Calibri" w:hAnsi="Arial" w:cs="Arial"/>
                <w:bCs w:val="0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lastRenderedPageBreak/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9. Konsolidirani pregled naplate javnih prihoda u Federaciji BiH 2023/2022. g.</w:t>
            </w:r>
          </w:p>
          <w:p w14:paraId="1BB7C66D" w14:textId="7CBDC822" w:rsidR="00D206F3" w:rsidRPr="003C2645" w:rsidRDefault="00D206F3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4440CA6" w14:textId="52B23124" w:rsidR="00D206F3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35</w:t>
            </w:r>
          </w:p>
        </w:tc>
      </w:tr>
      <w:tr w:rsidR="00D206F3" w:rsidRPr="003C2645" w14:paraId="699BA82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B5CDF23" w14:textId="5F34B096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10. Konsolidirana revidirana projekcija ukupnog okvira javnih prih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oda u Federaciji BiH za 2024.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– 2027. </w:t>
            </w:r>
          </w:p>
          <w:p w14:paraId="11FEB275" w14:textId="3F5D591A" w:rsidR="00D206F3" w:rsidRPr="003C2645" w:rsidRDefault="00D206F3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310E12E" w14:textId="33646DA9" w:rsidR="00D206F3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37</w:t>
            </w:r>
          </w:p>
        </w:tc>
      </w:tr>
      <w:tr w:rsidR="00D206F3" w:rsidRPr="003C2645" w14:paraId="56DF09C8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B0A0855" w14:textId="190A0D29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11. Ostvarenje prihoda od </w:t>
            </w:r>
            <w:r w:rsidR="00A11770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neizravnih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poreza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za Federaciju BiH 2023/2022. </w:t>
            </w:r>
          </w:p>
          <w:p w14:paraId="138DF519" w14:textId="17B3CB0C" w:rsidR="00D206F3" w:rsidRPr="003C2645" w:rsidRDefault="00D206F3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8008444" w14:textId="7461F88D" w:rsidR="00D206F3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38</w:t>
            </w:r>
          </w:p>
        </w:tc>
      </w:tr>
      <w:tr w:rsidR="00D206F3" w:rsidRPr="003C2645" w14:paraId="7EACCAB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863C2D4" w14:textId="59906634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12. Revidirana projekcija prihoda od </w:t>
            </w:r>
            <w:r w:rsidR="00A11770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neizravnih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poreza za 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Federaciju BiH za 2024.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– 2027. </w:t>
            </w:r>
          </w:p>
          <w:p w14:paraId="458718C5" w14:textId="64A06438" w:rsidR="00D206F3" w:rsidRPr="003C2645" w:rsidRDefault="00D206F3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ACE129C" w14:textId="43E2E28D" w:rsidR="00D206F3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39</w:t>
            </w:r>
          </w:p>
        </w:tc>
      </w:tr>
      <w:tr w:rsidR="00D206F3" w:rsidRPr="003C2645" w14:paraId="535A1EA4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5728F12" w14:textId="76483A95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13. Naplata prihoda od poreza na dobi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t u Federaciji BiH 2023/2022. </w:t>
            </w:r>
          </w:p>
          <w:p w14:paraId="45EA3CAD" w14:textId="6781473A" w:rsidR="00D206F3" w:rsidRPr="003C2645" w:rsidRDefault="00D206F3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626A378" w14:textId="6F89C2C1" w:rsidR="00D206F3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41</w:t>
            </w:r>
          </w:p>
        </w:tc>
      </w:tr>
      <w:tr w:rsidR="002723C7" w:rsidRPr="003C2645" w14:paraId="6593530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F2D4303" w14:textId="6C6C9BA6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14. Revidirana projekcija prihoda od poreza na dobit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u  Federaciji BiH za 2024.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– 2027. </w:t>
            </w:r>
          </w:p>
          <w:p w14:paraId="43565092" w14:textId="65965AED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15DC675" w14:textId="376E86CB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42</w:t>
            </w:r>
          </w:p>
        </w:tc>
      </w:tr>
      <w:tr w:rsidR="002723C7" w:rsidRPr="003C2645" w14:paraId="3815D49F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B5EC6D8" w14:textId="6D9299B6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15. Naplata prihoda od poreza na dohoda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k u Federaciji BiH 2023/2022. </w:t>
            </w:r>
          </w:p>
          <w:p w14:paraId="5FE58CFC" w14:textId="70F0223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45E7E09" w14:textId="7FD42764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43</w:t>
            </w:r>
          </w:p>
        </w:tc>
      </w:tr>
      <w:tr w:rsidR="002723C7" w:rsidRPr="003C2645" w14:paraId="75206666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4EE2283" w14:textId="06B4D80F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16. Revidirana projekcija prihoda od poreza na dohodak u  Federaciji B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iH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za 2024. g.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– 2027.</w:t>
            </w:r>
          </w:p>
          <w:p w14:paraId="388A97D4" w14:textId="542B34A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7EF5F1B" w14:textId="344AAFFC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44</w:t>
            </w:r>
          </w:p>
        </w:tc>
      </w:tr>
      <w:tr w:rsidR="002723C7" w:rsidRPr="003C2645" w14:paraId="177190D6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noWrap/>
          </w:tcPr>
          <w:p w14:paraId="03BD5475" w14:textId="0099AE5C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17. Naplata prihoda od ob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veznih socijalnih doprinos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a u Federaciji BiH 2023/2022. </w:t>
            </w:r>
          </w:p>
          <w:p w14:paraId="77053DDA" w14:textId="188FBC7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F22DC7E" w14:textId="3E7E675C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45</w:t>
            </w:r>
          </w:p>
        </w:tc>
      </w:tr>
      <w:tr w:rsidR="002723C7" w:rsidRPr="003C2645" w14:paraId="595517D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3953DA0" w14:textId="563DE9E8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18. Revi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dirana projekcija prihoda od ob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veznih socijalnih doprinosa u  Fe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deraciji BiH za 2024.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– 2027. </w:t>
            </w:r>
          </w:p>
          <w:p w14:paraId="19B17092" w14:textId="5D3EEEB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73863AF" w14:textId="221AEAB7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45</w:t>
            </w:r>
          </w:p>
        </w:tc>
      </w:tr>
      <w:tr w:rsidR="002723C7" w:rsidRPr="003C2645" w14:paraId="60B353F7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EBE910D" w14:textId="540650FF" w:rsidR="00D64321" w:rsidRPr="003C2645" w:rsidRDefault="003D35CE" w:rsidP="00E4243D">
            <w:pPr>
              <w:pStyle w:val="Caption"/>
              <w:keepNext/>
              <w:rPr>
                <w:rFonts w:ascii="Arial" w:eastAsia="Calibri" w:hAnsi="Arial" w:cs="Arial"/>
                <w:bCs w:val="0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19. Konsolidirani pregled naplate prihoda </w:t>
            </w:r>
            <w:r w:rsidR="00FF5250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Proračun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a FBiH 2023/2022. </w:t>
            </w:r>
          </w:p>
          <w:p w14:paraId="307FDF08" w14:textId="52598EA4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49C0688" w14:textId="2C2B042F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47</w:t>
            </w:r>
          </w:p>
        </w:tc>
      </w:tr>
      <w:tr w:rsidR="002723C7" w:rsidRPr="003C2645" w14:paraId="39943367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6CCE9FF" w14:textId="1371B671" w:rsidR="00D64321" w:rsidRPr="003C2645" w:rsidRDefault="003D35CE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D35CE">
              <w:rPr>
                <w:rFonts w:ascii="Arial" w:hAnsi="Arial" w:cs="Arial"/>
                <w:i w:val="0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20. Revidirana projekcija prihoda </w:t>
            </w:r>
            <w:r w:rsidR="00FF5250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Proračun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a Federacije BiH za 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2024.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i projekcije za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razdoblje</w:t>
            </w:r>
            <w:r w:rsidR="00D64321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2025. </w:t>
            </w:r>
            <w:r w:rsidR="00D64321" w:rsidRPr="003C2645">
              <w:rPr>
                <w:rFonts w:ascii="Arial" w:hAnsi="Arial" w:cs="Arial"/>
                <w:sz w:val="20"/>
                <w:szCs w:val="20"/>
                <w:lang w:val="hr-HR"/>
              </w:rPr>
              <w:t>–</w:t>
            </w:r>
            <w:r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2027. </w:t>
            </w:r>
          </w:p>
          <w:p w14:paraId="1716A757" w14:textId="41CA0659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B1E6EF9" w14:textId="595E93C8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50</w:t>
            </w:r>
          </w:p>
        </w:tc>
      </w:tr>
      <w:tr w:rsidR="002723C7" w:rsidRPr="003C2645" w14:paraId="26F520CB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2C96AF9" w14:textId="009301F6" w:rsidR="00D64321" w:rsidRPr="003C2645" w:rsidRDefault="003D35CE" w:rsidP="00E4243D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21. Struktura javne potrošnje za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razdoblje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2021. - 2024.</w:t>
            </w:r>
          </w:p>
          <w:p w14:paraId="0584D44F" w14:textId="7E62625D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3D17EAA" w14:textId="7F7770BF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55</w:t>
            </w:r>
          </w:p>
        </w:tc>
      </w:tr>
      <w:tr w:rsidR="002723C7" w:rsidRPr="003C2645" w14:paraId="16AF570F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70DBBA1" w14:textId="073F0561" w:rsidR="00D64321" w:rsidRPr="003C2645" w:rsidRDefault="003D35CE" w:rsidP="00E4243D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22. Projekcija </w:t>
            </w:r>
            <w:r w:rsidR="00FF5250">
              <w:rPr>
                <w:rFonts w:ascii="Arial" w:eastAsia="Century Gothic" w:hAnsi="Arial" w:cs="Arial"/>
                <w:sz w:val="20"/>
                <w:szCs w:val="20"/>
              </w:rPr>
              <w:t>proračun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ske potrošnje za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razdoblje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2025. – 2027.</w:t>
            </w:r>
          </w:p>
          <w:p w14:paraId="24F7C7D7" w14:textId="1F64886B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0BA5081" w14:textId="014E768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57</w:t>
            </w:r>
          </w:p>
        </w:tc>
      </w:tr>
      <w:tr w:rsidR="002723C7" w:rsidRPr="003C2645" w14:paraId="7ED3E70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419A89B" w14:textId="12384CFF" w:rsidR="00D64321" w:rsidRPr="003C2645" w:rsidRDefault="003D35CE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23.  Pla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>ć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e, naknade, doprinosi i broj zaposlenih u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razdoblju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2023. – 2027. </w:t>
            </w:r>
          </w:p>
          <w:p w14:paraId="5FAB8708" w14:textId="6ED22372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2681AAB" w14:textId="2F951A9A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60</w:t>
            </w:r>
          </w:p>
        </w:tc>
      </w:tr>
      <w:tr w:rsidR="002723C7" w:rsidRPr="003C2645" w14:paraId="0ABE5A07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1F3FF42" w14:textId="56C4B91B" w:rsidR="00D64321" w:rsidRPr="003C2645" w:rsidRDefault="003D35CE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D6432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24. Rashodi po ekonomskoj klasifikaciji za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razdoblje</w:t>
            </w:r>
            <w:r>
              <w:rPr>
                <w:rFonts w:ascii="Arial" w:eastAsia="Century Gothic" w:hAnsi="Arial" w:cs="Arial"/>
                <w:sz w:val="20"/>
                <w:szCs w:val="20"/>
              </w:rPr>
              <w:t xml:space="preserve"> 2025. – 2027.</w:t>
            </w:r>
          </w:p>
          <w:p w14:paraId="22525694" w14:textId="0EA6BD8F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BD0223D" w14:textId="20F1A77B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67</w:t>
            </w:r>
          </w:p>
        </w:tc>
      </w:tr>
      <w:tr w:rsidR="002723C7" w:rsidRPr="003C2645" w14:paraId="21B16914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07632E1" w14:textId="496F69E0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25. Zbirni ra</w:t>
            </w:r>
            <w:r>
              <w:rPr>
                <w:rFonts w:ascii="Arial" w:hAnsi="Arial" w:cs="Arial"/>
                <w:sz w:val="20"/>
                <w:szCs w:val="20"/>
              </w:rPr>
              <w:t>shodi i izdaci gradova i općina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 (izvršenje 2023., plan 2024., projekcije 2025. -2027.)</w:t>
            </w:r>
          </w:p>
          <w:p w14:paraId="4390662E" w14:textId="2DC2D53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5ACCFED" w14:textId="0F71215A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69</w:t>
            </w:r>
          </w:p>
        </w:tc>
      </w:tr>
      <w:tr w:rsidR="002723C7" w:rsidRPr="003C2645" w14:paraId="1319E46B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633416F" w14:textId="76D13430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26. Zbirni rashodi i izdaci kantona (izvršenje 2023., plan 2024., projekcije 2025. -2027.)</w:t>
            </w:r>
          </w:p>
          <w:p w14:paraId="2E18DDAA" w14:textId="267A76A6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AFC7B7B" w14:textId="7307BE9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71</w:t>
            </w:r>
          </w:p>
        </w:tc>
      </w:tr>
      <w:tr w:rsidR="002723C7" w:rsidRPr="003C2645" w14:paraId="017DDD84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7278C0E" w14:textId="60A65241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27. Financijski planovi </w:t>
            </w:r>
            <w:r>
              <w:rPr>
                <w:rFonts w:ascii="Arial" w:hAnsi="Arial" w:cs="Arial"/>
                <w:sz w:val="20"/>
                <w:szCs w:val="20"/>
              </w:rPr>
              <w:t>iz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>van</w:t>
            </w:r>
            <w:r w:rsidR="00FF5250">
              <w:rPr>
                <w:rFonts w:ascii="Arial" w:hAnsi="Arial" w:cs="Arial"/>
                <w:sz w:val="20"/>
                <w:szCs w:val="20"/>
              </w:rPr>
              <w:t>proračun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>skih fondova  (izvršenje 2023., plan 2024., projekcije 2025. -2027.)</w:t>
            </w:r>
          </w:p>
          <w:p w14:paraId="635CA254" w14:textId="432685B6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3CC58F6" w14:textId="5F0BD96D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73</w:t>
            </w:r>
          </w:p>
        </w:tc>
      </w:tr>
      <w:tr w:rsidR="002723C7" w:rsidRPr="003C2645" w14:paraId="57B2224C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noWrap/>
          </w:tcPr>
          <w:p w14:paraId="1A274077" w14:textId="31032FDC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28. </w:t>
            </w:r>
            <w:r w:rsidRPr="003C2645">
              <w:rPr>
                <w:rFonts w:ascii="Arial" w:hAnsi="Arial" w:cs="Arial"/>
                <w:sz w:val="20"/>
                <w:szCs w:val="20"/>
              </w:rPr>
              <w:t>Konsolidirani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prikaz rashoda z</w:t>
            </w:r>
            <w:r>
              <w:rPr>
                <w:rFonts w:ascii="Arial" w:hAnsi="Arial" w:cs="Arial"/>
                <w:sz w:val="20"/>
                <w:szCs w:val="20"/>
              </w:rPr>
              <w:t>a sve razine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vlasti u Federaciji BiH</w:t>
            </w:r>
          </w:p>
          <w:p w14:paraId="54A7C614" w14:textId="37E474E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366BECA" w14:textId="11C39C63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74</w:t>
            </w:r>
          </w:p>
        </w:tc>
      </w:tr>
      <w:tr w:rsidR="002723C7" w:rsidRPr="003C2645" w14:paraId="131745CF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8BE7684" w14:textId="0C2B8907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29. Stanje duga u FBiH na dan 31.12. po godinama,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6DD59DB0" w14:textId="77777777" w:rsidR="00A36E31" w:rsidRPr="003C2645" w:rsidRDefault="00A36E31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</w:p>
          <w:p w14:paraId="67DAB26C" w14:textId="526691D2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BFBB9E4" w14:textId="4B895DF9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75</w:t>
            </w:r>
          </w:p>
        </w:tc>
      </w:tr>
      <w:tr w:rsidR="002723C7" w:rsidRPr="003C2645" w14:paraId="7CEAB4DC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102CCB5" w14:textId="0C1CAF0D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30. Stanje duga u Federaciji na dan 31.12. godine,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7EDDD1D7" w14:textId="43F50A71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EC8156D" w14:textId="0955A4B1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76</w:t>
            </w:r>
          </w:p>
        </w:tc>
      </w:tr>
      <w:tr w:rsidR="002723C7" w:rsidRPr="003C2645" w14:paraId="083D42E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1FBB734" w14:textId="0F0068B1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31. Stanje duga za koji obvezu izmirenja ima Vlada FBiH</w:t>
            </w:r>
            <w:r w:rsidR="00A36E31" w:rsidRPr="003C2645">
              <w:rPr>
                <w:rStyle w:val="FootnoteReference"/>
                <w:rFonts w:ascii="Arial" w:hAnsi="Arial" w:cs="Arial"/>
                <w:sz w:val="20"/>
                <w:szCs w:val="20"/>
              </w:rPr>
              <w:footnoteReference w:id="83"/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532959F3" w14:textId="2A9E7322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46CAD32" w14:textId="28F317E2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77</w:t>
            </w:r>
          </w:p>
        </w:tc>
      </w:tr>
      <w:tr w:rsidR="002723C7" w:rsidRPr="003C2645" w14:paraId="2E46ACDD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BE11F37" w14:textId="1B24E22D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32. Stanje duga Vlade FBiH po godinama, izuzimajući vanjski dug prenesen na krajnje dužnike,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13CC647" w14:textId="1BB3B04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38F5F46" w14:textId="3509DEC7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77</w:t>
            </w:r>
          </w:p>
        </w:tc>
      </w:tr>
      <w:tr w:rsidR="002723C7" w:rsidRPr="003C2645" w14:paraId="6C4E8C12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6EA9541" w14:textId="18CF4B97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33. Struktura i kretanje </w:t>
            </w:r>
            <w:r w:rsidR="00B6098B">
              <w:rPr>
                <w:rFonts w:ascii="Arial" w:hAnsi="Arial" w:cs="Arial"/>
                <w:sz w:val="20"/>
                <w:szCs w:val="20"/>
              </w:rPr>
              <w:t>unutarnjeg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duga Vlade FBiH po godinama,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862691C" w14:textId="577E4DD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2267344F" w14:textId="5BD455A6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78</w:t>
            </w:r>
          </w:p>
        </w:tc>
      </w:tr>
      <w:tr w:rsidR="002723C7" w:rsidRPr="003C2645" w14:paraId="48D36B4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37D47E0" w14:textId="115CED5D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34. Nedospjeli dug na dan 31.12.2023. po </w:t>
            </w:r>
            <w:r w:rsidRPr="003C2645">
              <w:rPr>
                <w:rFonts w:ascii="Arial" w:hAnsi="Arial" w:cs="Arial"/>
                <w:sz w:val="20"/>
                <w:szCs w:val="20"/>
              </w:rPr>
              <w:t>emitiranim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trezorskim zapisima FBiH, u KM</w:t>
            </w:r>
          </w:p>
          <w:p w14:paraId="1C60726C" w14:textId="237DE85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B1251A8" w14:textId="6327C843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79</w:t>
            </w:r>
          </w:p>
        </w:tc>
      </w:tr>
      <w:tr w:rsidR="002723C7" w:rsidRPr="003C2645" w14:paraId="6E59AFC9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45379DD" w14:textId="51C7299B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35. Nedospjeli dug na dan 31.12.2023. po </w:t>
            </w:r>
            <w:r w:rsidRPr="003C2645">
              <w:rPr>
                <w:rFonts w:ascii="Arial" w:hAnsi="Arial" w:cs="Arial"/>
                <w:sz w:val="20"/>
                <w:szCs w:val="20"/>
              </w:rPr>
              <w:t>emitiranim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obveznicama  BiH, u KM</w:t>
            </w:r>
          </w:p>
          <w:p w14:paraId="71C6728E" w14:textId="3047D96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5259889" w14:textId="4AEF5D9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80</w:t>
            </w:r>
          </w:p>
        </w:tc>
      </w:tr>
      <w:tr w:rsidR="002723C7" w:rsidRPr="003C2645" w14:paraId="39C59769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DA131B2" w14:textId="17915501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36. Projekcije otplate </w:t>
            </w:r>
            <w:r w:rsidR="00B6098B">
              <w:rPr>
                <w:rFonts w:ascii="Arial" w:hAnsi="Arial" w:cs="Arial"/>
                <w:sz w:val="20"/>
                <w:szCs w:val="20"/>
              </w:rPr>
              <w:t>unutarnjeg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duga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2024 – 2027. godina,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01B9A111" w14:textId="4F6D19CA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964C425" w14:textId="01BE5926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82</w:t>
            </w:r>
          </w:p>
        </w:tc>
      </w:tr>
      <w:tr w:rsidR="00D64321" w:rsidRPr="003C2645" w14:paraId="225C8C6A" w14:textId="77777777" w:rsidTr="0041098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D80668F" w14:textId="6804AD5D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37. Stanje vanjskog duga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2017 – 2023. godina,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2DD0A82A" w14:textId="77777777" w:rsidR="00D64321" w:rsidRPr="003C2645" w:rsidRDefault="00D64321" w:rsidP="00E4243D">
            <w:pPr>
              <w:spacing w:line="276" w:lineRule="auto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8D01904" w14:textId="78159787" w:rsidR="00D64321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83</w:t>
            </w:r>
          </w:p>
        </w:tc>
      </w:tr>
      <w:tr w:rsidR="002723C7" w:rsidRPr="003C2645" w14:paraId="791EA17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539C48B" w14:textId="7136540F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38. Otplata vanjskog duga u 2023. godini,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</w:t>
            </w:r>
          </w:p>
          <w:p w14:paraId="6C4E6B10" w14:textId="27834981" w:rsidR="002723C7" w:rsidRPr="003C2645" w:rsidRDefault="002723C7" w:rsidP="00E4243D">
            <w:pPr>
              <w:rPr>
                <w:rFonts w:ascii="Arial" w:eastAsia="Times New Roman" w:hAnsi="Arial" w:cs="Arial"/>
                <w:bCs w:val="0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76E2F70" w14:textId="454E182C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84</w:t>
            </w:r>
          </w:p>
        </w:tc>
      </w:tr>
      <w:tr w:rsidR="002723C7" w:rsidRPr="003C2645" w14:paraId="2FFF08A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447A94EB" w14:textId="3786F78F" w:rsidR="00A36E31" w:rsidRPr="003C2645" w:rsidRDefault="003D35CE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39. Projekcija otplate vanjskog duga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2024. – 2027. godine, u </w:t>
            </w:r>
            <w:proofErr w:type="spellStart"/>
            <w:r w:rsidR="00A36E31" w:rsidRPr="003C2645">
              <w:rPr>
                <w:rFonts w:ascii="Arial" w:hAnsi="Arial" w:cs="Arial"/>
                <w:sz w:val="20"/>
                <w:szCs w:val="20"/>
              </w:rPr>
              <w:t>mil</w:t>
            </w:r>
            <w:proofErr w:type="spellEnd"/>
            <w:r w:rsidR="00A36E31" w:rsidRPr="003C2645">
              <w:rPr>
                <w:rFonts w:ascii="Arial" w:hAnsi="Arial" w:cs="Arial"/>
                <w:sz w:val="20"/>
                <w:szCs w:val="20"/>
              </w:rPr>
              <w:t>. KM, uključujući i dug koji je supsidijarno prenesen na krajnje korisnike</w:t>
            </w:r>
          </w:p>
          <w:p w14:paraId="27247060" w14:textId="72A79BA6" w:rsidR="002723C7" w:rsidRPr="003C2645" w:rsidRDefault="002723C7" w:rsidP="00E4243D">
            <w:pPr>
              <w:tabs>
                <w:tab w:val="center" w:pos="4535"/>
                <w:tab w:val="left" w:pos="8248"/>
              </w:tabs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BF7E453" w14:textId="4C7327B0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84</w:t>
            </w:r>
          </w:p>
        </w:tc>
      </w:tr>
      <w:tr w:rsidR="002723C7" w:rsidRPr="003C2645" w14:paraId="09FBF7C7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A342ED0" w14:textId="00790B3B" w:rsidR="00A36E31" w:rsidRPr="003C2645" w:rsidRDefault="003D35CE" w:rsidP="00E4243D">
            <w:pPr>
              <w:tabs>
                <w:tab w:val="center" w:pos="4535"/>
                <w:tab w:val="left" w:pos="8248"/>
              </w:tabs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40.  Projekcije </w:t>
            </w:r>
            <w:r w:rsidR="00FF5250">
              <w:rPr>
                <w:rFonts w:ascii="Arial" w:hAnsi="Arial" w:cs="Arial"/>
                <w:sz w:val="20"/>
                <w:szCs w:val="20"/>
              </w:rPr>
              <w:t>Proračun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>a Federacije BiH za naredne tri godine</w:t>
            </w:r>
          </w:p>
          <w:p w14:paraId="65FB2FCD" w14:textId="230B1B94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065BC76" w14:textId="2DCA4473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88</w:t>
            </w:r>
          </w:p>
        </w:tc>
      </w:tr>
      <w:tr w:rsidR="002723C7" w:rsidRPr="003C2645" w14:paraId="093DD3ED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3830E27" w14:textId="15D44B33" w:rsidR="00A36E31" w:rsidRPr="003C2645" w:rsidRDefault="003D35CE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41.  Pregled najvećih zahtjeva po </w:t>
            </w:r>
            <w:r w:rsidR="00FF5250">
              <w:rPr>
                <w:rFonts w:ascii="Arial" w:eastAsia="Century Gothic" w:hAnsi="Arial" w:cs="Arial"/>
                <w:sz w:val="20"/>
                <w:szCs w:val="20"/>
              </w:rPr>
              <w:t>proračun</w:t>
            </w:r>
            <w:r w:rsidR="00A36E31" w:rsidRPr="003C2645">
              <w:rPr>
                <w:rFonts w:ascii="Arial" w:eastAsia="Century Gothic" w:hAnsi="Arial" w:cs="Arial"/>
                <w:sz w:val="20"/>
                <w:szCs w:val="20"/>
              </w:rPr>
              <w:t>skim korisnicima</w:t>
            </w:r>
          </w:p>
          <w:p w14:paraId="225D38FA" w14:textId="7C2DC25F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D5FA4B0" w14:textId="6BB2D7ED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91</w:t>
            </w:r>
          </w:p>
        </w:tc>
      </w:tr>
      <w:tr w:rsidR="002723C7" w:rsidRPr="003C2645" w14:paraId="38E2D30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F234801" w14:textId="6EE34FAF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42. Pregled sažetih sektorskih gornjih granica rashoda Federacije BiH za razdoblje 2025. – 2027. </w:t>
            </w:r>
          </w:p>
          <w:p w14:paraId="23F7D270" w14:textId="0286ACE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550D406" w14:textId="30D4FA61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95</w:t>
            </w:r>
          </w:p>
        </w:tc>
      </w:tr>
      <w:tr w:rsidR="002723C7" w:rsidRPr="003C2645" w14:paraId="69C30A4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7F05349" w14:textId="6D87F6AC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43. Unakrsni pregled gornje granice rashoda po sektorima za razdoblje 2025. – 2027</w:t>
            </w:r>
          </w:p>
          <w:p w14:paraId="70C5ABB2" w14:textId="03A3CD19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A58BFCD" w14:textId="1B4BD6CC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99</w:t>
            </w:r>
          </w:p>
        </w:tc>
      </w:tr>
      <w:tr w:rsidR="002723C7" w:rsidRPr="003C2645" w14:paraId="430A3F0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6CC0206" w14:textId="06059EEB" w:rsidR="00A36E31" w:rsidRPr="003C2645" w:rsidRDefault="003D35CE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D35CE">
              <w:rPr>
                <w:rFonts w:ascii="Arial" w:eastAsia="Century Gothic" w:hAnsi="Arial" w:cs="Arial"/>
                <w:sz w:val="20"/>
                <w:szCs w:val="20"/>
              </w:rPr>
              <w:t>Tablica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 xml:space="preserve"> 44.  Utvrđeni limiti za </w:t>
            </w:r>
            <w:r w:rsidR="00FF5250">
              <w:rPr>
                <w:rFonts w:ascii="Arial" w:hAnsi="Arial" w:cs="Arial"/>
                <w:sz w:val="20"/>
                <w:szCs w:val="20"/>
              </w:rPr>
              <w:t>proračun</w:t>
            </w:r>
            <w:r w:rsidR="00A36E31" w:rsidRPr="003C2645">
              <w:rPr>
                <w:rFonts w:ascii="Arial" w:hAnsi="Arial" w:cs="Arial"/>
                <w:sz w:val="20"/>
                <w:szCs w:val="20"/>
              </w:rPr>
              <w:t>ske korisnike</w:t>
            </w:r>
          </w:p>
          <w:p w14:paraId="7A6EAB85" w14:textId="3DFFEDE2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2B70A13" w14:textId="290755C1" w:rsidR="002723C7" w:rsidRPr="003C2645" w:rsidRDefault="0003703B" w:rsidP="00ED2C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100</w:t>
            </w:r>
          </w:p>
        </w:tc>
      </w:tr>
      <w:tr w:rsidR="002723C7" w:rsidRPr="003C2645" w14:paraId="3F2EF0F5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B203433" w14:textId="1E55D19C" w:rsidR="002723C7" w:rsidRPr="003C2645" w:rsidRDefault="002723C7" w:rsidP="006731CE">
            <w:pPr>
              <w:rPr>
                <w:rFonts w:ascii="Times New Roman" w:eastAsia="Times New Roman" w:hAnsi="Times New Roman" w:cs="Times New Roman"/>
                <w:b w:val="0"/>
                <w:lang w:eastAsia="bs-Latn-BA"/>
              </w:rPr>
            </w:pPr>
          </w:p>
        </w:tc>
        <w:tc>
          <w:tcPr>
            <w:tcW w:w="1701" w:type="dxa"/>
          </w:tcPr>
          <w:p w14:paraId="1D7F7EC4" w14:textId="7301D660" w:rsidR="002723C7" w:rsidRPr="003C2645" w:rsidRDefault="002723C7" w:rsidP="008A3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2723C7" w:rsidRPr="003C2645" w14:paraId="175EE8B3" w14:textId="77777777" w:rsidTr="00A36E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bottom w:val="single" w:sz="4" w:space="0" w:color="auto"/>
            </w:tcBorders>
          </w:tcPr>
          <w:p w14:paraId="06DEB2FC" w14:textId="4A11D83A" w:rsidR="002723C7" w:rsidRPr="003C2645" w:rsidRDefault="00A36E31" w:rsidP="00E4243D">
            <w:pPr>
              <w:jc w:val="center"/>
              <w:rPr>
                <w:rFonts w:ascii="Arial" w:eastAsia="Times New Roman" w:hAnsi="Arial" w:cs="Arial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lang w:eastAsia="bs-Latn-BA"/>
              </w:rPr>
              <w:lastRenderedPageBreak/>
              <w:t>Grafikoni</w:t>
            </w:r>
          </w:p>
        </w:tc>
        <w:tc>
          <w:tcPr>
            <w:tcW w:w="1701" w:type="dxa"/>
          </w:tcPr>
          <w:p w14:paraId="28852811" w14:textId="288A213B" w:rsidR="002723C7" w:rsidRPr="003C2645" w:rsidRDefault="002723C7" w:rsidP="008A3A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bs-Latn-BA"/>
              </w:rPr>
            </w:pPr>
          </w:p>
        </w:tc>
      </w:tr>
      <w:tr w:rsidR="002723C7" w:rsidRPr="003C2645" w14:paraId="681CC348" w14:textId="77777777" w:rsidTr="00A36E3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</w:tcBorders>
          </w:tcPr>
          <w:p w14:paraId="275B15FA" w14:textId="77777777" w:rsidR="00A36E31" w:rsidRPr="003C2645" w:rsidRDefault="00A36E3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1. inflacija mjerena </w:t>
            </w:r>
            <w:proofErr w:type="spellStart"/>
            <w:r w:rsidRPr="003C2645">
              <w:rPr>
                <w:rFonts w:ascii="Arial" w:hAnsi="Arial" w:cs="Arial"/>
                <w:sz w:val="20"/>
                <w:szCs w:val="20"/>
              </w:rPr>
              <w:t>HIPC</w:t>
            </w:r>
            <w:proofErr w:type="spellEnd"/>
            <w:r w:rsidRPr="003C2645">
              <w:rPr>
                <w:rFonts w:ascii="Arial" w:hAnsi="Arial" w:cs="Arial"/>
                <w:sz w:val="20"/>
                <w:szCs w:val="20"/>
              </w:rPr>
              <w:t xml:space="preserve"> – om za </w:t>
            </w:r>
            <w:proofErr w:type="spellStart"/>
            <w:r w:rsidRPr="003C2645">
              <w:rPr>
                <w:rFonts w:ascii="Arial" w:hAnsi="Arial" w:cs="Arial"/>
                <w:sz w:val="20"/>
                <w:szCs w:val="20"/>
              </w:rPr>
              <w:t>eurozonu</w:t>
            </w:r>
            <w:proofErr w:type="spellEnd"/>
          </w:p>
          <w:p w14:paraId="2F11CA4F" w14:textId="6DF65EE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88B03C7" w14:textId="368C426B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13</w:t>
            </w:r>
          </w:p>
        </w:tc>
      </w:tr>
      <w:tr w:rsidR="002723C7" w:rsidRPr="003C2645" w14:paraId="4ACE3BAB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77E1BEA" w14:textId="77777777" w:rsidR="00885991" w:rsidRPr="003C2645" w:rsidRDefault="0088599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Grafikon 2. Prosječne stope inflacije u BiH 2019. – 2023.</w:t>
            </w:r>
          </w:p>
          <w:p w14:paraId="327C80C4" w14:textId="1FA47866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D64B059" w14:textId="5D3441FA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17</w:t>
            </w:r>
          </w:p>
        </w:tc>
      </w:tr>
      <w:tr w:rsidR="002723C7" w:rsidRPr="003C2645" w14:paraId="008E0AA9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DA1B933" w14:textId="77777777" w:rsidR="00885991" w:rsidRPr="003C2645" w:rsidRDefault="0088599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3. BDP FBiH po glavi stanovnika u KM 2019. - 2023. </w:t>
            </w:r>
          </w:p>
          <w:p w14:paraId="64D3FA57" w14:textId="03ABB3DB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337D909" w14:textId="381A1DFF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18</w:t>
            </w:r>
          </w:p>
        </w:tc>
      </w:tr>
      <w:tr w:rsidR="002723C7" w:rsidRPr="003C2645" w14:paraId="3E7FF68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83843B7" w14:textId="5EBFE169" w:rsidR="00885991" w:rsidRPr="003C2645" w:rsidRDefault="0088599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Grafikon 4. Godišnje stope promjena o</w:t>
            </w:r>
            <w:r w:rsidR="003D35CE">
              <w:rPr>
                <w:rFonts w:ascii="Arial" w:hAnsi="Arial" w:cs="Arial"/>
                <w:sz w:val="20"/>
                <w:szCs w:val="20"/>
              </w:rPr>
              <w:t>psega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industrijske proizvodnje u FBIH 2019. – 2023.</w:t>
            </w:r>
          </w:p>
          <w:p w14:paraId="643BA772" w14:textId="6D1F8104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F93A724" w14:textId="04359A31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19</w:t>
            </w:r>
          </w:p>
        </w:tc>
      </w:tr>
      <w:tr w:rsidR="002723C7" w:rsidRPr="003C2645" w14:paraId="78320740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D520982" w14:textId="71075CFA" w:rsidR="00885991" w:rsidRPr="003C2645" w:rsidRDefault="0088599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5. Stope rasta izvoza i uvoza FBiH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2019.-2023.</w:t>
            </w:r>
          </w:p>
          <w:p w14:paraId="4E209851" w14:textId="6CA579F3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3803304" w14:textId="3105E743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20</w:t>
            </w:r>
          </w:p>
        </w:tc>
      </w:tr>
      <w:tr w:rsidR="002723C7" w:rsidRPr="003C2645" w14:paraId="4517CA04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AC0264C" w14:textId="4634E88E" w:rsidR="00885991" w:rsidRPr="003C2645" w:rsidRDefault="0088599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6. </w:t>
            </w:r>
            <w:proofErr w:type="spellStart"/>
            <w:r w:rsidRPr="003C2645">
              <w:rPr>
                <w:rFonts w:ascii="Arial" w:hAnsi="Arial" w:cs="Arial"/>
                <w:sz w:val="20"/>
                <w:szCs w:val="20"/>
              </w:rPr>
              <w:t>VT</w:t>
            </w:r>
            <w:proofErr w:type="spellEnd"/>
            <w:r w:rsidRPr="003C2645">
              <w:rPr>
                <w:rFonts w:ascii="Arial" w:hAnsi="Arial" w:cs="Arial"/>
                <w:sz w:val="20"/>
                <w:szCs w:val="20"/>
              </w:rPr>
              <w:t xml:space="preserve"> razmjena FBiH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2019.-2023. u </w:t>
            </w:r>
            <w:r w:rsidR="003D35CE">
              <w:rPr>
                <w:rFonts w:ascii="Arial" w:hAnsi="Arial" w:cs="Arial"/>
                <w:sz w:val="20"/>
                <w:szCs w:val="20"/>
              </w:rPr>
              <w:t>tisućama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  <w:p w14:paraId="324D2A8C" w14:textId="23445717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565FFEB" w14:textId="06595834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20</w:t>
            </w:r>
          </w:p>
        </w:tc>
      </w:tr>
      <w:tr w:rsidR="002723C7" w:rsidRPr="003C2645" w14:paraId="04AF1BA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E628071" w14:textId="2A8ED319" w:rsidR="00885991" w:rsidRPr="003C2645" w:rsidRDefault="0088599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7. Trend kretanja prosječne godišnje inflacije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2019.-2023.</w:t>
            </w:r>
          </w:p>
          <w:p w14:paraId="3CADC7A8" w14:textId="0FCDD1EB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71D14774" w14:textId="15A6CE1A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21</w:t>
            </w:r>
          </w:p>
        </w:tc>
      </w:tr>
      <w:tr w:rsidR="002723C7" w:rsidRPr="003C2645" w14:paraId="2C7A585C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FC45B55" w14:textId="77777777" w:rsidR="00885991" w:rsidRPr="003C2645" w:rsidRDefault="0088599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Grafikon 8. Zaposleni i nezaposleni u FBiH 2019. - 2023.</w:t>
            </w:r>
          </w:p>
          <w:p w14:paraId="4CC4F93C" w14:textId="65FADF90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B9A60A4" w14:textId="3E0BEE76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22</w:t>
            </w:r>
          </w:p>
        </w:tc>
      </w:tr>
      <w:tr w:rsidR="002723C7" w:rsidRPr="003C2645" w14:paraId="75C3145E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025F227" w14:textId="758F1149" w:rsidR="00885991" w:rsidRPr="003C2645" w:rsidRDefault="0088599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Grafikon 9.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 Bruto i neto pla</w:t>
            </w:r>
            <w:r w:rsidR="003D35CE">
              <w:rPr>
                <w:rFonts w:ascii="Arial" w:hAnsi="Arial" w:cs="Arial"/>
                <w:sz w:val="20"/>
                <w:szCs w:val="20"/>
                <w:lang w:eastAsia="bs-Latn-BA"/>
              </w:rPr>
              <w:t>ć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>e u FBiH 2019. – 2023.</w:t>
            </w:r>
          </w:p>
          <w:p w14:paraId="6C9C80A9" w14:textId="645F842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B00B8EC" w14:textId="12AED805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23</w:t>
            </w:r>
          </w:p>
        </w:tc>
      </w:tr>
      <w:tr w:rsidR="002723C7" w:rsidRPr="003C2645" w14:paraId="146A2E3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E2E2573" w14:textId="358AF87F" w:rsidR="00A43051" w:rsidRPr="003C2645" w:rsidRDefault="00A4305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10. 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>Stope nominalnog i realnog rasta neto pla</w:t>
            </w:r>
            <w:r w:rsidR="003D35CE">
              <w:rPr>
                <w:rFonts w:ascii="Arial" w:hAnsi="Arial" w:cs="Arial"/>
                <w:sz w:val="20"/>
                <w:szCs w:val="20"/>
                <w:lang w:eastAsia="bs-Latn-BA"/>
              </w:rPr>
              <w:t>ć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a u FBiH ; 2019. – 2023. </w:t>
            </w:r>
          </w:p>
          <w:p w14:paraId="57F143CC" w14:textId="3F5ED5F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DC2C771" w14:textId="572869C7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23</w:t>
            </w:r>
          </w:p>
        </w:tc>
      </w:tr>
      <w:tr w:rsidR="002723C7" w:rsidRPr="003C2645" w14:paraId="3657B63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C099E25" w14:textId="1433B71F" w:rsidR="00A43051" w:rsidRPr="003C2645" w:rsidRDefault="00A4305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11. 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Potrošačke </w:t>
            </w:r>
            <w:r w:rsidR="003D35CE">
              <w:rPr>
                <w:rFonts w:ascii="Arial" w:hAnsi="Arial" w:cs="Arial"/>
                <w:sz w:val="20"/>
                <w:szCs w:val="20"/>
                <w:lang w:eastAsia="bs-Latn-BA"/>
              </w:rPr>
              <w:t>cijene u FBiH I-IV 2024. na godišnjoj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 xml:space="preserve"> </w:t>
            </w:r>
            <w:r w:rsidR="003D35CE">
              <w:rPr>
                <w:rFonts w:ascii="Arial" w:hAnsi="Arial" w:cs="Arial"/>
                <w:sz w:val="20"/>
                <w:szCs w:val="20"/>
                <w:lang w:eastAsia="bs-Latn-BA"/>
              </w:rPr>
              <w:t>r</w:t>
            </w:r>
            <w:r w:rsidRPr="003C2645">
              <w:rPr>
                <w:rFonts w:ascii="Arial" w:hAnsi="Arial" w:cs="Arial"/>
                <w:sz w:val="20"/>
                <w:szCs w:val="20"/>
                <w:lang w:eastAsia="bs-Latn-BA"/>
              </w:rPr>
              <w:t>azini</w:t>
            </w:r>
          </w:p>
          <w:p w14:paraId="487AD61B" w14:textId="34443FB9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2B74AE84" w14:textId="6D84728D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29</w:t>
            </w:r>
          </w:p>
        </w:tc>
      </w:tr>
      <w:tr w:rsidR="002723C7" w:rsidRPr="003C2645" w14:paraId="213FAFB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94DEDF8" w14:textId="4E7A8ED9" w:rsidR="00A43051" w:rsidRPr="003C2645" w:rsidRDefault="00A43051" w:rsidP="00E424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Grafikon 12. Neto i bruto pla</w:t>
            </w:r>
            <w:r w:rsidR="003D35CE">
              <w:rPr>
                <w:rFonts w:ascii="Arial" w:hAnsi="Arial" w:cs="Arial"/>
                <w:color w:val="000000"/>
                <w:sz w:val="20"/>
                <w:szCs w:val="20"/>
              </w:rPr>
              <w:t>ć</w:t>
            </w:r>
            <w:r w:rsidRPr="003C2645">
              <w:rPr>
                <w:rFonts w:ascii="Arial" w:hAnsi="Arial" w:cs="Arial"/>
                <w:color w:val="000000"/>
                <w:sz w:val="20"/>
                <w:szCs w:val="20"/>
              </w:rPr>
              <w:t>e I-III 2023.</w:t>
            </w:r>
          </w:p>
          <w:p w14:paraId="5DF6925B" w14:textId="394D7CDE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7598B3E" w14:textId="58D03A85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31</w:t>
            </w:r>
          </w:p>
        </w:tc>
      </w:tr>
      <w:tr w:rsidR="002723C7" w:rsidRPr="003C2645" w14:paraId="55E2C5DF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14F1600" w14:textId="7B0CE798" w:rsidR="00A43051" w:rsidRPr="003C2645" w:rsidRDefault="00A43051" w:rsidP="00E4243D">
            <w:pPr>
              <w:pStyle w:val="Caption"/>
              <w:keepNext/>
              <w:rPr>
                <w:rFonts w:ascii="Arial" w:eastAsia="Calibri" w:hAnsi="Arial" w:cs="Arial"/>
                <w:bCs w:val="0"/>
                <w:i w:val="0"/>
                <w:iCs w:val="0"/>
                <w:sz w:val="20"/>
                <w:szCs w:val="20"/>
                <w:lang w:val="hr-HR" w:eastAsia="en-US"/>
              </w:rPr>
            </w:pP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Grafikon </w:t>
            </w:r>
            <w:r w:rsidR="0003703B"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1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3. Trend naplate javnih prihod</w:t>
            </w:r>
            <w:r w:rsidR="003D35CE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a u Federaciji BiH 2023/2022 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(%)</w:t>
            </w:r>
          </w:p>
          <w:p w14:paraId="2345431F" w14:textId="6CBC1043" w:rsidR="002723C7" w:rsidRPr="003C2645" w:rsidRDefault="002723C7" w:rsidP="00E4243D">
            <w:pPr>
              <w:pStyle w:val="Caption"/>
              <w:keepNext/>
              <w:spacing w:before="0" w:after="0"/>
              <w:rPr>
                <w:rFonts w:ascii="Arial" w:hAnsi="Arial" w:cs="Arial"/>
                <w:sz w:val="20"/>
                <w:szCs w:val="20"/>
                <w:lang w:val="hr-HR" w:eastAsia="bs-Latn-BA"/>
              </w:rPr>
            </w:pPr>
          </w:p>
        </w:tc>
        <w:tc>
          <w:tcPr>
            <w:tcW w:w="1701" w:type="dxa"/>
          </w:tcPr>
          <w:p w14:paraId="332CB9DB" w14:textId="0F90A6FE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34</w:t>
            </w:r>
          </w:p>
        </w:tc>
      </w:tr>
      <w:tr w:rsidR="002723C7" w:rsidRPr="003C2645" w14:paraId="6F7665E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40019B2" w14:textId="687AF88F" w:rsidR="00A43051" w:rsidRPr="003C2645" w:rsidRDefault="00A43051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bCs w:val="0"/>
                <w:i w:val="0"/>
                <w:iCs w:val="0"/>
                <w:sz w:val="20"/>
                <w:szCs w:val="20"/>
                <w:lang w:val="hr-HR" w:eastAsia="en-US"/>
              </w:rPr>
            </w:pP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Grafikon 14. Prognozirani trend kretanja ukupnih javnih prihoda u Federaciji BiH po kategorijama u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razdoblju</w:t>
            </w:r>
            <w:r w:rsidR="003D35CE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2024. – 2027.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(BAZA: prethodna godina)</w:t>
            </w:r>
          </w:p>
          <w:p w14:paraId="77CDE881" w14:textId="05C8BC5A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15D9DAB" w14:textId="627626E1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36</w:t>
            </w:r>
          </w:p>
        </w:tc>
      </w:tr>
      <w:tr w:rsidR="002723C7" w:rsidRPr="003C2645" w14:paraId="12EC2B7A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02E2078" w14:textId="0AD2A239" w:rsidR="00A43051" w:rsidRPr="003C2645" w:rsidRDefault="00A43051" w:rsidP="00E4243D">
            <w:pPr>
              <w:pStyle w:val="Caption"/>
              <w:keepNext/>
              <w:spacing w:before="0" w:after="0"/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</w:pP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Grafikon 15. Prognozirani trend kretanja prihoda </w:t>
            </w:r>
            <w:r w:rsidR="00FF5250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Proračun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a Federacije BiH po kategorijama u </w:t>
            </w:r>
            <w:r w:rsidR="00BC349B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razdoblju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2024. </w:t>
            </w:r>
            <w:r w:rsidRPr="003C2645">
              <w:rPr>
                <w:rFonts w:ascii="Arial" w:hAnsi="Arial" w:cs="Arial"/>
                <w:sz w:val="20"/>
                <w:szCs w:val="20"/>
                <w:lang w:val="hr-HR"/>
              </w:rPr>
              <w:t>–</w:t>
            </w:r>
            <w:r w:rsidR="003D35CE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 xml:space="preserve"> 2027. </w:t>
            </w:r>
            <w:r w:rsidRPr="003C2645">
              <w:rPr>
                <w:rFonts w:ascii="Arial" w:eastAsia="Calibri" w:hAnsi="Arial" w:cs="Arial"/>
                <w:i w:val="0"/>
                <w:iCs w:val="0"/>
                <w:sz w:val="20"/>
                <w:szCs w:val="20"/>
                <w:lang w:val="hr-HR" w:eastAsia="en-US"/>
              </w:rPr>
              <w:t>(BAZA: prethodna godina)</w:t>
            </w:r>
          </w:p>
          <w:p w14:paraId="2C2F9B38" w14:textId="00EE6C4A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39628098" w14:textId="4790A07F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48</w:t>
            </w:r>
          </w:p>
        </w:tc>
      </w:tr>
      <w:tr w:rsidR="002723C7" w:rsidRPr="003C2645" w14:paraId="6C6A2513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E8620CD" w14:textId="2D173069" w:rsidR="00A43051" w:rsidRPr="003C2645" w:rsidRDefault="00A43051" w:rsidP="00E4243D">
            <w:pPr>
              <w:pStyle w:val="Caption"/>
              <w:keepNext/>
              <w:spacing w:before="0" w:after="0"/>
              <w:rPr>
                <w:rFonts w:ascii="Arial" w:eastAsia="Century Gothic" w:hAnsi="Arial" w:cs="Arial"/>
                <w:i w:val="0"/>
                <w:sz w:val="20"/>
                <w:szCs w:val="20"/>
                <w:lang w:val="hr-HR"/>
              </w:rPr>
            </w:pPr>
            <w:r w:rsidRPr="003C2645">
              <w:rPr>
                <w:rFonts w:ascii="Arial" w:eastAsia="Century Gothic" w:hAnsi="Arial" w:cs="Arial"/>
                <w:i w:val="0"/>
                <w:sz w:val="20"/>
                <w:szCs w:val="20"/>
                <w:lang w:val="hr-HR"/>
              </w:rPr>
              <w:t xml:space="preserve">Grafikon 16. Struktura javne potrošnje za </w:t>
            </w:r>
            <w:r w:rsidR="00BC349B">
              <w:rPr>
                <w:rFonts w:ascii="Arial" w:eastAsia="Century Gothic" w:hAnsi="Arial" w:cs="Arial"/>
                <w:i w:val="0"/>
                <w:sz w:val="20"/>
                <w:szCs w:val="20"/>
                <w:lang w:val="hr-HR"/>
              </w:rPr>
              <w:t>razdoblje</w:t>
            </w:r>
            <w:r w:rsidRPr="003C2645">
              <w:rPr>
                <w:rFonts w:ascii="Arial" w:eastAsia="Century Gothic" w:hAnsi="Arial" w:cs="Arial"/>
                <w:i w:val="0"/>
                <w:sz w:val="20"/>
                <w:szCs w:val="20"/>
                <w:lang w:val="hr-HR"/>
              </w:rPr>
              <w:t xml:space="preserve"> 2020. - 2023. godine</w:t>
            </w:r>
          </w:p>
          <w:p w14:paraId="094C9C26" w14:textId="55BD1113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B0F1374" w14:textId="0A056C89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56</w:t>
            </w:r>
          </w:p>
        </w:tc>
      </w:tr>
      <w:tr w:rsidR="002723C7" w:rsidRPr="003C2645" w14:paraId="54D387EC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38CDF14" w14:textId="78D00E87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17. Projekcija </w:t>
            </w:r>
            <w:r w:rsidR="00FF5250">
              <w:rPr>
                <w:rFonts w:ascii="Arial" w:hAnsi="Arial" w:cs="Arial"/>
                <w:sz w:val="20"/>
                <w:szCs w:val="20"/>
              </w:rPr>
              <w:t>proračun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ske potrošnje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2025. – 2027. </w:t>
            </w:r>
          </w:p>
          <w:p w14:paraId="3F1D453C" w14:textId="5144D69A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60F5E809" w14:textId="59610C9E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57</w:t>
            </w:r>
          </w:p>
        </w:tc>
      </w:tr>
      <w:tr w:rsidR="002723C7" w:rsidRPr="003C2645" w14:paraId="328A15D2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1757574" w14:textId="702EC543" w:rsidR="00A43051" w:rsidRPr="003C2645" w:rsidRDefault="00A43051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C2645">
              <w:rPr>
                <w:rFonts w:ascii="Arial" w:eastAsia="Century Gothic" w:hAnsi="Arial" w:cs="Arial"/>
                <w:sz w:val="20"/>
                <w:szCs w:val="20"/>
              </w:rPr>
              <w:t>Grafikon 18.  Projekcije u</w:t>
            </w:r>
            <w:r w:rsidR="003D35CE">
              <w:rPr>
                <w:rFonts w:ascii="Arial" w:eastAsia="Century Gothic" w:hAnsi="Arial" w:cs="Arial"/>
                <w:sz w:val="20"/>
                <w:szCs w:val="20"/>
              </w:rPr>
              <w:t>djela</w:t>
            </w: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pojedinih rashoda i izdataka u ukupnoj javnoj potrošnji u 2025. godini</w:t>
            </w:r>
          </w:p>
          <w:p w14:paraId="52123CBA" w14:textId="58E9A8F0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20B09D2A" w14:textId="29F7D265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59</w:t>
            </w:r>
          </w:p>
        </w:tc>
      </w:tr>
      <w:tr w:rsidR="002723C7" w:rsidRPr="003C2645" w14:paraId="44E92878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36BB1B30" w14:textId="2E24D032" w:rsidR="00A43051" w:rsidRPr="003C2645" w:rsidRDefault="00A43051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Grafikon 19. Prikaz izdataka za materijal, sitni inventar i usluge za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2021. - 2027.</w:t>
            </w:r>
          </w:p>
          <w:p w14:paraId="7673F0A7" w14:textId="1702D49C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58E42EED" w14:textId="3112BAF2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61</w:t>
            </w:r>
          </w:p>
        </w:tc>
      </w:tr>
      <w:tr w:rsidR="002723C7" w:rsidRPr="003C2645" w14:paraId="7CCBF6D8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2AF2B1D0" w14:textId="77777777" w:rsidR="00A43051" w:rsidRPr="003C2645" w:rsidRDefault="00A43051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C2645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Grafikon 20. Projekcija tekućih transfera za 2025. godinu</w:t>
            </w:r>
          </w:p>
          <w:p w14:paraId="3FC24C6D" w14:textId="62A31AD8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BFABA5B" w14:textId="644D33B4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62</w:t>
            </w:r>
          </w:p>
        </w:tc>
      </w:tr>
      <w:tr w:rsidR="002723C7" w:rsidRPr="003C2645" w14:paraId="1EB184E1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4AAE6C3" w14:textId="77777777" w:rsidR="00A43051" w:rsidRPr="003C2645" w:rsidRDefault="00A43051" w:rsidP="00E4243D">
            <w:pPr>
              <w:tabs>
                <w:tab w:val="left" w:pos="709"/>
                <w:tab w:val="center" w:pos="4535"/>
                <w:tab w:val="left" w:pos="7914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Grafikon 21. Projekcija kapitalnih transfera za 2025. godinu </w:t>
            </w:r>
          </w:p>
          <w:p w14:paraId="37C9A8BE" w14:textId="2649B6D3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4E5B46A2" w14:textId="2E17DBA0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65</w:t>
            </w:r>
          </w:p>
        </w:tc>
      </w:tr>
      <w:tr w:rsidR="002723C7" w:rsidRPr="003C2645" w14:paraId="5EF5427E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1DB5444C" w14:textId="0E23899C" w:rsidR="00A43051" w:rsidRPr="003C2645" w:rsidRDefault="00A43051" w:rsidP="00E4243D">
            <w:pPr>
              <w:tabs>
                <w:tab w:val="left" w:pos="709"/>
              </w:tabs>
              <w:rPr>
                <w:rFonts w:ascii="Arial" w:eastAsia="Century Gothic" w:hAnsi="Arial" w:cs="Arial"/>
                <w:sz w:val="20"/>
                <w:szCs w:val="20"/>
              </w:rPr>
            </w:pP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Grafikon 22. Grafički prikaz projekcije iznosa transfera za </w:t>
            </w:r>
            <w:r w:rsidR="00BC349B">
              <w:rPr>
                <w:rFonts w:ascii="Arial" w:eastAsia="Century Gothic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eastAsia="Century Gothic" w:hAnsi="Arial" w:cs="Arial"/>
                <w:sz w:val="20"/>
                <w:szCs w:val="20"/>
              </w:rPr>
              <w:t xml:space="preserve"> 2025.- 2027. Godine</w:t>
            </w:r>
          </w:p>
          <w:p w14:paraId="1B435EEB" w14:textId="74F774C5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29D132C" w14:textId="03384A28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</w:t>
            </w:r>
            <w:r w:rsidR="002737B6"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5</w:t>
            </w:r>
          </w:p>
        </w:tc>
      </w:tr>
      <w:tr w:rsidR="002723C7" w:rsidRPr="003C2645" w14:paraId="24E2EB99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6B645E45" w14:textId="37AB78A1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23. Rashodi i izdaci gradova i općina Federacije BiH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2023. - 2027.</w:t>
            </w:r>
          </w:p>
          <w:p w14:paraId="0204CEDF" w14:textId="5447ABA4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0D80E521" w14:textId="285A85E0" w:rsidR="002723C7" w:rsidRPr="003C2645" w:rsidRDefault="002737B6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69</w:t>
            </w:r>
          </w:p>
        </w:tc>
      </w:tr>
      <w:tr w:rsidR="002723C7" w:rsidRPr="003C2645" w14:paraId="7EBEB989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753702AD" w14:textId="46E69454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24. Rashodi i izdaci kantona Federacije BiH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2023. – 2027</w:t>
            </w:r>
          </w:p>
          <w:p w14:paraId="30751770" w14:textId="5C909901" w:rsidR="002723C7" w:rsidRPr="003C2645" w:rsidRDefault="002723C7" w:rsidP="00E4243D">
            <w:pPr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</w:p>
        </w:tc>
        <w:tc>
          <w:tcPr>
            <w:tcW w:w="1701" w:type="dxa"/>
          </w:tcPr>
          <w:p w14:paraId="1710E8C6" w14:textId="197F850A" w:rsidR="002723C7" w:rsidRPr="003C2645" w:rsidRDefault="0003703B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</w:t>
            </w:r>
            <w:r w:rsidR="002737B6"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2</w:t>
            </w:r>
          </w:p>
        </w:tc>
      </w:tr>
      <w:tr w:rsidR="00A43051" w:rsidRPr="003C2645" w14:paraId="6E13A027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66CB332" w14:textId="640DED9C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25. Ukupni </w:t>
            </w:r>
            <w:r w:rsidR="003D35CE" w:rsidRPr="003C2645">
              <w:rPr>
                <w:rFonts w:ascii="Arial" w:hAnsi="Arial" w:cs="Arial"/>
                <w:sz w:val="20"/>
                <w:szCs w:val="20"/>
              </w:rPr>
              <w:t>konsolidirani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rashodi i izdaci svih </w:t>
            </w:r>
            <w:r w:rsidR="000B7DDD">
              <w:rPr>
                <w:rFonts w:ascii="Arial" w:hAnsi="Arial" w:cs="Arial"/>
                <w:sz w:val="20"/>
                <w:szCs w:val="20"/>
              </w:rPr>
              <w:t>razina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vlasti u Federaciji BiH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9E16F" w14:textId="77777777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B5A30EC" w14:textId="72329FC9" w:rsidR="00A43051" w:rsidRPr="003C2645" w:rsidRDefault="002737B6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74</w:t>
            </w:r>
          </w:p>
        </w:tc>
      </w:tr>
      <w:tr w:rsidR="00A43051" w:rsidRPr="003C2645" w14:paraId="39FBAE82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5A4BBC32" w14:textId="06EF51F3" w:rsidR="00A43051" w:rsidRPr="003C2645" w:rsidRDefault="00A43051" w:rsidP="00E4243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26. Kretanje </w:t>
            </w:r>
            <w:r w:rsidR="00B6098B">
              <w:rPr>
                <w:rFonts w:ascii="Arial" w:hAnsi="Arial" w:cs="Arial"/>
                <w:sz w:val="20"/>
                <w:szCs w:val="20"/>
              </w:rPr>
              <w:t>unutarnjeg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duga Federacije BiH u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razdoblju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2017 </w:t>
            </w:r>
            <w:r w:rsidRPr="003C2645">
              <w:rPr>
                <w:rFonts w:ascii="Arial" w:hAnsi="Arial" w:cs="Arial"/>
                <w:sz w:val="20"/>
                <w:szCs w:val="20"/>
              </w:rPr>
              <w:softHyphen/>
              <w:t>– 2023.</w:t>
            </w:r>
          </w:p>
          <w:p w14:paraId="74BA98E1" w14:textId="77777777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587E8D3" w14:textId="0A86F5F1" w:rsidR="00A43051" w:rsidRPr="003C2645" w:rsidRDefault="002737B6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79</w:t>
            </w:r>
          </w:p>
        </w:tc>
      </w:tr>
      <w:tr w:rsidR="00A43051" w:rsidRPr="003C2645" w14:paraId="608EF81B" w14:textId="77777777" w:rsidTr="00D64321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C30701B" w14:textId="02F01413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>Grafikon 27.  Struktura vanjskog duga u FBiH po kreditorima 31.</w:t>
            </w:r>
            <w:r w:rsidR="003D35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645">
              <w:rPr>
                <w:rFonts w:ascii="Arial" w:hAnsi="Arial" w:cs="Arial"/>
                <w:sz w:val="20"/>
                <w:szCs w:val="20"/>
              </w:rPr>
              <w:t>12.</w:t>
            </w:r>
            <w:r w:rsidR="003D35C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2645">
              <w:rPr>
                <w:rFonts w:ascii="Arial" w:hAnsi="Arial" w:cs="Arial"/>
                <w:sz w:val="20"/>
                <w:szCs w:val="20"/>
              </w:rPr>
              <w:t>2023., u KM</w:t>
            </w:r>
          </w:p>
          <w:p w14:paraId="1EC93D66" w14:textId="77777777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9453F02" w14:textId="6B28D96A" w:rsidR="00A43051" w:rsidRPr="003C2645" w:rsidRDefault="002737B6" w:rsidP="00E42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b/>
                <w:sz w:val="20"/>
                <w:szCs w:val="20"/>
                <w:lang w:eastAsia="bs-Latn-BA"/>
              </w:rPr>
              <w:t>83</w:t>
            </w:r>
          </w:p>
        </w:tc>
      </w:tr>
      <w:tr w:rsidR="00A43051" w:rsidRPr="003C2645" w14:paraId="64BED7E0" w14:textId="77777777" w:rsidTr="00D6432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</w:tcPr>
          <w:p w14:paraId="086CA563" w14:textId="5ED55C9D" w:rsidR="00A43051" w:rsidRPr="003C2645" w:rsidRDefault="00A43051" w:rsidP="00E4243D">
            <w:pPr>
              <w:rPr>
                <w:rFonts w:ascii="Arial" w:hAnsi="Arial" w:cs="Arial"/>
                <w:color w:val="FF0000"/>
                <w:sz w:val="20"/>
                <w:szCs w:val="20"/>
                <w:lang w:eastAsia="hr-BA"/>
              </w:rPr>
            </w:pPr>
            <w:r w:rsidRPr="003C2645">
              <w:rPr>
                <w:rFonts w:ascii="Arial" w:hAnsi="Arial" w:cs="Arial"/>
                <w:sz w:val="20"/>
                <w:szCs w:val="20"/>
              </w:rPr>
              <w:t xml:space="preserve">Grafikon 28. Prikaz projekcije ukupnih rashoda po sektorima za </w:t>
            </w:r>
            <w:r w:rsidR="00BC349B">
              <w:rPr>
                <w:rFonts w:ascii="Arial" w:hAnsi="Arial" w:cs="Arial"/>
                <w:sz w:val="20"/>
                <w:szCs w:val="20"/>
              </w:rPr>
              <w:t>razdoblje</w:t>
            </w:r>
            <w:r w:rsidRPr="003C2645">
              <w:rPr>
                <w:rFonts w:ascii="Arial" w:hAnsi="Arial" w:cs="Arial"/>
                <w:sz w:val="20"/>
                <w:szCs w:val="20"/>
              </w:rPr>
              <w:t xml:space="preserve"> 2025.-2027. </w:t>
            </w:r>
          </w:p>
          <w:p w14:paraId="0DEDF9BA" w14:textId="77777777" w:rsidR="00A43051" w:rsidRPr="003C2645" w:rsidRDefault="00A43051" w:rsidP="00E424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91FDB4" w14:textId="6C5202B6" w:rsidR="00A43051" w:rsidRPr="003C2645" w:rsidRDefault="002737B6" w:rsidP="00E4243D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</w:pPr>
            <w:r w:rsidRPr="003C2645">
              <w:rPr>
                <w:rFonts w:ascii="Arial" w:eastAsia="Times New Roman" w:hAnsi="Arial" w:cs="Arial"/>
                <w:sz w:val="20"/>
                <w:szCs w:val="20"/>
                <w:lang w:eastAsia="bs-Latn-BA"/>
              </w:rPr>
              <w:t>98</w:t>
            </w:r>
          </w:p>
        </w:tc>
      </w:tr>
    </w:tbl>
    <w:p w14:paraId="75E0B327" w14:textId="77777777" w:rsidR="00451EC6" w:rsidRPr="003C2645" w:rsidRDefault="00451EC6" w:rsidP="00E4243D">
      <w:pPr>
        <w:rPr>
          <w:rFonts w:ascii="Arial" w:hAnsi="Arial" w:cs="Arial"/>
          <w:b/>
          <w:sz w:val="20"/>
          <w:szCs w:val="20"/>
        </w:rPr>
      </w:pPr>
    </w:p>
    <w:sectPr w:rsidR="00451EC6" w:rsidRPr="003C2645" w:rsidSect="00ED36B4">
      <w:footerReference w:type="default" r:id="rId7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3E04F2" w14:textId="77777777" w:rsidR="00FA7333" w:rsidRDefault="00FA7333" w:rsidP="00ED36B4">
      <w:pPr>
        <w:spacing w:after="0" w:line="240" w:lineRule="auto"/>
      </w:pPr>
      <w:r>
        <w:separator/>
      </w:r>
    </w:p>
  </w:endnote>
  <w:endnote w:type="continuationSeparator" w:id="0">
    <w:p w14:paraId="7B6CF9D7" w14:textId="77777777" w:rsidR="00FA7333" w:rsidRDefault="00FA7333" w:rsidP="00ED3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753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122581" w14:textId="193C088E" w:rsidR="00FA7333" w:rsidRDefault="00FA73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3547">
          <w:rPr>
            <w:noProof/>
          </w:rPr>
          <w:t>65</w:t>
        </w:r>
        <w:r>
          <w:rPr>
            <w:noProof/>
          </w:rPr>
          <w:fldChar w:fldCharType="end"/>
        </w:r>
      </w:p>
    </w:sdtContent>
  </w:sdt>
  <w:p w14:paraId="07358FF9" w14:textId="77777777" w:rsidR="00FA7333" w:rsidRDefault="00FA7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32033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5FF82A" w14:textId="3D831E07" w:rsidR="00FA7333" w:rsidRDefault="00FA73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7A73">
          <w:rPr>
            <w:noProof/>
          </w:rPr>
          <w:t>96</w:t>
        </w:r>
        <w:r>
          <w:rPr>
            <w:noProof/>
          </w:rPr>
          <w:fldChar w:fldCharType="end"/>
        </w:r>
      </w:p>
    </w:sdtContent>
  </w:sdt>
  <w:p w14:paraId="3BC02F89" w14:textId="77777777" w:rsidR="00FA7333" w:rsidRDefault="00FA7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2DD2C" w14:textId="77777777" w:rsidR="00FA7333" w:rsidRDefault="00FA7333" w:rsidP="00ED36B4">
      <w:pPr>
        <w:spacing w:after="0" w:line="240" w:lineRule="auto"/>
      </w:pPr>
      <w:r>
        <w:separator/>
      </w:r>
    </w:p>
  </w:footnote>
  <w:footnote w:type="continuationSeparator" w:id="0">
    <w:p w14:paraId="1396629A" w14:textId="77777777" w:rsidR="00FA7333" w:rsidRDefault="00FA7333" w:rsidP="00ED36B4">
      <w:pPr>
        <w:spacing w:after="0" w:line="240" w:lineRule="auto"/>
      </w:pPr>
      <w:r>
        <w:continuationSeparator/>
      </w:r>
    </w:p>
  </w:footnote>
  <w:footnote w:id="1">
    <w:p w14:paraId="60046819" w14:textId="77777777" w:rsidR="00FA7333" w:rsidRPr="00966AFE" w:rsidRDefault="00FA7333" w:rsidP="005833F3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Style w:val="FootnoteReference"/>
          <w:rFonts w:ascii="Arial" w:hAnsi="Arial" w:cs="Arial"/>
        </w:rPr>
        <w:t xml:space="preserve"> </w:t>
      </w:r>
      <w:r w:rsidRPr="00966AFE">
        <w:rPr>
          <w:rFonts w:ascii="Arial" w:hAnsi="Arial" w:cs="Arial"/>
        </w:rPr>
        <w:t>Dug Federacije predstavlja dug Vlade Federacije BiH</w:t>
      </w:r>
    </w:p>
  </w:footnote>
  <w:footnote w:id="2">
    <w:p w14:paraId="2C93045D" w14:textId="524E5C7D" w:rsidR="00FA7333" w:rsidRPr="00EB7693" w:rsidRDefault="00FA73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80F8F">
        <w:rPr>
          <w:rFonts w:ascii="Arial" w:hAnsi="Arial" w:cs="Arial"/>
        </w:rPr>
        <w:t>256. Sjednica Vlade Federacije BiH od 18.</w:t>
      </w:r>
      <w:r>
        <w:rPr>
          <w:rFonts w:ascii="Arial" w:hAnsi="Arial" w:cs="Arial"/>
        </w:rPr>
        <w:t xml:space="preserve"> </w:t>
      </w:r>
      <w:r w:rsidRPr="00C80F8F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2021.</w:t>
      </w:r>
    </w:p>
  </w:footnote>
  <w:footnote w:id="3">
    <w:p w14:paraId="16E66C35" w14:textId="6AE841DF" w:rsidR="00FA7333" w:rsidRPr="00A37CCE" w:rsidRDefault="00FA7333" w:rsidP="00A37CCE">
      <w:pPr>
        <w:pStyle w:val="Heading1"/>
        <w:shd w:val="clear" w:color="auto" w:fill="FFFFFF"/>
        <w:spacing w:before="0"/>
        <w:rPr>
          <w:rFonts w:ascii="Arial" w:hAnsi="Arial" w:cs="Arial"/>
          <w:color w:val="auto"/>
          <w:sz w:val="20"/>
          <w:szCs w:val="20"/>
        </w:rPr>
      </w:pPr>
      <w:r w:rsidRPr="00A37CCE">
        <w:rPr>
          <w:rStyle w:val="FootnoteReference"/>
          <w:color w:val="auto"/>
          <w:sz w:val="20"/>
          <w:szCs w:val="20"/>
        </w:rPr>
        <w:footnoteRef/>
      </w:r>
      <w:r w:rsidRPr="00A37CCE">
        <w:rPr>
          <w:color w:val="auto"/>
          <w:sz w:val="20"/>
          <w:szCs w:val="20"/>
        </w:rPr>
        <w:t xml:space="preserve"> </w:t>
      </w:r>
      <w:r>
        <w:rPr>
          <w:rFonts w:ascii="Arial" w:hAnsi="Arial" w:cs="Arial"/>
          <w:color w:val="auto"/>
          <w:sz w:val="20"/>
          <w:szCs w:val="20"/>
        </w:rPr>
        <w:t xml:space="preserve">10. sjednica Vlade FBiH; 2. </w:t>
      </w:r>
      <w:r w:rsidRPr="00A37CCE">
        <w:rPr>
          <w:rFonts w:ascii="Arial" w:hAnsi="Arial" w:cs="Arial"/>
          <w:color w:val="auto"/>
          <w:sz w:val="20"/>
          <w:szCs w:val="20"/>
        </w:rPr>
        <w:t>8.</w:t>
      </w:r>
      <w:r>
        <w:rPr>
          <w:rFonts w:ascii="Arial" w:hAnsi="Arial" w:cs="Arial"/>
          <w:color w:val="auto"/>
          <w:sz w:val="20"/>
          <w:szCs w:val="20"/>
        </w:rPr>
        <w:t xml:space="preserve"> </w:t>
      </w:r>
      <w:r w:rsidRPr="00A37CCE">
        <w:rPr>
          <w:rFonts w:ascii="Arial" w:hAnsi="Arial" w:cs="Arial"/>
          <w:color w:val="auto"/>
          <w:sz w:val="20"/>
          <w:szCs w:val="20"/>
        </w:rPr>
        <w:t>2023.</w:t>
      </w:r>
    </w:p>
  </w:footnote>
  <w:footnote w:id="4">
    <w:p w14:paraId="4A4D62BC" w14:textId="1BCF5ECC" w:rsidR="00FA7333" w:rsidRPr="00184958" w:rsidRDefault="00FA7333" w:rsidP="000D3B1C">
      <w:pPr>
        <w:pStyle w:val="NormalWeb"/>
        <w:spacing w:beforeAutospacing="0" w:after="0" w:afterAutospacing="0"/>
        <w:textAlignment w:val="baseline"/>
        <w:rPr>
          <w:rFonts w:ascii="Arial" w:hAnsi="Arial" w:cs="Arial"/>
          <w:color w:val="000000" w:themeColor="text1"/>
          <w:sz w:val="20"/>
          <w:szCs w:val="20"/>
          <w:lang w:eastAsia="en-US"/>
        </w:rPr>
      </w:pPr>
      <w:r w:rsidRPr="00184958">
        <w:rPr>
          <w:rStyle w:val="FootnoteReference"/>
          <w:rFonts w:ascii="Arial" w:hAnsi="Arial" w:cs="Arial"/>
          <w:color w:val="000000" w:themeColor="text1"/>
          <w:sz w:val="20"/>
          <w:szCs w:val="20"/>
        </w:rPr>
        <w:footnoteRef/>
      </w:r>
      <w:r w:rsidRPr="0018495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84958">
        <w:rPr>
          <w:rFonts w:ascii="Arial" w:hAnsi="Arial" w:cs="Arial"/>
          <w:color w:val="000000" w:themeColor="text1"/>
          <w:sz w:val="20"/>
          <w:szCs w:val="20"/>
          <w:lang w:eastAsia="en-US"/>
        </w:rPr>
        <w:t xml:space="preserve">Projekcije globalnog rasta ne obuhvaćaju </w:t>
      </w:r>
      <w:proofErr w:type="spellStart"/>
      <w:r w:rsidRPr="00184958">
        <w:rPr>
          <w:rFonts w:ascii="Arial" w:hAnsi="Arial" w:cs="Arial"/>
          <w:color w:val="000000" w:themeColor="text1"/>
          <w:sz w:val="20"/>
          <w:szCs w:val="20"/>
          <w:lang w:eastAsia="en-US"/>
        </w:rPr>
        <w:t>europodručje</w:t>
      </w:r>
      <w:proofErr w:type="spellEnd"/>
      <w:r w:rsidRPr="00184958">
        <w:rPr>
          <w:rFonts w:ascii="Arial" w:hAnsi="Arial" w:cs="Arial"/>
          <w:color w:val="000000" w:themeColor="text1"/>
          <w:sz w:val="20"/>
          <w:szCs w:val="20"/>
          <w:lang w:eastAsia="en-US"/>
        </w:rPr>
        <w:t>.</w:t>
      </w:r>
    </w:p>
  </w:footnote>
  <w:footnote w:id="5">
    <w:p w14:paraId="15D195B9" w14:textId="77777777" w:rsidR="00FA7333" w:rsidRDefault="00FA7333" w:rsidP="000D3B1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92087">
        <w:rPr>
          <w:rFonts w:ascii="Arial" w:hAnsi="Arial" w:cs="Arial"/>
        </w:rPr>
        <w:t>European Central Bank</w:t>
      </w:r>
      <w:r w:rsidRPr="00992087">
        <w:rPr>
          <w:rFonts w:ascii="Arial" w:hAnsi="Arial" w:cs="Arial"/>
          <w:color w:val="FFD966" w:themeColor="accent4" w:themeTint="99"/>
        </w:rPr>
        <w:t xml:space="preserve">; </w:t>
      </w:r>
      <w:hyperlink r:id="rId1" w:tooltip="ECB staff macroeconomic projections for the euro area, March 2024" w:history="1">
        <w:r w:rsidRPr="0085483C">
          <w:rPr>
            <w:rStyle w:val="Hyperlink"/>
            <w:rFonts w:ascii="Arial" w:hAnsi="Arial" w:cs="Arial"/>
            <w:color w:val="0070C0"/>
          </w:rPr>
          <w:t>ECB staff macroeconomic projections for the euro area, March 2024</w:t>
        </w:r>
      </w:hyperlink>
      <w:r w:rsidRPr="00992087">
        <w:rPr>
          <w:rFonts w:ascii="Arial" w:hAnsi="Arial" w:cs="Arial"/>
          <w:color w:val="FFC000" w:themeColor="accent4"/>
        </w:rPr>
        <w:t xml:space="preserve"> </w:t>
      </w:r>
      <w:r w:rsidRPr="00992087">
        <w:rPr>
          <w:rFonts w:ascii="Arial" w:hAnsi="Arial" w:cs="Arial"/>
        </w:rPr>
        <w:t>www.ecb.europa.eu</w:t>
      </w:r>
    </w:p>
  </w:footnote>
  <w:footnote w:id="6">
    <w:p w14:paraId="1BFD45CC" w14:textId="77777777" w:rsidR="00FA7333" w:rsidRDefault="00FA7333" w:rsidP="00AB699A">
      <w:pPr>
        <w:pStyle w:val="FootnoteText"/>
      </w:pPr>
      <w:r w:rsidRPr="00100629">
        <w:rPr>
          <w:rStyle w:val="FootnoteReference"/>
          <w:rFonts w:ascii="Arial" w:hAnsi="Arial" w:cs="Arial"/>
        </w:rPr>
        <w:footnoteRef/>
      </w:r>
      <w:r w:rsidRPr="00100629">
        <w:rPr>
          <w:rFonts w:ascii="Arial" w:hAnsi="Arial" w:cs="Arial"/>
        </w:rPr>
        <w:t xml:space="preserve"> </w:t>
      </w:r>
      <w:r>
        <w:t xml:space="preserve"> </w:t>
      </w:r>
      <w:r w:rsidRPr="00992087">
        <w:rPr>
          <w:rFonts w:ascii="Arial" w:hAnsi="Arial" w:cs="Arial"/>
        </w:rPr>
        <w:t>European Central Bank</w:t>
      </w:r>
      <w:r w:rsidRPr="0085483C">
        <w:rPr>
          <w:rFonts w:ascii="Arial" w:hAnsi="Arial" w:cs="Arial"/>
          <w:color w:val="0070C0"/>
        </w:rPr>
        <w:t xml:space="preserve">; </w:t>
      </w:r>
      <w:hyperlink r:id="rId2" w:tooltip="ECB staff macroeconomic projections for the euro area, March 2024" w:history="1">
        <w:r w:rsidRPr="0085483C">
          <w:rPr>
            <w:rStyle w:val="Hyperlink"/>
            <w:rFonts w:ascii="Arial" w:hAnsi="Arial" w:cs="Arial"/>
            <w:color w:val="0070C0"/>
          </w:rPr>
          <w:t>ECB staff macroeconomic projections for the euro area, March 2024</w:t>
        </w:r>
      </w:hyperlink>
      <w:r w:rsidRPr="00992087">
        <w:rPr>
          <w:rFonts w:ascii="Arial" w:hAnsi="Arial" w:cs="Arial"/>
          <w:color w:val="FFC000" w:themeColor="accent4"/>
        </w:rPr>
        <w:t xml:space="preserve"> </w:t>
      </w:r>
      <w:r w:rsidRPr="00992087">
        <w:rPr>
          <w:rFonts w:ascii="Arial" w:hAnsi="Arial" w:cs="Arial"/>
        </w:rPr>
        <w:t>www.ecb.europa.eu</w:t>
      </w:r>
    </w:p>
  </w:footnote>
  <w:footnote w:id="7">
    <w:p w14:paraId="50DC1924" w14:textId="679C35C3" w:rsidR="00FA7333" w:rsidRDefault="00FA7333" w:rsidP="001A16F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622F1">
        <w:rPr>
          <w:rFonts w:ascii="Arial" w:hAnsi="Arial" w:cs="Arial"/>
          <w:sz w:val="18"/>
          <w:szCs w:val="18"/>
        </w:rPr>
        <w:t>BHAS: Bruto domaći proizvod, ras</w:t>
      </w:r>
      <w:r>
        <w:rPr>
          <w:rFonts w:ascii="Arial" w:hAnsi="Arial" w:cs="Arial"/>
          <w:sz w:val="18"/>
          <w:szCs w:val="18"/>
        </w:rPr>
        <w:t>hodni pristup, kvartalni podaci</w:t>
      </w:r>
      <w:r w:rsidRPr="00E622F1">
        <w:rPr>
          <w:rFonts w:ascii="Arial" w:hAnsi="Arial" w:cs="Arial"/>
          <w:sz w:val="18"/>
          <w:szCs w:val="18"/>
        </w:rPr>
        <w:t xml:space="preserve"> (lančano povezane vrijednosti u cijenama</w:t>
      </w:r>
      <w:r>
        <w:rPr>
          <w:rFonts w:ascii="Arial" w:hAnsi="Arial" w:cs="Arial"/>
          <w:sz w:val="18"/>
          <w:szCs w:val="18"/>
        </w:rPr>
        <w:t xml:space="preserve"> 2015.); Broj:1.; Sarajevo, 29. </w:t>
      </w:r>
      <w:r w:rsidRPr="00E622F1"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</w:t>
      </w:r>
      <w:r w:rsidRPr="00E622F1">
        <w:rPr>
          <w:rFonts w:ascii="Arial" w:hAnsi="Arial" w:cs="Arial"/>
          <w:sz w:val="18"/>
          <w:szCs w:val="18"/>
        </w:rPr>
        <w:t>2024.;</w:t>
      </w:r>
    </w:p>
  </w:footnote>
  <w:footnote w:id="8">
    <w:p w14:paraId="273AB0A6" w14:textId="40441F5A" w:rsidR="00FA7333" w:rsidRPr="00E622F1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E622F1">
        <w:rPr>
          <w:rStyle w:val="FootnoteReference"/>
          <w:rFonts w:ascii="Arial" w:hAnsi="Arial" w:cs="Arial"/>
          <w:sz w:val="18"/>
          <w:szCs w:val="18"/>
        </w:rPr>
        <w:footnoteRef/>
      </w:r>
      <w:r w:rsidRPr="00E622F1">
        <w:rPr>
          <w:rFonts w:ascii="Arial" w:hAnsi="Arial" w:cs="Arial"/>
          <w:sz w:val="18"/>
          <w:szCs w:val="18"/>
        </w:rPr>
        <w:t xml:space="preserve"> BHAS: Poslovne statistike; Indeks o</w:t>
      </w:r>
      <w:r>
        <w:rPr>
          <w:rFonts w:ascii="Arial" w:hAnsi="Arial" w:cs="Arial"/>
          <w:sz w:val="18"/>
          <w:szCs w:val="18"/>
        </w:rPr>
        <w:t>psega</w:t>
      </w:r>
      <w:r w:rsidRPr="00E622F1">
        <w:rPr>
          <w:rFonts w:ascii="Arial" w:hAnsi="Arial" w:cs="Arial"/>
          <w:sz w:val="18"/>
          <w:szCs w:val="18"/>
        </w:rPr>
        <w:t xml:space="preserve"> industrijske proizvodnje u BiH za </w:t>
      </w:r>
      <w:r>
        <w:rPr>
          <w:rFonts w:ascii="Arial" w:hAnsi="Arial" w:cs="Arial"/>
          <w:sz w:val="18"/>
          <w:szCs w:val="18"/>
        </w:rPr>
        <w:t xml:space="preserve">prosinac </w:t>
      </w:r>
      <w:r w:rsidRPr="00E622F1">
        <w:rPr>
          <w:rFonts w:ascii="Arial" w:hAnsi="Arial" w:cs="Arial"/>
          <w:sz w:val="18"/>
          <w:szCs w:val="18"/>
        </w:rPr>
        <w:t>2023. – prethodni podaci; Broj: 12; Sarajevo, 25.</w:t>
      </w:r>
      <w:r>
        <w:rPr>
          <w:rFonts w:ascii="Arial" w:hAnsi="Arial" w:cs="Arial"/>
          <w:sz w:val="18"/>
          <w:szCs w:val="18"/>
        </w:rPr>
        <w:t xml:space="preserve"> </w:t>
      </w:r>
      <w:r w:rsidRPr="00E622F1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</w:t>
      </w:r>
      <w:r w:rsidRPr="00E622F1">
        <w:rPr>
          <w:rFonts w:ascii="Arial" w:hAnsi="Arial" w:cs="Arial"/>
          <w:sz w:val="18"/>
          <w:szCs w:val="18"/>
        </w:rPr>
        <w:t>2024.</w:t>
      </w:r>
    </w:p>
  </w:footnote>
  <w:footnote w:id="9">
    <w:p w14:paraId="339D6A0F" w14:textId="04BDB2A0" w:rsidR="00FA7333" w:rsidRPr="00C271B8" w:rsidRDefault="00FA7333" w:rsidP="00C271B8">
      <w:pPr>
        <w:pStyle w:val="FootnoteText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sz w:val="18"/>
          <w:szCs w:val="18"/>
        </w:rPr>
        <w:footnoteRef/>
      </w:r>
      <w:r w:rsidRPr="00C271B8">
        <w:rPr>
          <w:rFonts w:ascii="Arial" w:hAnsi="Arial" w:cs="Arial"/>
          <w:sz w:val="18"/>
          <w:szCs w:val="18"/>
        </w:rPr>
        <w:t xml:space="preserve"> BHAS; Demografija i socijalne statistike; Zaposleni po djelatnostima, </w:t>
      </w:r>
      <w:r>
        <w:rPr>
          <w:rFonts w:ascii="Arial" w:hAnsi="Arial" w:cs="Arial"/>
          <w:sz w:val="18"/>
          <w:szCs w:val="18"/>
        </w:rPr>
        <w:t>ožujak</w:t>
      </w:r>
      <w:r w:rsidRPr="00C271B8">
        <w:rPr>
          <w:rFonts w:ascii="Arial" w:hAnsi="Arial" w:cs="Arial"/>
          <w:sz w:val="18"/>
          <w:szCs w:val="18"/>
        </w:rPr>
        <w:t xml:space="preserve"> 2024., Broj: 3 Sarajevo, 20.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5.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 xml:space="preserve">2024. </w:t>
      </w:r>
    </w:p>
  </w:footnote>
  <w:footnote w:id="10">
    <w:p w14:paraId="6501616B" w14:textId="4B7D6BDC" w:rsidR="00FA7333" w:rsidRPr="00C271B8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sz w:val="18"/>
          <w:szCs w:val="18"/>
        </w:rPr>
        <w:footnoteRef/>
      </w:r>
      <w:r w:rsidRPr="00C271B8">
        <w:rPr>
          <w:rFonts w:ascii="Arial" w:hAnsi="Arial" w:cs="Arial"/>
          <w:sz w:val="18"/>
          <w:szCs w:val="18"/>
        </w:rPr>
        <w:t xml:space="preserve"> BHAS; Demografija i socijalne statistike; Registrirana nezaposlenost, </w:t>
      </w:r>
      <w:r>
        <w:rPr>
          <w:rFonts w:ascii="Arial" w:hAnsi="Arial" w:cs="Arial"/>
          <w:sz w:val="18"/>
          <w:szCs w:val="18"/>
        </w:rPr>
        <w:t>prosinac</w:t>
      </w:r>
      <w:r w:rsidRPr="00C271B8">
        <w:rPr>
          <w:rFonts w:ascii="Arial" w:hAnsi="Arial" w:cs="Arial"/>
          <w:sz w:val="18"/>
          <w:szCs w:val="18"/>
        </w:rPr>
        <w:t xml:space="preserve"> 2023.; Broj:12; 20.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2024.</w:t>
      </w:r>
    </w:p>
  </w:footnote>
  <w:footnote w:id="11">
    <w:p w14:paraId="10446291" w14:textId="59B328C0" w:rsidR="00FA7333" w:rsidRPr="00C271B8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sz w:val="18"/>
          <w:szCs w:val="18"/>
        </w:rPr>
        <w:footnoteRef/>
      </w:r>
      <w:r w:rsidRPr="00C271B8">
        <w:rPr>
          <w:rFonts w:ascii="Arial" w:hAnsi="Arial" w:cs="Arial"/>
          <w:sz w:val="18"/>
          <w:szCs w:val="18"/>
        </w:rPr>
        <w:t xml:space="preserve"> BHAS; Demografija i socijalne statistike; Zaposleni po djelatnostima, </w:t>
      </w:r>
      <w:r>
        <w:rPr>
          <w:rFonts w:ascii="Arial" w:hAnsi="Arial" w:cs="Arial"/>
          <w:sz w:val="18"/>
          <w:szCs w:val="18"/>
        </w:rPr>
        <w:t>prosinac</w:t>
      </w:r>
      <w:r w:rsidRPr="00C271B8">
        <w:rPr>
          <w:rFonts w:ascii="Arial" w:hAnsi="Arial" w:cs="Arial"/>
          <w:sz w:val="18"/>
          <w:szCs w:val="18"/>
        </w:rPr>
        <w:t xml:space="preserve"> 2023.; Broj: 12; Sarajevo, 20.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2024.</w:t>
      </w:r>
    </w:p>
  </w:footnote>
  <w:footnote w:id="12">
    <w:p w14:paraId="4ECDB55F" w14:textId="6DA985E0" w:rsidR="00FA7333" w:rsidRPr="009A6E9E" w:rsidRDefault="00FA7333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Pr="00C271B8">
        <w:rPr>
          <w:rFonts w:ascii="Arial" w:hAnsi="Arial" w:cs="Arial"/>
          <w:sz w:val="18"/>
          <w:szCs w:val="18"/>
        </w:rPr>
        <w:t>BHAS; Demografija i socijalne statistike; Prosječne mjesečne isplaćene neto pla</w:t>
      </w:r>
      <w:r>
        <w:rPr>
          <w:rFonts w:ascii="Arial" w:hAnsi="Arial" w:cs="Arial"/>
          <w:sz w:val="18"/>
          <w:szCs w:val="18"/>
        </w:rPr>
        <w:t>ć</w:t>
      </w:r>
      <w:r w:rsidRPr="00C271B8">
        <w:rPr>
          <w:rFonts w:ascii="Arial" w:hAnsi="Arial" w:cs="Arial"/>
          <w:sz w:val="18"/>
          <w:szCs w:val="18"/>
        </w:rPr>
        <w:t>e</w:t>
      </w:r>
      <w:r>
        <w:t xml:space="preserve"> </w:t>
      </w:r>
      <w:r w:rsidRPr="009A6E9E">
        <w:rPr>
          <w:rFonts w:ascii="Arial" w:hAnsi="Arial" w:cs="Arial"/>
        </w:rPr>
        <w:t xml:space="preserve">zaposlenih za </w:t>
      </w:r>
      <w:r>
        <w:rPr>
          <w:rFonts w:ascii="Arial" w:hAnsi="Arial" w:cs="Arial"/>
          <w:sz w:val="18"/>
          <w:szCs w:val="18"/>
        </w:rPr>
        <w:t>prosinac</w:t>
      </w:r>
      <w:r w:rsidRPr="009A6E9E">
        <w:rPr>
          <w:rFonts w:ascii="Arial" w:hAnsi="Arial" w:cs="Arial"/>
        </w:rPr>
        <w:t xml:space="preserve"> 2023.</w:t>
      </w:r>
      <w:r>
        <w:rPr>
          <w:rFonts w:ascii="Arial" w:hAnsi="Arial" w:cs="Arial"/>
        </w:rPr>
        <w:t xml:space="preserve">; </w:t>
      </w:r>
      <w:r w:rsidRPr="00C271B8">
        <w:rPr>
          <w:rFonts w:ascii="Arial" w:hAnsi="Arial" w:cs="Arial"/>
          <w:sz w:val="18"/>
          <w:szCs w:val="18"/>
        </w:rPr>
        <w:t xml:space="preserve">Broj: </w:t>
      </w:r>
      <w:r>
        <w:rPr>
          <w:rFonts w:ascii="Arial" w:hAnsi="Arial" w:cs="Arial"/>
          <w:sz w:val="18"/>
          <w:szCs w:val="18"/>
        </w:rPr>
        <w:t xml:space="preserve">12; Sarajevo, 19. </w:t>
      </w:r>
      <w:r w:rsidRPr="00C271B8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2024.</w:t>
      </w:r>
    </w:p>
  </w:footnote>
  <w:footnote w:id="13">
    <w:p w14:paraId="78E5CBD1" w14:textId="562AB265" w:rsidR="00FA7333" w:rsidRPr="00C271B8" w:rsidRDefault="00FA7333" w:rsidP="00E9764D">
      <w:pPr>
        <w:pStyle w:val="FootnoteText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sz w:val="18"/>
          <w:szCs w:val="18"/>
        </w:rPr>
        <w:footnoteRef/>
      </w:r>
      <w:r w:rsidRPr="00C271B8">
        <w:rPr>
          <w:rFonts w:ascii="Arial" w:hAnsi="Arial" w:cs="Arial"/>
          <w:sz w:val="18"/>
          <w:szCs w:val="18"/>
        </w:rPr>
        <w:t xml:space="preserve"> BHAS; Demografija i socijalne statistike; Prosječne mjesečne isplaćene neto pla</w:t>
      </w:r>
      <w:r>
        <w:rPr>
          <w:rFonts w:ascii="Arial" w:hAnsi="Arial" w:cs="Arial"/>
          <w:sz w:val="18"/>
          <w:szCs w:val="18"/>
        </w:rPr>
        <w:t>ć</w:t>
      </w:r>
      <w:r w:rsidRPr="00C271B8">
        <w:rPr>
          <w:rFonts w:ascii="Arial" w:hAnsi="Arial" w:cs="Arial"/>
          <w:sz w:val="18"/>
          <w:szCs w:val="18"/>
        </w:rPr>
        <w:t xml:space="preserve">e zaposlenih u 2023. godini po obračunskom </w:t>
      </w:r>
      <w:r>
        <w:rPr>
          <w:rFonts w:ascii="Arial" w:hAnsi="Arial" w:cs="Arial"/>
          <w:sz w:val="18"/>
          <w:szCs w:val="18"/>
        </w:rPr>
        <w:t>razdoblju</w:t>
      </w:r>
      <w:r w:rsidRPr="00C271B8">
        <w:rPr>
          <w:rFonts w:ascii="Arial" w:hAnsi="Arial" w:cs="Arial"/>
          <w:sz w:val="18"/>
          <w:szCs w:val="18"/>
        </w:rPr>
        <w:t xml:space="preserve"> (II polug</w:t>
      </w:r>
      <w:r>
        <w:rPr>
          <w:rFonts w:ascii="Arial" w:hAnsi="Arial" w:cs="Arial"/>
          <w:sz w:val="18"/>
          <w:szCs w:val="18"/>
        </w:rPr>
        <w:t xml:space="preserve">odište); Broj: 2; Sarajevo, 19. </w:t>
      </w:r>
      <w:r w:rsidRPr="00C271B8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2024.</w:t>
      </w:r>
    </w:p>
  </w:footnote>
  <w:footnote w:id="14">
    <w:p w14:paraId="2688C1AD" w14:textId="27C64AC4" w:rsidR="00FA7333" w:rsidRPr="00C271B8" w:rsidRDefault="00FA7333" w:rsidP="00ED36B4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b/>
          <w:sz w:val="18"/>
          <w:szCs w:val="18"/>
        </w:rPr>
        <w:footnoteRef/>
      </w:r>
      <w:r w:rsidRPr="00C271B8">
        <w:rPr>
          <w:rFonts w:ascii="Arial" w:hAnsi="Arial" w:cs="Arial"/>
          <w:color w:val="FF0000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BHAS; Demografija i socijalne statistike; Prosječne mjesečne isplaćene bruto pla</w:t>
      </w:r>
      <w:r>
        <w:rPr>
          <w:rFonts w:ascii="Arial" w:hAnsi="Arial" w:cs="Arial"/>
          <w:sz w:val="18"/>
          <w:szCs w:val="18"/>
        </w:rPr>
        <w:t>će zaposlenih u 2023.</w:t>
      </w:r>
      <w:r w:rsidRPr="00C271B8">
        <w:rPr>
          <w:rFonts w:ascii="Arial" w:hAnsi="Arial" w:cs="Arial"/>
          <w:sz w:val="18"/>
          <w:szCs w:val="18"/>
        </w:rPr>
        <w:t xml:space="preserve"> po obračunskom </w:t>
      </w:r>
      <w:r>
        <w:rPr>
          <w:rFonts w:ascii="Arial" w:hAnsi="Arial" w:cs="Arial"/>
          <w:sz w:val="18"/>
          <w:szCs w:val="18"/>
        </w:rPr>
        <w:t>razdoblju</w:t>
      </w:r>
      <w:r w:rsidRPr="00C271B8">
        <w:rPr>
          <w:rFonts w:ascii="Arial" w:hAnsi="Arial" w:cs="Arial"/>
          <w:sz w:val="18"/>
          <w:szCs w:val="18"/>
        </w:rPr>
        <w:t xml:space="preserve"> (II polugodište); Broj: 2; Sarajevo, 19.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2.</w:t>
      </w:r>
      <w:r>
        <w:rPr>
          <w:rFonts w:ascii="Arial" w:hAnsi="Arial" w:cs="Arial"/>
          <w:sz w:val="18"/>
          <w:szCs w:val="18"/>
        </w:rPr>
        <w:t xml:space="preserve"> </w:t>
      </w:r>
      <w:r w:rsidRPr="00C271B8">
        <w:rPr>
          <w:rFonts w:ascii="Arial" w:hAnsi="Arial" w:cs="Arial"/>
          <w:sz w:val="18"/>
          <w:szCs w:val="18"/>
        </w:rPr>
        <w:t>2024.</w:t>
      </w:r>
    </w:p>
  </w:footnote>
  <w:footnote w:id="15">
    <w:p w14:paraId="0C859778" w14:textId="2CFB260F" w:rsidR="00FA7333" w:rsidRDefault="00FA73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271B8">
        <w:rPr>
          <w:rFonts w:ascii="Arial" w:hAnsi="Arial" w:cs="Arial"/>
          <w:sz w:val="18"/>
          <w:szCs w:val="18"/>
        </w:rPr>
        <w:t>BHAS; Tematski bilten br.:9.; Indeks</w:t>
      </w:r>
      <w:r>
        <w:rPr>
          <w:rFonts w:ascii="Arial" w:hAnsi="Arial" w:cs="Arial"/>
          <w:sz w:val="18"/>
          <w:szCs w:val="18"/>
        </w:rPr>
        <w:t xml:space="preserve"> potrošački cijena u BiH 2023</w:t>
      </w:r>
      <w:r w:rsidRPr="00C271B8">
        <w:rPr>
          <w:rFonts w:ascii="Arial" w:hAnsi="Arial" w:cs="Arial"/>
          <w:sz w:val="18"/>
          <w:szCs w:val="18"/>
        </w:rPr>
        <w:t xml:space="preserve">.; Sarajevo 2024. </w:t>
      </w:r>
      <w:r>
        <w:t xml:space="preserve"> </w:t>
      </w:r>
    </w:p>
  </w:footnote>
  <w:footnote w:id="16">
    <w:p w14:paraId="167E92FA" w14:textId="5F21A9FA" w:rsidR="00FA7333" w:rsidRPr="00C271B8" w:rsidRDefault="00FA7333" w:rsidP="00B73628">
      <w:pPr>
        <w:pStyle w:val="FootnoteText"/>
        <w:rPr>
          <w:rFonts w:ascii="Arial" w:hAnsi="Arial" w:cs="Arial"/>
          <w:sz w:val="18"/>
          <w:szCs w:val="18"/>
        </w:rPr>
      </w:pPr>
      <w:r w:rsidRPr="00C271B8">
        <w:rPr>
          <w:rStyle w:val="FootnoteReference"/>
          <w:rFonts w:ascii="Arial" w:hAnsi="Arial" w:cs="Arial"/>
          <w:sz w:val="18"/>
          <w:szCs w:val="18"/>
        </w:rPr>
        <w:footnoteRef/>
      </w:r>
      <w:r w:rsidRPr="00C271B8">
        <w:rPr>
          <w:rFonts w:ascii="Arial" w:hAnsi="Arial" w:cs="Arial"/>
          <w:sz w:val="18"/>
          <w:szCs w:val="18"/>
        </w:rPr>
        <w:t xml:space="preserve"> BHAS; </w:t>
      </w:r>
      <w:r>
        <w:rPr>
          <w:rFonts w:ascii="Arial" w:hAnsi="Arial" w:cs="Arial"/>
          <w:sz w:val="18"/>
          <w:szCs w:val="18"/>
        </w:rPr>
        <w:t>Indeks potrošačkih cijena u BiH, prosinac 2023.; Broj: 12, Sarajevo, 25. 1. 2024.</w:t>
      </w:r>
      <w:r w:rsidRPr="00C271B8">
        <w:rPr>
          <w:rFonts w:ascii="Arial" w:hAnsi="Arial" w:cs="Arial"/>
          <w:sz w:val="18"/>
          <w:szCs w:val="18"/>
        </w:rPr>
        <w:t xml:space="preserve"> </w:t>
      </w:r>
    </w:p>
  </w:footnote>
  <w:footnote w:id="17">
    <w:p w14:paraId="6FF0CEF2" w14:textId="0AF00692" w:rsidR="00FA7333" w:rsidRPr="00BC4FB8" w:rsidRDefault="00FA7333" w:rsidP="00ED36B4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BC4FB8">
        <w:rPr>
          <w:rStyle w:val="FootnoteReference"/>
          <w:rFonts w:ascii="Arial" w:hAnsi="Arial" w:cs="Arial"/>
          <w:sz w:val="18"/>
          <w:szCs w:val="18"/>
        </w:rPr>
        <w:footnoteRef/>
      </w:r>
      <w:r w:rsidRPr="00BC4FB8">
        <w:rPr>
          <w:rFonts w:ascii="Arial" w:hAnsi="Arial" w:cs="Arial"/>
          <w:sz w:val="18"/>
          <w:szCs w:val="18"/>
        </w:rPr>
        <w:t xml:space="preserve"> BHAS; Ekonomske statistike; Statistika robne razmjene s inozemstvom, </w:t>
      </w:r>
      <w:r>
        <w:rPr>
          <w:rFonts w:ascii="Arial" w:hAnsi="Arial" w:cs="Arial"/>
          <w:sz w:val="18"/>
          <w:szCs w:val="18"/>
        </w:rPr>
        <w:t>siječanj</w:t>
      </w:r>
      <w:r w:rsidRPr="00BC4FB8">
        <w:rPr>
          <w:rFonts w:ascii="Arial" w:hAnsi="Arial" w:cs="Arial"/>
          <w:sz w:val="18"/>
          <w:szCs w:val="18"/>
        </w:rPr>
        <w:t xml:space="preserve"> – </w:t>
      </w:r>
      <w:r>
        <w:rPr>
          <w:rFonts w:ascii="Arial" w:hAnsi="Arial" w:cs="Arial"/>
          <w:sz w:val="18"/>
          <w:szCs w:val="18"/>
        </w:rPr>
        <w:t xml:space="preserve">prosinac 2023.; Broj: 12; Sarajevo, 22. </w:t>
      </w:r>
      <w:r w:rsidRPr="00BC4FB8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</w:t>
      </w:r>
      <w:r w:rsidRPr="00BC4FB8">
        <w:rPr>
          <w:rFonts w:ascii="Arial" w:hAnsi="Arial" w:cs="Arial"/>
          <w:sz w:val="18"/>
          <w:szCs w:val="18"/>
        </w:rPr>
        <w:t>2024.</w:t>
      </w:r>
    </w:p>
  </w:footnote>
  <w:footnote w:id="18">
    <w:p w14:paraId="043FFD6C" w14:textId="77777777" w:rsidR="00FA7333" w:rsidRPr="00BC4FB8" w:rsidRDefault="00FA7333" w:rsidP="00ED36B4">
      <w:pPr>
        <w:pStyle w:val="FootnoteText"/>
        <w:jc w:val="both"/>
        <w:rPr>
          <w:rFonts w:ascii="Arial" w:hAnsi="Arial" w:cs="Arial"/>
          <w:color w:val="FF0000"/>
          <w:sz w:val="18"/>
          <w:szCs w:val="18"/>
        </w:rPr>
      </w:pPr>
      <w:r w:rsidRPr="005C5AE3">
        <w:rPr>
          <w:rStyle w:val="FootnoteReference"/>
          <w:rFonts w:ascii="Arial" w:hAnsi="Arial" w:cs="Arial"/>
          <w:sz w:val="18"/>
          <w:szCs w:val="18"/>
        </w:rPr>
        <w:footnoteRef/>
      </w:r>
      <w:r w:rsidRPr="005C5A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C5AE3">
        <w:rPr>
          <w:rFonts w:ascii="Arial" w:hAnsi="Arial" w:cs="Arial"/>
          <w:sz w:val="18"/>
          <w:szCs w:val="18"/>
        </w:rPr>
        <w:t>CBBH</w:t>
      </w:r>
      <w:proofErr w:type="spellEnd"/>
      <w:r w:rsidRPr="005C5AE3">
        <w:rPr>
          <w:rFonts w:ascii="Arial" w:hAnsi="Arial" w:cs="Arial"/>
          <w:sz w:val="18"/>
          <w:szCs w:val="18"/>
        </w:rPr>
        <w:t xml:space="preserve">; </w:t>
      </w:r>
      <w:proofErr w:type="spellStart"/>
      <w:r w:rsidRPr="005C5AE3">
        <w:rPr>
          <w:rFonts w:ascii="Arial" w:hAnsi="Arial" w:cs="Arial"/>
          <w:sz w:val="18"/>
          <w:szCs w:val="18"/>
        </w:rPr>
        <w:t>Balance</w:t>
      </w:r>
      <w:proofErr w:type="spellEnd"/>
      <w:r w:rsidRPr="005C5A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C5AE3">
        <w:rPr>
          <w:rFonts w:ascii="Arial" w:hAnsi="Arial" w:cs="Arial"/>
          <w:sz w:val="18"/>
          <w:szCs w:val="18"/>
        </w:rPr>
        <w:t>of</w:t>
      </w:r>
      <w:proofErr w:type="spellEnd"/>
      <w:r w:rsidRPr="005C5A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C5AE3">
        <w:rPr>
          <w:rFonts w:ascii="Arial" w:hAnsi="Arial" w:cs="Arial"/>
          <w:sz w:val="18"/>
          <w:szCs w:val="18"/>
        </w:rPr>
        <w:t>Payment</w:t>
      </w:r>
      <w:proofErr w:type="spellEnd"/>
      <w:r w:rsidRPr="005C5AE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C5AE3">
        <w:rPr>
          <w:rFonts w:ascii="Arial" w:hAnsi="Arial" w:cs="Arial"/>
          <w:sz w:val="18"/>
          <w:szCs w:val="18"/>
        </w:rPr>
        <w:t>Statiststicts</w:t>
      </w:r>
      <w:proofErr w:type="spellEnd"/>
      <w:r w:rsidRPr="005C5AE3">
        <w:rPr>
          <w:rFonts w:ascii="Arial" w:hAnsi="Arial" w:cs="Arial"/>
          <w:sz w:val="18"/>
          <w:szCs w:val="18"/>
        </w:rPr>
        <w:t>.</w:t>
      </w:r>
    </w:p>
  </w:footnote>
  <w:footnote w:id="19">
    <w:p w14:paraId="25E9D41B" w14:textId="3D926CDA" w:rsidR="00FA7333" w:rsidRPr="00BC4FB8" w:rsidRDefault="00FA7333" w:rsidP="00ED36B4">
      <w:pPr>
        <w:pStyle w:val="FootnoteText"/>
        <w:jc w:val="both"/>
        <w:rPr>
          <w:rFonts w:ascii="Arial" w:hAnsi="Arial" w:cs="Arial"/>
          <w:color w:val="FF0000"/>
          <w:sz w:val="18"/>
          <w:szCs w:val="18"/>
        </w:rPr>
      </w:pPr>
      <w:r w:rsidRPr="008B720C">
        <w:rPr>
          <w:rStyle w:val="FootnoteReference"/>
          <w:rFonts w:ascii="Arial" w:hAnsi="Arial" w:cs="Arial"/>
          <w:sz w:val="18"/>
          <w:szCs w:val="18"/>
        </w:rPr>
        <w:footnoteRef/>
      </w:r>
      <w:r w:rsidRPr="008B720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8B720C">
        <w:rPr>
          <w:rFonts w:ascii="Arial" w:hAnsi="Arial" w:cs="Arial"/>
          <w:sz w:val="18"/>
          <w:szCs w:val="18"/>
        </w:rPr>
        <w:t>CBBIH</w:t>
      </w:r>
      <w:proofErr w:type="spellEnd"/>
      <w:r w:rsidRPr="008B720C">
        <w:rPr>
          <w:rFonts w:ascii="Arial" w:hAnsi="Arial" w:cs="Arial"/>
          <w:sz w:val="18"/>
          <w:szCs w:val="18"/>
        </w:rPr>
        <w:t>; Odnosi s javnošću; 28.</w:t>
      </w:r>
      <w:r>
        <w:rPr>
          <w:rFonts w:ascii="Arial" w:hAnsi="Arial" w:cs="Arial"/>
          <w:sz w:val="18"/>
          <w:szCs w:val="18"/>
        </w:rPr>
        <w:t xml:space="preserve"> </w:t>
      </w:r>
      <w:r w:rsidRPr="008B720C">
        <w:rPr>
          <w:rFonts w:ascii="Arial" w:hAnsi="Arial" w:cs="Arial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</w:t>
      </w:r>
      <w:r w:rsidRPr="008B720C">
        <w:rPr>
          <w:rFonts w:ascii="Arial" w:hAnsi="Arial" w:cs="Arial"/>
          <w:sz w:val="18"/>
          <w:szCs w:val="18"/>
        </w:rPr>
        <w:t>2024.</w:t>
      </w:r>
    </w:p>
  </w:footnote>
  <w:footnote w:id="20">
    <w:p w14:paraId="167AC84F" w14:textId="03A2DEAA" w:rsidR="00FA7333" w:rsidRPr="00906B9D" w:rsidRDefault="00FA7333" w:rsidP="00ED36B4">
      <w:pPr>
        <w:pStyle w:val="FootnoteText"/>
        <w:jc w:val="both"/>
        <w:rPr>
          <w:rFonts w:ascii="Arial" w:hAnsi="Arial" w:cs="Arial"/>
        </w:rPr>
      </w:pPr>
      <w:r w:rsidRPr="00906B9D">
        <w:rPr>
          <w:rStyle w:val="FootnoteReference"/>
          <w:rFonts w:ascii="Arial" w:hAnsi="Arial" w:cs="Arial"/>
        </w:rPr>
        <w:footnoteRef/>
      </w:r>
      <w:r w:rsidRPr="00906B9D">
        <w:rPr>
          <w:rFonts w:ascii="Arial" w:hAnsi="Arial" w:cs="Arial"/>
        </w:rPr>
        <w:t xml:space="preserve"> </w:t>
      </w:r>
      <w:proofErr w:type="spellStart"/>
      <w:r w:rsidRPr="00906B9D">
        <w:rPr>
          <w:rFonts w:ascii="Arial" w:hAnsi="Arial" w:cs="Arial"/>
        </w:rPr>
        <w:t>FZS</w:t>
      </w:r>
      <w:proofErr w:type="spellEnd"/>
      <w:r w:rsidRPr="00906B9D">
        <w:rPr>
          <w:rFonts w:ascii="Arial" w:hAnsi="Arial" w:cs="Arial"/>
        </w:rPr>
        <w:t>; Procjena ukupnog broja stanovnika u Federaciji BiH po kantonima i općinama, stanje sredinom godine; Broj 14.2.1.; Sarajevo, 31.</w:t>
      </w:r>
      <w:r>
        <w:rPr>
          <w:rFonts w:ascii="Arial" w:hAnsi="Arial" w:cs="Arial"/>
        </w:rPr>
        <w:t xml:space="preserve"> </w:t>
      </w:r>
      <w:r w:rsidRPr="00906B9D">
        <w:rPr>
          <w:rFonts w:ascii="Arial" w:hAnsi="Arial" w:cs="Arial"/>
        </w:rPr>
        <w:t>8.</w:t>
      </w:r>
      <w:r>
        <w:rPr>
          <w:rFonts w:ascii="Arial" w:hAnsi="Arial" w:cs="Arial"/>
        </w:rPr>
        <w:t xml:space="preserve"> </w:t>
      </w:r>
      <w:r w:rsidRPr="00906B9D">
        <w:rPr>
          <w:rFonts w:ascii="Arial" w:hAnsi="Arial" w:cs="Arial"/>
        </w:rPr>
        <w:t>2023.</w:t>
      </w:r>
    </w:p>
  </w:footnote>
  <w:footnote w:id="21">
    <w:p w14:paraId="0088E36E" w14:textId="6E64F6C0" w:rsidR="00FA7333" w:rsidRDefault="00FA733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Pr="00CF4D81">
        <w:rPr>
          <w:rFonts w:ascii="Arial" w:hAnsi="Arial" w:cs="Arial"/>
        </w:rPr>
        <w:t>FZS</w:t>
      </w:r>
      <w:proofErr w:type="spellEnd"/>
      <w:r w:rsidRPr="00CF4D81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  <w:r w:rsidRPr="00CF4D81">
        <w:rPr>
          <w:rFonts w:ascii="Arial" w:hAnsi="Arial" w:cs="Arial"/>
        </w:rPr>
        <w:t>Tromjesečni bruto doma</w:t>
      </w:r>
      <w:r>
        <w:rPr>
          <w:rFonts w:ascii="Arial" w:hAnsi="Arial" w:cs="Arial"/>
        </w:rPr>
        <w:t>ći proizvod, IV tromjesečje 2023</w:t>
      </w:r>
      <w:r w:rsidRPr="00CF4D81">
        <w:rPr>
          <w:rFonts w:ascii="Arial" w:hAnsi="Arial" w:cs="Arial"/>
        </w:rPr>
        <w:t>.; Lančano povezane vrijednosti u cijenama 2015; Br:</w:t>
      </w:r>
      <w:r>
        <w:rPr>
          <w:rFonts w:ascii="Arial" w:hAnsi="Arial" w:cs="Arial"/>
        </w:rPr>
        <w:t xml:space="preserve"> </w:t>
      </w:r>
      <w:r w:rsidRPr="00CF4D81">
        <w:rPr>
          <w:rFonts w:ascii="Arial" w:hAnsi="Arial" w:cs="Arial"/>
        </w:rPr>
        <w:t xml:space="preserve">10.3.4.; Sarajevo </w:t>
      </w:r>
      <w:r>
        <w:rPr>
          <w:rFonts w:ascii="Arial" w:hAnsi="Arial" w:cs="Arial"/>
        </w:rPr>
        <w:t>29. 3. 2024</w:t>
      </w:r>
      <w:r w:rsidRPr="00CF4D81">
        <w:rPr>
          <w:rFonts w:ascii="Arial" w:hAnsi="Arial" w:cs="Arial"/>
        </w:rPr>
        <w:t>.</w:t>
      </w:r>
    </w:p>
  </w:footnote>
  <w:footnote w:id="22">
    <w:p w14:paraId="77AB26A9" w14:textId="7DBFC1C5" w:rsidR="00FA7333" w:rsidRPr="0014531B" w:rsidRDefault="00FA7333" w:rsidP="00C41FB1">
      <w:pPr>
        <w:pStyle w:val="FootnoteText"/>
        <w:rPr>
          <w:rFonts w:ascii="Arial" w:hAnsi="Arial" w:cs="Arial"/>
        </w:rPr>
      </w:pPr>
      <w:r w:rsidRPr="0014531B">
        <w:rPr>
          <w:rStyle w:val="FootnoteReference"/>
          <w:rFonts w:ascii="Arial" w:hAnsi="Arial" w:cs="Arial"/>
        </w:rPr>
        <w:footnoteRef/>
      </w:r>
      <w:r w:rsidRPr="0014531B">
        <w:rPr>
          <w:rFonts w:ascii="Arial" w:hAnsi="Arial" w:cs="Arial"/>
        </w:rPr>
        <w:t xml:space="preserve"> </w:t>
      </w:r>
      <w:proofErr w:type="spellStart"/>
      <w:r w:rsidRPr="0014531B">
        <w:rPr>
          <w:rFonts w:ascii="Arial" w:hAnsi="Arial" w:cs="Arial"/>
        </w:rPr>
        <w:t>FZS</w:t>
      </w:r>
      <w:proofErr w:type="spellEnd"/>
      <w:r w:rsidRPr="0014531B">
        <w:rPr>
          <w:rFonts w:ascii="Arial" w:hAnsi="Arial" w:cs="Arial"/>
        </w:rPr>
        <w:t>: Indeks o</w:t>
      </w:r>
      <w:r>
        <w:rPr>
          <w:rFonts w:ascii="Arial" w:hAnsi="Arial" w:cs="Arial"/>
        </w:rPr>
        <w:t>psega</w:t>
      </w:r>
      <w:r w:rsidRPr="0014531B">
        <w:rPr>
          <w:rFonts w:ascii="Arial" w:hAnsi="Arial" w:cs="Arial"/>
        </w:rPr>
        <w:t xml:space="preserve"> industrijske proizvodnje, </w:t>
      </w:r>
      <w:r>
        <w:rPr>
          <w:rFonts w:ascii="Arial" w:hAnsi="Arial" w:cs="Arial"/>
        </w:rPr>
        <w:t>prosinac</w:t>
      </w:r>
      <w:r w:rsidRPr="0014531B">
        <w:rPr>
          <w:rFonts w:ascii="Arial" w:hAnsi="Arial" w:cs="Arial"/>
        </w:rPr>
        <w:t xml:space="preserve"> 2023. g;. Br.:9.12; Objava 25.</w:t>
      </w:r>
      <w:r>
        <w:rPr>
          <w:rFonts w:ascii="Arial" w:hAnsi="Arial" w:cs="Arial"/>
        </w:rPr>
        <w:t xml:space="preserve"> </w:t>
      </w:r>
      <w:r w:rsidRPr="0014531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14531B">
        <w:rPr>
          <w:rFonts w:ascii="Arial" w:hAnsi="Arial" w:cs="Arial"/>
        </w:rPr>
        <w:t>2024.</w:t>
      </w:r>
    </w:p>
  </w:footnote>
  <w:footnote w:id="23">
    <w:p w14:paraId="601D3136" w14:textId="5A09147B" w:rsidR="00FA7333" w:rsidRPr="0014531B" w:rsidRDefault="00FA7333" w:rsidP="002B662E">
      <w:pPr>
        <w:pStyle w:val="FootnoteText"/>
        <w:rPr>
          <w:rFonts w:ascii="Arial" w:hAnsi="Arial" w:cs="Arial"/>
        </w:rPr>
      </w:pPr>
      <w:r w:rsidRPr="0014531B">
        <w:rPr>
          <w:rStyle w:val="FootnoteReference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FZS</w:t>
      </w:r>
      <w:proofErr w:type="spellEnd"/>
      <w:r>
        <w:rPr>
          <w:rFonts w:ascii="Arial" w:hAnsi="Arial" w:cs="Arial"/>
        </w:rPr>
        <w:t>: Rob</w:t>
      </w:r>
      <w:r w:rsidRPr="0014531B">
        <w:rPr>
          <w:rFonts w:ascii="Arial" w:hAnsi="Arial" w:cs="Arial"/>
        </w:rPr>
        <w:t>na razmjena s inozemstvom; broj: 16.1.12.; Objava 22.</w:t>
      </w:r>
      <w:r>
        <w:rPr>
          <w:rFonts w:ascii="Arial" w:hAnsi="Arial" w:cs="Arial"/>
        </w:rPr>
        <w:t xml:space="preserve"> </w:t>
      </w:r>
      <w:r w:rsidRPr="0014531B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14531B">
        <w:rPr>
          <w:rFonts w:ascii="Arial" w:hAnsi="Arial" w:cs="Arial"/>
        </w:rPr>
        <w:t>2024.</w:t>
      </w:r>
    </w:p>
  </w:footnote>
  <w:footnote w:id="24">
    <w:p w14:paraId="2D62987B" w14:textId="77777777" w:rsidR="00FA7333" w:rsidRPr="00510453" w:rsidRDefault="00FA7333" w:rsidP="00B53003">
      <w:pPr>
        <w:pStyle w:val="FootnoteText"/>
        <w:rPr>
          <w:rFonts w:ascii="Arial" w:hAnsi="Arial" w:cs="Arial"/>
          <w:sz w:val="18"/>
          <w:szCs w:val="18"/>
        </w:rPr>
      </w:pPr>
      <w:r w:rsidRPr="00510453">
        <w:rPr>
          <w:rStyle w:val="FootnoteReference"/>
          <w:rFonts w:ascii="Arial" w:hAnsi="Arial" w:cs="Arial"/>
          <w:sz w:val="18"/>
          <w:szCs w:val="18"/>
        </w:rPr>
        <w:footnoteRef/>
      </w:r>
      <w:r w:rsidRPr="00510453">
        <w:rPr>
          <w:rFonts w:ascii="Arial" w:hAnsi="Arial" w:cs="Arial"/>
          <w:sz w:val="18"/>
          <w:szCs w:val="18"/>
        </w:rPr>
        <w:t xml:space="preserve"> Prema klasifikaciji </w:t>
      </w:r>
      <w:proofErr w:type="spellStart"/>
      <w:r w:rsidRPr="00510453">
        <w:rPr>
          <w:rFonts w:ascii="Arial" w:hAnsi="Arial" w:cs="Arial"/>
          <w:sz w:val="18"/>
          <w:szCs w:val="18"/>
        </w:rPr>
        <w:t>COICOP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(</w:t>
      </w:r>
      <w:proofErr w:type="spellStart"/>
      <w:r w:rsidRPr="00510453">
        <w:rPr>
          <w:rFonts w:ascii="Arial" w:hAnsi="Arial" w:cs="Arial"/>
          <w:sz w:val="18"/>
          <w:szCs w:val="18"/>
        </w:rPr>
        <w:t>Classification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10453">
        <w:rPr>
          <w:rFonts w:ascii="Arial" w:hAnsi="Arial" w:cs="Arial"/>
          <w:sz w:val="18"/>
          <w:szCs w:val="18"/>
        </w:rPr>
        <w:t>of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10453">
        <w:rPr>
          <w:rFonts w:ascii="Arial" w:hAnsi="Arial" w:cs="Arial"/>
          <w:sz w:val="18"/>
          <w:szCs w:val="18"/>
        </w:rPr>
        <w:t>Individual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10453">
        <w:rPr>
          <w:rFonts w:ascii="Arial" w:hAnsi="Arial" w:cs="Arial"/>
          <w:sz w:val="18"/>
          <w:szCs w:val="18"/>
        </w:rPr>
        <w:t>Consumption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10453">
        <w:rPr>
          <w:rFonts w:ascii="Arial" w:hAnsi="Arial" w:cs="Arial"/>
          <w:sz w:val="18"/>
          <w:szCs w:val="18"/>
        </w:rPr>
        <w:t>by</w:t>
      </w:r>
      <w:proofErr w:type="spellEnd"/>
      <w:r w:rsidRPr="0051045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10453">
        <w:rPr>
          <w:rFonts w:ascii="Arial" w:hAnsi="Arial" w:cs="Arial"/>
          <w:sz w:val="18"/>
          <w:szCs w:val="18"/>
        </w:rPr>
        <w:t>Purpose-COICOP</w:t>
      </w:r>
      <w:proofErr w:type="spellEnd"/>
      <w:r w:rsidRPr="00510453">
        <w:rPr>
          <w:rFonts w:ascii="Arial" w:hAnsi="Arial" w:cs="Arial"/>
          <w:sz w:val="18"/>
          <w:szCs w:val="18"/>
        </w:rPr>
        <w:t>) proizvodi i usluge dijele se na dvanaest osnovnih odjeljaka za koje se izračunava</w:t>
      </w:r>
      <w:r>
        <w:rPr>
          <w:rFonts w:ascii="Arial" w:hAnsi="Arial" w:cs="Arial"/>
          <w:sz w:val="18"/>
          <w:szCs w:val="18"/>
        </w:rPr>
        <w:t>j</w:t>
      </w:r>
      <w:r w:rsidRPr="00510453">
        <w:rPr>
          <w:rFonts w:ascii="Arial" w:hAnsi="Arial" w:cs="Arial"/>
          <w:sz w:val="18"/>
          <w:szCs w:val="18"/>
        </w:rPr>
        <w:t>u indeksi.</w:t>
      </w:r>
    </w:p>
  </w:footnote>
  <w:footnote w:id="25">
    <w:p w14:paraId="3A807762" w14:textId="6F748F2F" w:rsidR="00FA7333" w:rsidRPr="00B53003" w:rsidRDefault="00FA7333" w:rsidP="00B53003">
      <w:pPr>
        <w:pStyle w:val="FootnoteText"/>
        <w:rPr>
          <w:rFonts w:ascii="Arial" w:hAnsi="Arial" w:cs="Arial"/>
          <w:sz w:val="18"/>
          <w:szCs w:val="18"/>
        </w:rPr>
      </w:pPr>
      <w:r w:rsidRPr="00B53003">
        <w:rPr>
          <w:rStyle w:val="FootnoteReference"/>
          <w:rFonts w:ascii="Arial" w:hAnsi="Arial" w:cs="Arial"/>
          <w:sz w:val="18"/>
          <w:szCs w:val="18"/>
        </w:rPr>
        <w:footnoteRef/>
      </w:r>
      <w:r w:rsidRPr="00B5300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53003">
        <w:rPr>
          <w:rFonts w:ascii="Arial" w:hAnsi="Arial" w:cs="Arial"/>
          <w:sz w:val="18"/>
          <w:szCs w:val="18"/>
        </w:rPr>
        <w:t>FZS</w:t>
      </w:r>
      <w:proofErr w:type="spellEnd"/>
      <w:r w:rsidRPr="00B53003">
        <w:rPr>
          <w:rFonts w:ascii="Arial" w:hAnsi="Arial" w:cs="Arial"/>
          <w:sz w:val="18"/>
          <w:szCs w:val="18"/>
        </w:rPr>
        <w:t>; Indeksi potrošačkih cijena – decembar/prosinac 2023</w:t>
      </w:r>
      <w:r>
        <w:rPr>
          <w:rFonts w:ascii="Arial" w:hAnsi="Arial" w:cs="Arial"/>
          <w:sz w:val="18"/>
          <w:szCs w:val="18"/>
        </w:rPr>
        <w:t xml:space="preserve">.; Broj: 7.1.12.; Sarajevo, 19. </w:t>
      </w:r>
      <w:r w:rsidRPr="00B53003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</w:t>
      </w:r>
      <w:r w:rsidRPr="00B53003">
        <w:rPr>
          <w:rFonts w:ascii="Arial" w:hAnsi="Arial" w:cs="Arial"/>
          <w:sz w:val="18"/>
          <w:szCs w:val="18"/>
        </w:rPr>
        <w:t>2024.</w:t>
      </w:r>
    </w:p>
  </w:footnote>
  <w:footnote w:id="26">
    <w:p w14:paraId="27C68B5E" w14:textId="52D569F3" w:rsidR="00FA7333" w:rsidRPr="00B53003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B53003">
        <w:rPr>
          <w:rStyle w:val="FootnoteReference"/>
          <w:rFonts w:ascii="Arial" w:hAnsi="Arial" w:cs="Arial"/>
          <w:sz w:val="18"/>
          <w:szCs w:val="18"/>
        </w:rPr>
        <w:footnoteRef/>
      </w:r>
      <w:r w:rsidRPr="00B5300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53003">
        <w:rPr>
          <w:rFonts w:ascii="Arial" w:hAnsi="Arial" w:cs="Arial"/>
          <w:sz w:val="18"/>
          <w:szCs w:val="18"/>
        </w:rPr>
        <w:t>FZS</w:t>
      </w:r>
      <w:proofErr w:type="spellEnd"/>
      <w:r w:rsidRPr="00B53003">
        <w:rPr>
          <w:rFonts w:ascii="Arial" w:hAnsi="Arial" w:cs="Arial"/>
          <w:sz w:val="18"/>
          <w:szCs w:val="18"/>
        </w:rPr>
        <w:t>; Statistički bilten 365, Cijene; Sarajevo 2023.</w:t>
      </w:r>
      <w:r>
        <w:rPr>
          <w:rFonts w:ascii="Arial" w:hAnsi="Arial" w:cs="Arial"/>
          <w:sz w:val="18"/>
          <w:szCs w:val="18"/>
        </w:rPr>
        <w:t xml:space="preserve">; </w:t>
      </w:r>
      <w:proofErr w:type="spellStart"/>
      <w:r w:rsidRPr="00B53003">
        <w:rPr>
          <w:rFonts w:ascii="Arial" w:hAnsi="Arial" w:cs="Arial"/>
          <w:sz w:val="18"/>
          <w:szCs w:val="18"/>
        </w:rPr>
        <w:t>FZS</w:t>
      </w:r>
      <w:proofErr w:type="spellEnd"/>
      <w:r w:rsidRPr="00B53003">
        <w:rPr>
          <w:rFonts w:ascii="Arial" w:hAnsi="Arial" w:cs="Arial"/>
          <w:sz w:val="18"/>
          <w:szCs w:val="18"/>
        </w:rPr>
        <w:t>; Indeksi potrošačkih cijena – decembar/prosinac 2023.; Broj: 7.1.12.; Saraj</w:t>
      </w:r>
      <w:r>
        <w:rPr>
          <w:rFonts w:ascii="Arial" w:hAnsi="Arial" w:cs="Arial"/>
          <w:sz w:val="18"/>
          <w:szCs w:val="18"/>
        </w:rPr>
        <w:t xml:space="preserve">evo, 19. </w:t>
      </w:r>
      <w:r w:rsidRPr="00B53003"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sz w:val="18"/>
          <w:szCs w:val="18"/>
        </w:rPr>
        <w:t xml:space="preserve"> </w:t>
      </w:r>
      <w:r w:rsidRPr="00B53003">
        <w:rPr>
          <w:rFonts w:ascii="Arial" w:hAnsi="Arial" w:cs="Arial"/>
          <w:sz w:val="18"/>
          <w:szCs w:val="18"/>
        </w:rPr>
        <w:t>2024.</w:t>
      </w:r>
    </w:p>
  </w:footnote>
  <w:footnote w:id="27">
    <w:p w14:paraId="7BF5162D" w14:textId="65654748" w:rsidR="00FA7333" w:rsidRPr="00D5522E" w:rsidRDefault="00FA7333" w:rsidP="00151DA7">
      <w:pPr>
        <w:pStyle w:val="FootnoteText"/>
        <w:rPr>
          <w:rFonts w:ascii="Arial" w:hAnsi="Arial" w:cs="Arial"/>
          <w:sz w:val="18"/>
          <w:szCs w:val="18"/>
        </w:rPr>
      </w:pPr>
      <w:r w:rsidRPr="00D5522E">
        <w:rPr>
          <w:rStyle w:val="FootnoteReference"/>
          <w:rFonts w:ascii="Arial" w:hAnsi="Arial" w:cs="Arial"/>
          <w:sz w:val="18"/>
          <w:szCs w:val="18"/>
        </w:rPr>
        <w:footnoteRef/>
      </w:r>
      <w:r w:rsidRPr="00D5522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5522E">
        <w:rPr>
          <w:rFonts w:ascii="Arial" w:hAnsi="Arial" w:cs="Arial"/>
          <w:sz w:val="18"/>
          <w:szCs w:val="18"/>
        </w:rPr>
        <w:t>FZS</w:t>
      </w:r>
      <w:proofErr w:type="spellEnd"/>
      <w:r w:rsidRPr="00D5522E">
        <w:rPr>
          <w:rFonts w:ascii="Arial" w:hAnsi="Arial" w:cs="Arial"/>
          <w:sz w:val="18"/>
          <w:szCs w:val="18"/>
        </w:rPr>
        <w:t>: Zaposlenost, nezaposlenost i pla</w:t>
      </w:r>
      <w:r>
        <w:rPr>
          <w:rFonts w:ascii="Arial" w:hAnsi="Arial" w:cs="Arial"/>
          <w:sz w:val="18"/>
          <w:szCs w:val="18"/>
        </w:rPr>
        <w:t>ć</w:t>
      </w:r>
      <w:r w:rsidRPr="00D5522E">
        <w:rPr>
          <w:rFonts w:ascii="Arial" w:hAnsi="Arial" w:cs="Arial"/>
          <w:sz w:val="18"/>
          <w:szCs w:val="18"/>
        </w:rPr>
        <w:t>e u FBIH po kantonima i općinama, 2023; Broj: 8.4. ; Sar</w:t>
      </w:r>
      <w:r>
        <w:rPr>
          <w:rFonts w:ascii="Arial" w:hAnsi="Arial" w:cs="Arial"/>
          <w:sz w:val="18"/>
          <w:szCs w:val="18"/>
        </w:rPr>
        <w:t xml:space="preserve">ajevo, 28. 2. 2024. </w:t>
      </w:r>
    </w:p>
  </w:footnote>
  <w:footnote w:id="28">
    <w:p w14:paraId="0DE4D0BC" w14:textId="4062F57C" w:rsidR="00FA7333" w:rsidRPr="00534414" w:rsidRDefault="00FA7333" w:rsidP="00151DA7">
      <w:pPr>
        <w:pStyle w:val="FootnoteText"/>
        <w:rPr>
          <w:rFonts w:ascii="Arial" w:hAnsi="Arial" w:cs="Arial"/>
          <w:sz w:val="18"/>
          <w:szCs w:val="18"/>
        </w:rPr>
      </w:pPr>
      <w:r w:rsidRPr="00534414">
        <w:rPr>
          <w:rStyle w:val="FootnoteReference"/>
          <w:rFonts w:ascii="Arial" w:hAnsi="Arial" w:cs="Arial"/>
          <w:sz w:val="18"/>
          <w:szCs w:val="18"/>
        </w:rPr>
        <w:footnoteRef/>
      </w:r>
      <w:r w:rsidRPr="00534414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534414">
        <w:rPr>
          <w:rFonts w:ascii="Arial" w:hAnsi="Arial" w:cs="Arial"/>
          <w:sz w:val="18"/>
          <w:szCs w:val="18"/>
        </w:rPr>
        <w:t>FZS</w:t>
      </w:r>
      <w:proofErr w:type="spellEnd"/>
      <w:r w:rsidRPr="00534414">
        <w:rPr>
          <w:rFonts w:ascii="Arial" w:hAnsi="Arial" w:cs="Arial"/>
          <w:sz w:val="18"/>
          <w:szCs w:val="18"/>
        </w:rPr>
        <w:t>; Zaposlenost, nezaposlenost i pla</w:t>
      </w:r>
      <w:r>
        <w:rPr>
          <w:rFonts w:ascii="Arial" w:hAnsi="Arial" w:cs="Arial"/>
          <w:sz w:val="18"/>
          <w:szCs w:val="18"/>
        </w:rPr>
        <w:t>ć</w:t>
      </w:r>
      <w:r w:rsidRPr="00534414">
        <w:rPr>
          <w:rFonts w:ascii="Arial" w:hAnsi="Arial" w:cs="Arial"/>
          <w:sz w:val="18"/>
          <w:szCs w:val="18"/>
        </w:rPr>
        <w:t>e 2022; Statistički bilten 363; Sarajevo 2023.</w:t>
      </w:r>
      <w:r>
        <w:rPr>
          <w:rFonts w:ascii="Arial" w:hAnsi="Arial" w:cs="Arial"/>
          <w:sz w:val="18"/>
          <w:szCs w:val="18"/>
        </w:rPr>
        <w:t xml:space="preserve"> i </w:t>
      </w:r>
      <w:proofErr w:type="spellStart"/>
      <w:r>
        <w:rPr>
          <w:rFonts w:ascii="Arial" w:hAnsi="Arial" w:cs="Arial"/>
          <w:sz w:val="18"/>
          <w:szCs w:val="18"/>
        </w:rPr>
        <w:t>FZS</w:t>
      </w:r>
      <w:proofErr w:type="spellEnd"/>
      <w:r>
        <w:rPr>
          <w:rFonts w:ascii="Arial" w:hAnsi="Arial" w:cs="Arial"/>
          <w:sz w:val="18"/>
          <w:szCs w:val="18"/>
        </w:rPr>
        <w:t xml:space="preserve">; </w:t>
      </w:r>
      <w:r w:rsidRPr="00534414">
        <w:rPr>
          <w:rFonts w:ascii="Arial" w:hAnsi="Arial" w:cs="Arial"/>
          <w:sz w:val="18"/>
          <w:szCs w:val="18"/>
        </w:rPr>
        <w:t>Zaposlenost, nezaposlenost i pla</w:t>
      </w:r>
      <w:r>
        <w:rPr>
          <w:rFonts w:ascii="Arial" w:hAnsi="Arial" w:cs="Arial"/>
          <w:sz w:val="18"/>
          <w:szCs w:val="18"/>
        </w:rPr>
        <w:t>ć</w:t>
      </w:r>
      <w:r w:rsidRPr="00534414">
        <w:rPr>
          <w:rFonts w:ascii="Arial" w:hAnsi="Arial" w:cs="Arial"/>
          <w:sz w:val="18"/>
          <w:szCs w:val="18"/>
        </w:rPr>
        <w:t>e</w:t>
      </w:r>
      <w:r>
        <w:rPr>
          <w:rFonts w:ascii="Arial" w:hAnsi="Arial" w:cs="Arial"/>
          <w:sz w:val="18"/>
          <w:szCs w:val="18"/>
        </w:rPr>
        <w:t xml:space="preserve"> u FBiH po kantonima i općinama, 2023.</w:t>
      </w:r>
    </w:p>
  </w:footnote>
  <w:footnote w:id="29">
    <w:p w14:paraId="6173841B" w14:textId="380DE9B9" w:rsidR="00FA7333" w:rsidRPr="009A226B" w:rsidRDefault="00FA7333" w:rsidP="009430D5">
      <w:pPr>
        <w:pStyle w:val="FootnoteText"/>
        <w:rPr>
          <w:rFonts w:ascii="Arial" w:hAnsi="Arial" w:cs="Arial"/>
          <w:sz w:val="18"/>
          <w:szCs w:val="18"/>
        </w:rPr>
      </w:pPr>
      <w:r w:rsidRPr="009A226B">
        <w:rPr>
          <w:rStyle w:val="FootnoteReference"/>
          <w:rFonts w:ascii="Arial" w:hAnsi="Arial" w:cs="Arial"/>
          <w:sz w:val="18"/>
          <w:szCs w:val="18"/>
        </w:rPr>
        <w:footnoteRef/>
      </w:r>
      <w:r w:rsidRPr="009A2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A226B">
        <w:rPr>
          <w:rFonts w:ascii="Arial" w:hAnsi="Arial" w:cs="Arial"/>
          <w:sz w:val="18"/>
          <w:szCs w:val="18"/>
        </w:rPr>
        <w:t>FZS</w:t>
      </w:r>
      <w:proofErr w:type="spellEnd"/>
      <w:r w:rsidRPr="009A226B">
        <w:rPr>
          <w:rFonts w:ascii="Arial" w:hAnsi="Arial" w:cs="Arial"/>
          <w:sz w:val="18"/>
          <w:szCs w:val="18"/>
        </w:rPr>
        <w:t>; Prosječna mjesečna isplaćena neto i bruto pla</w:t>
      </w:r>
      <w:r>
        <w:rPr>
          <w:rFonts w:ascii="Arial" w:hAnsi="Arial" w:cs="Arial"/>
          <w:sz w:val="18"/>
          <w:szCs w:val="18"/>
        </w:rPr>
        <w:t>ć</w:t>
      </w:r>
      <w:r w:rsidRPr="009A226B">
        <w:rPr>
          <w:rFonts w:ascii="Arial" w:hAnsi="Arial" w:cs="Arial"/>
          <w:sz w:val="18"/>
          <w:szCs w:val="18"/>
        </w:rPr>
        <w:t xml:space="preserve">a zaposlenih po područjima </w:t>
      </w:r>
      <w:proofErr w:type="spellStart"/>
      <w:r w:rsidRPr="009A226B">
        <w:rPr>
          <w:rFonts w:ascii="Arial" w:hAnsi="Arial" w:cs="Arial"/>
          <w:sz w:val="18"/>
          <w:szCs w:val="18"/>
        </w:rPr>
        <w:t>KD</w:t>
      </w:r>
      <w:proofErr w:type="spellEnd"/>
      <w:r w:rsidRPr="009A226B">
        <w:rPr>
          <w:rFonts w:ascii="Arial" w:hAnsi="Arial" w:cs="Arial"/>
          <w:sz w:val="18"/>
          <w:szCs w:val="18"/>
        </w:rPr>
        <w:t xml:space="preserve"> 2010, </w:t>
      </w:r>
      <w:r>
        <w:rPr>
          <w:rFonts w:ascii="Arial" w:hAnsi="Arial" w:cs="Arial"/>
          <w:sz w:val="18"/>
          <w:szCs w:val="18"/>
        </w:rPr>
        <w:t>prosinac</w:t>
      </w:r>
      <w:r w:rsidRPr="009A226B">
        <w:rPr>
          <w:rFonts w:ascii="Arial" w:hAnsi="Arial" w:cs="Arial"/>
          <w:sz w:val="18"/>
          <w:szCs w:val="18"/>
        </w:rPr>
        <w:t xml:space="preserve">; Sarajevo, 16.02.2024; Broj: 8.1.12. </w:t>
      </w:r>
    </w:p>
  </w:footnote>
  <w:footnote w:id="30">
    <w:p w14:paraId="75F7105B" w14:textId="69528467" w:rsidR="00FA7333" w:rsidRPr="009A226B" w:rsidRDefault="00FA7333" w:rsidP="009430D5">
      <w:pPr>
        <w:pStyle w:val="FootnoteText"/>
        <w:rPr>
          <w:rFonts w:ascii="Arial" w:hAnsi="Arial" w:cs="Arial"/>
          <w:sz w:val="18"/>
          <w:szCs w:val="18"/>
        </w:rPr>
      </w:pPr>
      <w:r w:rsidRPr="009A226B">
        <w:rPr>
          <w:rStyle w:val="FootnoteReference"/>
          <w:rFonts w:ascii="Arial" w:hAnsi="Arial" w:cs="Arial"/>
          <w:sz w:val="18"/>
          <w:szCs w:val="18"/>
        </w:rPr>
        <w:footnoteRef/>
      </w:r>
      <w:r w:rsidRPr="009A226B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9A226B">
        <w:rPr>
          <w:rFonts w:ascii="Arial" w:hAnsi="Arial" w:cs="Arial"/>
          <w:sz w:val="18"/>
          <w:szCs w:val="18"/>
        </w:rPr>
        <w:t>FZS</w:t>
      </w:r>
      <w:proofErr w:type="spellEnd"/>
      <w:r w:rsidRPr="009A226B">
        <w:rPr>
          <w:rFonts w:ascii="Arial" w:hAnsi="Arial" w:cs="Arial"/>
          <w:sz w:val="18"/>
          <w:szCs w:val="18"/>
        </w:rPr>
        <w:t>; Prosječna mjesečna isplaćena neto i bruto pla</w:t>
      </w:r>
      <w:r>
        <w:rPr>
          <w:rFonts w:ascii="Arial" w:hAnsi="Arial" w:cs="Arial"/>
          <w:sz w:val="18"/>
          <w:szCs w:val="18"/>
        </w:rPr>
        <w:t>ć</w:t>
      </w:r>
      <w:r w:rsidRPr="009A226B">
        <w:rPr>
          <w:rFonts w:ascii="Arial" w:hAnsi="Arial" w:cs="Arial"/>
          <w:sz w:val="18"/>
          <w:szCs w:val="18"/>
        </w:rPr>
        <w:t xml:space="preserve">a zaposlenih po područjima </w:t>
      </w:r>
      <w:proofErr w:type="spellStart"/>
      <w:r w:rsidRPr="009A226B">
        <w:rPr>
          <w:rFonts w:ascii="Arial" w:hAnsi="Arial" w:cs="Arial"/>
          <w:sz w:val="18"/>
          <w:szCs w:val="18"/>
        </w:rPr>
        <w:t>KD</w:t>
      </w:r>
      <w:proofErr w:type="spellEnd"/>
      <w:r w:rsidRPr="009A226B">
        <w:rPr>
          <w:rFonts w:ascii="Arial" w:hAnsi="Arial" w:cs="Arial"/>
          <w:sz w:val="18"/>
          <w:szCs w:val="18"/>
        </w:rPr>
        <w:t xml:space="preserve"> 2010, </w:t>
      </w:r>
      <w:r>
        <w:rPr>
          <w:rFonts w:ascii="Arial" w:hAnsi="Arial" w:cs="Arial"/>
          <w:sz w:val="18"/>
          <w:szCs w:val="18"/>
        </w:rPr>
        <w:t>prosinac; Sarajevo, 16.</w:t>
      </w:r>
      <w:r w:rsidRPr="009A226B">
        <w:rPr>
          <w:rFonts w:ascii="Arial" w:hAnsi="Arial" w:cs="Arial"/>
          <w:sz w:val="18"/>
          <w:szCs w:val="18"/>
        </w:rPr>
        <w:t xml:space="preserve">2.2024; Broj: 8.1.12. i </w:t>
      </w:r>
      <w:proofErr w:type="spellStart"/>
      <w:r w:rsidRPr="009A226B">
        <w:rPr>
          <w:rFonts w:ascii="Arial" w:hAnsi="Arial" w:cs="Arial"/>
          <w:sz w:val="18"/>
          <w:szCs w:val="18"/>
        </w:rPr>
        <w:t>FZS</w:t>
      </w:r>
      <w:proofErr w:type="spellEnd"/>
      <w:r w:rsidRPr="009A226B">
        <w:rPr>
          <w:rFonts w:ascii="Arial" w:hAnsi="Arial" w:cs="Arial"/>
          <w:sz w:val="18"/>
          <w:szCs w:val="18"/>
        </w:rPr>
        <w:t>; Statistički bilten broj 363/2023; Zaposlenost, nezaposlenost i pla</w:t>
      </w:r>
      <w:r>
        <w:rPr>
          <w:rFonts w:ascii="Arial" w:hAnsi="Arial" w:cs="Arial"/>
          <w:sz w:val="18"/>
          <w:szCs w:val="18"/>
        </w:rPr>
        <w:t>ć</w:t>
      </w:r>
      <w:r w:rsidRPr="009A226B">
        <w:rPr>
          <w:rFonts w:ascii="Arial" w:hAnsi="Arial" w:cs="Arial"/>
          <w:sz w:val="18"/>
          <w:szCs w:val="18"/>
        </w:rPr>
        <w:t xml:space="preserve">e 2022.; Sarajevo 2023. </w:t>
      </w:r>
    </w:p>
  </w:footnote>
  <w:footnote w:id="31">
    <w:p w14:paraId="4A082E75" w14:textId="1218A881" w:rsidR="00FA7333" w:rsidRPr="00E97ACB" w:rsidRDefault="00FA7333" w:rsidP="00ED36B4">
      <w:pPr>
        <w:pStyle w:val="FootnoteText"/>
        <w:rPr>
          <w:rFonts w:ascii="Arial" w:hAnsi="Arial" w:cs="Arial"/>
        </w:rPr>
      </w:pPr>
      <w:r w:rsidRPr="00E97ACB">
        <w:rPr>
          <w:rStyle w:val="FootnoteReference"/>
          <w:rFonts w:ascii="Arial" w:hAnsi="Arial" w:cs="Arial"/>
        </w:rPr>
        <w:footnoteRef/>
      </w:r>
      <w:r w:rsidRPr="00E97ACB">
        <w:rPr>
          <w:rFonts w:ascii="Arial" w:hAnsi="Arial" w:cs="Arial"/>
        </w:rPr>
        <w:t xml:space="preserve"> World Bank Group; </w:t>
      </w:r>
      <w:proofErr w:type="spellStart"/>
      <w:r>
        <w:rPr>
          <w:rFonts w:ascii="Arial" w:hAnsi="Arial" w:cs="Arial"/>
        </w:rPr>
        <w:t>Unleashing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Power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Sector</w:t>
      </w:r>
      <w:proofErr w:type="spellEnd"/>
      <w:r w:rsidRPr="00E97AC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ECA </w:t>
      </w:r>
      <w:proofErr w:type="spellStart"/>
      <w:r>
        <w:rPr>
          <w:rFonts w:ascii="Arial" w:hAnsi="Arial" w:cs="Arial"/>
        </w:rPr>
        <w:t>Economic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Update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Spring</w:t>
      </w:r>
      <w:proofErr w:type="spellEnd"/>
      <w:r>
        <w:rPr>
          <w:rFonts w:ascii="Arial" w:hAnsi="Arial" w:cs="Arial"/>
        </w:rPr>
        <w:t xml:space="preserve"> 2024.</w:t>
      </w:r>
    </w:p>
  </w:footnote>
  <w:footnote w:id="32">
    <w:p w14:paraId="1C8D0370" w14:textId="693F5DE6" w:rsidR="00FA7333" w:rsidRPr="0095568B" w:rsidRDefault="00FA7333">
      <w:pPr>
        <w:pStyle w:val="FootnoteText"/>
        <w:rPr>
          <w:rFonts w:ascii="Arial" w:hAnsi="Arial" w:cs="Arial"/>
        </w:rPr>
      </w:pPr>
      <w:r w:rsidRPr="0095568B">
        <w:rPr>
          <w:rStyle w:val="FootnoteReference"/>
          <w:rFonts w:ascii="Arial" w:hAnsi="Arial" w:cs="Arial"/>
        </w:rPr>
        <w:footnoteRef/>
      </w:r>
      <w:r w:rsidRPr="0095568B">
        <w:rPr>
          <w:rFonts w:ascii="Arial" w:hAnsi="Arial" w:cs="Arial"/>
        </w:rPr>
        <w:t xml:space="preserve"> European Central Bank</w:t>
      </w:r>
      <w:r w:rsidRPr="0095568B">
        <w:rPr>
          <w:rFonts w:ascii="Arial" w:hAnsi="Arial" w:cs="Arial"/>
          <w:color w:val="FFD966" w:themeColor="accent4" w:themeTint="99"/>
        </w:rPr>
        <w:t xml:space="preserve">; </w:t>
      </w:r>
      <w:hyperlink r:id="rId3" w:tooltip="ECB staff macroeconomic projections for the euro area, March 2024" w:history="1">
        <w:r w:rsidRPr="0095568B">
          <w:rPr>
            <w:rStyle w:val="Hyperlink"/>
            <w:rFonts w:ascii="Arial" w:hAnsi="Arial" w:cs="Arial"/>
            <w:color w:val="2E74B5" w:themeColor="accent1" w:themeShade="BF"/>
          </w:rPr>
          <w:t>ECB staff macroeconomic projections for the euro area, March 2024</w:t>
        </w:r>
      </w:hyperlink>
      <w:r w:rsidRPr="0095568B">
        <w:rPr>
          <w:rFonts w:ascii="Arial" w:hAnsi="Arial" w:cs="Arial"/>
          <w:color w:val="2E74B5" w:themeColor="accent1" w:themeShade="BF"/>
        </w:rPr>
        <w:t xml:space="preserve"> </w:t>
      </w:r>
      <w:r w:rsidRPr="0095568B">
        <w:rPr>
          <w:rFonts w:ascii="Arial" w:hAnsi="Arial" w:cs="Arial"/>
        </w:rPr>
        <w:t>www.ecb.europa.eu</w:t>
      </w:r>
    </w:p>
  </w:footnote>
  <w:footnote w:id="33">
    <w:p w14:paraId="3A1F101B" w14:textId="3EBE61C8" w:rsidR="00FA7333" w:rsidRPr="0095568B" w:rsidRDefault="00FA7333">
      <w:pPr>
        <w:pStyle w:val="FootnoteText"/>
        <w:rPr>
          <w:rFonts w:ascii="Arial" w:hAnsi="Arial" w:cs="Arial"/>
        </w:rPr>
      </w:pPr>
      <w:r w:rsidRPr="0095568B">
        <w:rPr>
          <w:rStyle w:val="FootnoteReference"/>
          <w:rFonts w:ascii="Arial" w:hAnsi="Arial" w:cs="Arial"/>
        </w:rPr>
        <w:footnoteRef/>
      </w:r>
      <w:r w:rsidRPr="0095568B">
        <w:rPr>
          <w:rFonts w:ascii="Arial" w:hAnsi="Arial" w:cs="Arial"/>
        </w:rPr>
        <w:t xml:space="preserve"> </w:t>
      </w:r>
      <w:proofErr w:type="spellStart"/>
      <w:r w:rsidRPr="0095568B">
        <w:rPr>
          <w:rFonts w:ascii="Arial" w:hAnsi="Arial" w:cs="Arial"/>
        </w:rPr>
        <w:t>Eurostat</w:t>
      </w:r>
      <w:proofErr w:type="spellEnd"/>
      <w:r w:rsidRPr="0095568B">
        <w:rPr>
          <w:rFonts w:ascii="Arial" w:hAnsi="Arial" w:cs="Arial"/>
        </w:rPr>
        <w:t xml:space="preserve">; </w:t>
      </w:r>
      <w:proofErr w:type="spellStart"/>
      <w:r w:rsidRPr="0095568B">
        <w:rPr>
          <w:rFonts w:ascii="Arial" w:hAnsi="Arial" w:cs="Arial"/>
        </w:rPr>
        <w:t>Euroindicators</w:t>
      </w:r>
      <w:proofErr w:type="spellEnd"/>
      <w:r w:rsidRPr="0095568B">
        <w:rPr>
          <w:rFonts w:ascii="Arial" w:hAnsi="Arial" w:cs="Arial"/>
        </w:rPr>
        <w:t xml:space="preserve">, „ </w:t>
      </w:r>
      <w:proofErr w:type="spellStart"/>
      <w:r w:rsidRPr="0095568B">
        <w:rPr>
          <w:rFonts w:ascii="Arial" w:hAnsi="Arial" w:cs="Arial"/>
        </w:rPr>
        <w:t>Industrial</w:t>
      </w:r>
      <w:proofErr w:type="spellEnd"/>
      <w:r w:rsidRPr="0095568B">
        <w:rPr>
          <w:rFonts w:ascii="Arial" w:hAnsi="Arial" w:cs="Arial"/>
        </w:rPr>
        <w:t xml:space="preserve"> </w:t>
      </w:r>
      <w:proofErr w:type="spellStart"/>
      <w:r w:rsidRPr="0095568B">
        <w:rPr>
          <w:rFonts w:ascii="Arial" w:hAnsi="Arial" w:cs="Arial"/>
        </w:rPr>
        <w:t>Production</w:t>
      </w:r>
      <w:proofErr w:type="spellEnd"/>
      <w:r w:rsidRPr="0095568B">
        <w:rPr>
          <w:rFonts w:ascii="Arial" w:hAnsi="Arial" w:cs="Arial"/>
        </w:rPr>
        <w:t xml:space="preserve">“, 21/2024, 14 </w:t>
      </w:r>
      <w:proofErr w:type="spellStart"/>
      <w:r w:rsidRPr="0095568B">
        <w:rPr>
          <w:rFonts w:ascii="Arial" w:hAnsi="Arial" w:cs="Arial"/>
        </w:rPr>
        <w:t>February</w:t>
      </w:r>
      <w:proofErr w:type="spellEnd"/>
      <w:r w:rsidRPr="0095568B">
        <w:rPr>
          <w:rFonts w:ascii="Arial" w:hAnsi="Arial" w:cs="Arial"/>
        </w:rPr>
        <w:t xml:space="preserve">  2024.</w:t>
      </w:r>
    </w:p>
  </w:footnote>
  <w:footnote w:id="34">
    <w:p w14:paraId="75C395B4" w14:textId="6A1374D5" w:rsidR="00FA7333" w:rsidRPr="0095568B" w:rsidRDefault="00FA7333" w:rsidP="00B64CE3">
      <w:pPr>
        <w:pStyle w:val="FootnoteText"/>
        <w:rPr>
          <w:rFonts w:ascii="Arial" w:hAnsi="Arial" w:cs="Arial"/>
        </w:rPr>
      </w:pPr>
      <w:r w:rsidRPr="0095568B">
        <w:rPr>
          <w:rStyle w:val="FootnoteReference"/>
          <w:rFonts w:ascii="Arial" w:hAnsi="Arial" w:cs="Arial"/>
        </w:rPr>
        <w:footnoteRef/>
      </w:r>
      <w:r w:rsidRPr="0095568B">
        <w:rPr>
          <w:rFonts w:ascii="Arial" w:hAnsi="Arial" w:cs="Arial"/>
        </w:rPr>
        <w:t xml:space="preserve"> BHAS; Demografija i socijalne statistike; Zaposleni po djelatnostima,  </w:t>
      </w:r>
      <w:r>
        <w:rPr>
          <w:rFonts w:ascii="Arial" w:hAnsi="Arial" w:cs="Arial"/>
        </w:rPr>
        <w:t>siječanj-ožujak</w:t>
      </w:r>
      <w:r w:rsidRPr="0095568B">
        <w:rPr>
          <w:rFonts w:ascii="Arial" w:hAnsi="Arial" w:cs="Arial"/>
        </w:rPr>
        <w:t xml:space="preserve"> 2024., Broje</w:t>
      </w:r>
      <w:r>
        <w:rPr>
          <w:rFonts w:ascii="Arial" w:hAnsi="Arial" w:cs="Arial"/>
        </w:rPr>
        <w:t>vi: 1;2;3 Sarajevo, objave: 20.3.;22.4. i 20.</w:t>
      </w:r>
      <w:r w:rsidRPr="0095568B">
        <w:rPr>
          <w:rFonts w:ascii="Arial" w:hAnsi="Arial" w:cs="Arial"/>
        </w:rPr>
        <w:t xml:space="preserve">5.2024.; Obrada </w:t>
      </w:r>
      <w:proofErr w:type="spellStart"/>
      <w:r w:rsidRPr="0095568B">
        <w:rPr>
          <w:rFonts w:ascii="Arial" w:hAnsi="Arial" w:cs="Arial"/>
        </w:rPr>
        <w:t>FMF</w:t>
      </w:r>
      <w:proofErr w:type="spellEnd"/>
    </w:p>
  </w:footnote>
  <w:footnote w:id="35">
    <w:p w14:paraId="2C12ECB8" w14:textId="43EBFEEC" w:rsidR="00FA7333" w:rsidRPr="0095568B" w:rsidRDefault="00FA7333">
      <w:pPr>
        <w:pStyle w:val="FootnoteText"/>
        <w:rPr>
          <w:rFonts w:ascii="Arial" w:hAnsi="Arial" w:cs="Arial"/>
        </w:rPr>
      </w:pPr>
      <w:r w:rsidRPr="0095568B">
        <w:rPr>
          <w:rStyle w:val="FootnoteReference"/>
          <w:rFonts w:ascii="Arial" w:hAnsi="Arial" w:cs="Arial"/>
        </w:rPr>
        <w:footnoteRef/>
      </w:r>
      <w:r w:rsidRPr="0095568B">
        <w:rPr>
          <w:rFonts w:ascii="Arial" w:hAnsi="Arial" w:cs="Arial"/>
        </w:rPr>
        <w:t xml:space="preserve"> Demografija i socijalne statistike; Registrirana nezaposlenost, </w:t>
      </w:r>
      <w:r>
        <w:rPr>
          <w:rFonts w:ascii="Arial" w:hAnsi="Arial" w:cs="Arial"/>
        </w:rPr>
        <w:t>siječanj-ožujak</w:t>
      </w:r>
      <w:r w:rsidRPr="0095568B">
        <w:rPr>
          <w:rFonts w:ascii="Arial" w:hAnsi="Arial" w:cs="Arial"/>
        </w:rPr>
        <w:t xml:space="preserve"> 2024., Broj: </w:t>
      </w:r>
      <w:r>
        <w:rPr>
          <w:rFonts w:ascii="Arial" w:hAnsi="Arial" w:cs="Arial"/>
        </w:rPr>
        <w:t>1,2,3; Sarajevo, 22.</w:t>
      </w:r>
      <w:r w:rsidRPr="0095568B">
        <w:rPr>
          <w:rFonts w:ascii="Arial" w:hAnsi="Arial" w:cs="Arial"/>
        </w:rPr>
        <w:t>5.2024.</w:t>
      </w:r>
      <w:r>
        <w:rPr>
          <w:rFonts w:ascii="Arial" w:hAnsi="Arial" w:cs="Arial"/>
        </w:rPr>
        <w:t xml:space="preserve">; Obrada </w:t>
      </w:r>
      <w:proofErr w:type="spellStart"/>
      <w:r>
        <w:rPr>
          <w:rFonts w:ascii="Arial" w:hAnsi="Arial" w:cs="Arial"/>
        </w:rPr>
        <w:t>FMF</w:t>
      </w:r>
      <w:proofErr w:type="spellEnd"/>
      <w:r>
        <w:rPr>
          <w:rFonts w:ascii="Arial" w:hAnsi="Arial" w:cs="Arial"/>
        </w:rPr>
        <w:t>.</w:t>
      </w:r>
    </w:p>
  </w:footnote>
  <w:footnote w:id="36">
    <w:p w14:paraId="19B05246" w14:textId="305F37D0" w:rsidR="00FA7333" w:rsidRPr="00612765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612765">
        <w:rPr>
          <w:rStyle w:val="FootnoteReference"/>
          <w:rFonts w:ascii="Arial" w:hAnsi="Arial" w:cs="Arial"/>
          <w:sz w:val="18"/>
          <w:szCs w:val="18"/>
        </w:rPr>
        <w:footnoteRef/>
      </w:r>
      <w:r w:rsidRPr="00612765">
        <w:rPr>
          <w:rFonts w:ascii="Arial" w:hAnsi="Arial" w:cs="Arial"/>
          <w:sz w:val="18"/>
          <w:szCs w:val="18"/>
        </w:rPr>
        <w:t xml:space="preserve"> European Central Bank</w:t>
      </w:r>
      <w:r w:rsidRPr="00612765">
        <w:rPr>
          <w:rFonts w:ascii="Arial" w:hAnsi="Arial" w:cs="Arial"/>
          <w:color w:val="FFD966" w:themeColor="accent4" w:themeTint="99"/>
          <w:sz w:val="18"/>
          <w:szCs w:val="18"/>
        </w:rPr>
        <w:t xml:space="preserve">; </w:t>
      </w:r>
      <w:hyperlink r:id="rId4" w:tooltip="ECB staff macroeconomic projections for the euro area, March 2024" w:history="1">
        <w:r w:rsidRPr="00612765">
          <w:rPr>
            <w:rStyle w:val="Hyperlink"/>
            <w:rFonts w:ascii="Arial" w:hAnsi="Arial" w:cs="Arial"/>
            <w:color w:val="1F4E79" w:themeColor="accent1" w:themeShade="80"/>
            <w:sz w:val="18"/>
            <w:szCs w:val="18"/>
          </w:rPr>
          <w:t>ECB staff macroeconomic projections for the euro area, March 2024</w:t>
        </w:r>
      </w:hyperlink>
      <w:r w:rsidRPr="00612765">
        <w:rPr>
          <w:rFonts w:ascii="Arial" w:hAnsi="Arial" w:cs="Arial"/>
          <w:color w:val="1F4E79" w:themeColor="accent1" w:themeShade="80"/>
          <w:sz w:val="18"/>
          <w:szCs w:val="18"/>
        </w:rPr>
        <w:t xml:space="preserve"> </w:t>
      </w:r>
      <w:r w:rsidRPr="00612765">
        <w:rPr>
          <w:rFonts w:ascii="Arial" w:hAnsi="Arial" w:cs="Arial"/>
          <w:sz w:val="18"/>
          <w:szCs w:val="18"/>
        </w:rPr>
        <w:t>www.ecb.europa.eu</w:t>
      </w:r>
    </w:p>
  </w:footnote>
  <w:footnote w:id="37">
    <w:p w14:paraId="5FD11B56" w14:textId="22A36495" w:rsidR="00FA7333" w:rsidRPr="00747C23" w:rsidRDefault="00FA7333" w:rsidP="00251363">
      <w:pPr>
        <w:pStyle w:val="FootnoteText"/>
        <w:jc w:val="both"/>
        <w:rPr>
          <w:rFonts w:ascii="Arial" w:hAnsi="Arial" w:cs="Arial"/>
        </w:rPr>
      </w:pPr>
      <w:r w:rsidRPr="00747C23">
        <w:rPr>
          <w:rStyle w:val="FootnoteReference"/>
          <w:rFonts w:ascii="Arial" w:hAnsi="Arial" w:cs="Arial"/>
        </w:rPr>
        <w:footnoteRef/>
      </w:r>
      <w:r w:rsidRPr="00747C23">
        <w:rPr>
          <w:rFonts w:ascii="Arial" w:hAnsi="Arial" w:cs="Arial"/>
        </w:rPr>
        <w:t xml:space="preserve"> Uvođenjem Mehanizma za prekogranično prilagođavanje ugljika </w:t>
      </w:r>
      <w:proofErr w:type="spellStart"/>
      <w:r w:rsidRPr="00747C23">
        <w:rPr>
          <w:rFonts w:ascii="Arial" w:hAnsi="Arial" w:cs="Arial"/>
        </w:rPr>
        <w:t>CBAM</w:t>
      </w:r>
      <w:proofErr w:type="spellEnd"/>
      <w:r w:rsidRPr="00747C23">
        <w:rPr>
          <w:rFonts w:ascii="Arial" w:hAnsi="Arial" w:cs="Arial"/>
        </w:rPr>
        <w:t xml:space="preserve"> uvodi se uvozna taksa na pojedine proizvode iz zemalja koje nisu dio EU </w:t>
      </w:r>
      <w:proofErr w:type="spellStart"/>
      <w:r w:rsidRPr="00747C23">
        <w:rPr>
          <w:rFonts w:ascii="Arial" w:hAnsi="Arial" w:cs="Arial"/>
        </w:rPr>
        <w:t>ETS</w:t>
      </w:r>
      <w:proofErr w:type="spellEnd"/>
      <w:r w:rsidRPr="00747C23">
        <w:rPr>
          <w:rFonts w:ascii="Arial" w:hAnsi="Arial" w:cs="Arial"/>
        </w:rPr>
        <w:t xml:space="preserve"> i u kojima emisije ugljičnih plinova nisu adekvatno oporezovane</w:t>
      </w:r>
      <w:r>
        <w:rPr>
          <w:rFonts w:ascii="Arial" w:hAnsi="Arial" w:cs="Arial"/>
        </w:rPr>
        <w:t>. Na taj način</w:t>
      </w:r>
      <w:r w:rsidRPr="00747C23">
        <w:rPr>
          <w:rFonts w:ascii="Arial" w:hAnsi="Arial" w:cs="Arial"/>
        </w:rPr>
        <w:t xml:space="preserve"> EU štiti svoj</w:t>
      </w:r>
      <w:r>
        <w:rPr>
          <w:rFonts w:ascii="Arial" w:hAnsi="Arial" w:cs="Arial"/>
        </w:rPr>
        <w:t>e</w:t>
      </w:r>
      <w:r w:rsidRPr="00747C2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gospodarstvo </w:t>
      </w:r>
      <w:r w:rsidRPr="00747C23">
        <w:rPr>
          <w:rFonts w:ascii="Arial" w:hAnsi="Arial" w:cs="Arial"/>
        </w:rPr>
        <w:t xml:space="preserve">od nelojalne konkurencije i izjednačava uvjete </w:t>
      </w:r>
      <w:r>
        <w:rPr>
          <w:rFonts w:ascii="Arial" w:hAnsi="Arial" w:cs="Arial"/>
        </w:rPr>
        <w:t>trgovanja. Mehanizam je uveden 1.10.2023.</w:t>
      </w:r>
      <w:r w:rsidRPr="00747C23">
        <w:rPr>
          <w:rFonts w:ascii="Arial" w:hAnsi="Arial" w:cs="Arial"/>
        </w:rPr>
        <w:t xml:space="preserve"> i u pr</w:t>
      </w:r>
      <w:r>
        <w:rPr>
          <w:rFonts w:ascii="Arial" w:hAnsi="Arial" w:cs="Arial"/>
        </w:rPr>
        <w:t>ij</w:t>
      </w:r>
      <w:r w:rsidRPr="00747C23">
        <w:rPr>
          <w:rFonts w:ascii="Arial" w:hAnsi="Arial" w:cs="Arial"/>
        </w:rPr>
        <w:t xml:space="preserve">elaznom </w:t>
      </w:r>
      <w:r>
        <w:rPr>
          <w:rFonts w:ascii="Arial" w:hAnsi="Arial" w:cs="Arial"/>
        </w:rPr>
        <w:t>razdoblju bit</w:t>
      </w:r>
      <w:r w:rsidRPr="00747C23">
        <w:rPr>
          <w:rFonts w:ascii="Arial" w:hAnsi="Arial" w:cs="Arial"/>
        </w:rPr>
        <w:t xml:space="preserve"> će do 31.12.2025., nakon čega će biti u potpunosti uveden. </w:t>
      </w:r>
    </w:p>
  </w:footnote>
  <w:footnote w:id="38">
    <w:p w14:paraId="24347AF9" w14:textId="581EAB6E" w:rsidR="00FA7333" w:rsidRPr="00CC621C" w:rsidRDefault="00FA7333">
      <w:pPr>
        <w:pStyle w:val="FootnoteText"/>
        <w:rPr>
          <w:rFonts w:ascii="Arial" w:hAnsi="Arial" w:cs="Arial"/>
          <w:sz w:val="18"/>
          <w:szCs w:val="18"/>
        </w:rPr>
      </w:pPr>
      <w:r w:rsidRPr="00CC621C">
        <w:rPr>
          <w:rStyle w:val="FootnoteReference"/>
          <w:rFonts w:ascii="Arial" w:hAnsi="Arial" w:cs="Arial"/>
          <w:sz w:val="18"/>
          <w:szCs w:val="18"/>
        </w:rPr>
        <w:footnoteRef/>
      </w:r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FIPA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Pr="00CC621C">
        <w:rPr>
          <w:rFonts w:ascii="Arial" w:hAnsi="Arial" w:cs="Arial"/>
          <w:sz w:val="18"/>
          <w:szCs w:val="18"/>
        </w:rPr>
        <w:t>Foreign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Investment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Promotion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Agency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of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Bosnia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and</w:t>
      </w:r>
      <w:proofErr w:type="spellEnd"/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Herzegovina</w:t>
      </w:r>
      <w:proofErr w:type="spellEnd"/>
      <w:r w:rsidRPr="00CC621C">
        <w:rPr>
          <w:rFonts w:ascii="Arial" w:hAnsi="Arial" w:cs="Arial"/>
          <w:sz w:val="18"/>
          <w:szCs w:val="18"/>
        </w:rPr>
        <w:t>, April 2024.</w:t>
      </w:r>
    </w:p>
  </w:footnote>
  <w:footnote w:id="39">
    <w:p w14:paraId="0A921A56" w14:textId="73CE462C" w:rsidR="00FA7333" w:rsidRPr="00CC621C" w:rsidRDefault="00FA7333" w:rsidP="003C7154">
      <w:pPr>
        <w:pStyle w:val="FootnoteText"/>
        <w:rPr>
          <w:rFonts w:ascii="Arial" w:hAnsi="Arial" w:cs="Arial"/>
          <w:sz w:val="18"/>
          <w:szCs w:val="18"/>
        </w:rPr>
      </w:pPr>
      <w:r w:rsidRPr="00CC621C">
        <w:rPr>
          <w:rStyle w:val="FootnoteReference"/>
          <w:rFonts w:ascii="Arial" w:hAnsi="Arial" w:cs="Arial"/>
          <w:sz w:val="18"/>
          <w:szCs w:val="18"/>
        </w:rPr>
        <w:footnoteRef/>
      </w:r>
      <w:r w:rsidRPr="00CC621C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C621C">
        <w:rPr>
          <w:rFonts w:ascii="Arial" w:hAnsi="Arial" w:cs="Arial"/>
          <w:sz w:val="18"/>
          <w:szCs w:val="18"/>
        </w:rPr>
        <w:t>DEP</w:t>
      </w:r>
      <w:proofErr w:type="spellEnd"/>
      <w:r w:rsidRPr="00CC621C">
        <w:rPr>
          <w:rFonts w:ascii="Arial" w:hAnsi="Arial" w:cs="Arial"/>
          <w:sz w:val="18"/>
          <w:szCs w:val="18"/>
        </w:rPr>
        <w:t>, makroekonomske pro</w:t>
      </w:r>
      <w:r>
        <w:rPr>
          <w:rFonts w:ascii="Arial" w:hAnsi="Arial" w:cs="Arial"/>
          <w:sz w:val="18"/>
          <w:szCs w:val="18"/>
        </w:rPr>
        <w:t>jekcije 2024-2027; ožujak 2024.</w:t>
      </w:r>
    </w:p>
  </w:footnote>
  <w:footnote w:id="40">
    <w:p w14:paraId="01FD5843" w14:textId="1F3A50C1" w:rsidR="00FA7333" w:rsidRPr="00F527AB" w:rsidRDefault="00FA7333" w:rsidP="00FA051F">
      <w:pPr>
        <w:pStyle w:val="FootnoteText"/>
        <w:rPr>
          <w:rFonts w:ascii="Arial" w:hAnsi="Arial" w:cs="Arial"/>
          <w:sz w:val="18"/>
          <w:szCs w:val="18"/>
        </w:rPr>
      </w:pPr>
      <w:r w:rsidRPr="00F527AB">
        <w:rPr>
          <w:rStyle w:val="FootnoteReference"/>
          <w:rFonts w:ascii="Arial" w:hAnsi="Arial" w:cs="Arial"/>
          <w:sz w:val="18"/>
          <w:szCs w:val="18"/>
        </w:rPr>
        <w:footnoteRef/>
      </w:r>
      <w:r w:rsidRPr="00F527AB">
        <w:rPr>
          <w:rFonts w:ascii="Arial" w:hAnsi="Arial" w:cs="Arial"/>
          <w:sz w:val="18"/>
          <w:szCs w:val="18"/>
        </w:rPr>
        <w:t xml:space="preserve"> Tromjesečna bruto do</w:t>
      </w:r>
      <w:r>
        <w:rPr>
          <w:rFonts w:ascii="Arial" w:hAnsi="Arial" w:cs="Arial"/>
          <w:sz w:val="18"/>
          <w:szCs w:val="18"/>
        </w:rPr>
        <w:t>d</w:t>
      </w:r>
      <w:r w:rsidRPr="00F527AB">
        <w:rPr>
          <w:rFonts w:ascii="Arial" w:hAnsi="Arial" w:cs="Arial"/>
          <w:sz w:val="18"/>
          <w:szCs w:val="18"/>
        </w:rPr>
        <w:t>ana vrijednost i bruto domaći proizvod, lančano povezane vrijednosti u cijenama 2015, stope realnog rasta (promjene u odnosu na isto tromjesečje prethodne godine)</w:t>
      </w:r>
    </w:p>
  </w:footnote>
  <w:footnote w:id="41">
    <w:p w14:paraId="072C16C1" w14:textId="331BDE4B" w:rsidR="00FA7333" w:rsidRPr="00685987" w:rsidRDefault="00FA7333" w:rsidP="00685987">
      <w:pPr>
        <w:pStyle w:val="FootnoteText"/>
        <w:rPr>
          <w:rFonts w:ascii="Arial" w:hAnsi="Arial" w:cs="Arial"/>
        </w:rPr>
      </w:pPr>
      <w:r w:rsidRPr="008847B1">
        <w:rPr>
          <w:rStyle w:val="FootnoteReferenc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14531B">
        <w:rPr>
          <w:rFonts w:ascii="Arial" w:hAnsi="Arial" w:cs="Arial"/>
        </w:rPr>
        <w:t>FZS</w:t>
      </w:r>
      <w:proofErr w:type="spellEnd"/>
      <w:r w:rsidRPr="0014531B">
        <w:rPr>
          <w:rFonts w:ascii="Arial" w:hAnsi="Arial" w:cs="Arial"/>
        </w:rPr>
        <w:t>: Indeks obima industrijske proizvodnje, decembar 2023. g;. Br.:9.12; Objava 25.01.2024.</w:t>
      </w:r>
    </w:p>
  </w:footnote>
  <w:footnote w:id="42">
    <w:p w14:paraId="2917346A" w14:textId="102A251D" w:rsidR="00FA7333" w:rsidRPr="00BC349B" w:rsidRDefault="00FA7333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14531B">
        <w:rPr>
          <w:rFonts w:ascii="Arial" w:hAnsi="Arial" w:cs="Arial"/>
        </w:rPr>
        <w:t>FZS</w:t>
      </w:r>
      <w:proofErr w:type="spellEnd"/>
      <w:r w:rsidRPr="0014531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Indeksi potrošačkih cijena</w:t>
      </w:r>
      <w:r w:rsidRPr="0014531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travanj 2024.;. Broj: 7</w:t>
      </w:r>
      <w:r w:rsidRPr="0014531B">
        <w:rPr>
          <w:rFonts w:ascii="Arial" w:hAnsi="Arial" w:cs="Arial"/>
        </w:rPr>
        <w:t>.</w:t>
      </w:r>
      <w:r>
        <w:rPr>
          <w:rFonts w:ascii="Arial" w:hAnsi="Arial" w:cs="Arial"/>
        </w:rPr>
        <w:t>1.4</w:t>
      </w:r>
      <w:r w:rsidRPr="0014531B">
        <w:rPr>
          <w:rFonts w:ascii="Arial" w:hAnsi="Arial" w:cs="Arial"/>
        </w:rPr>
        <w:t xml:space="preserve">; Objava </w:t>
      </w:r>
      <w:r>
        <w:rPr>
          <w:rFonts w:ascii="Arial" w:hAnsi="Arial" w:cs="Arial"/>
        </w:rPr>
        <w:t>20.5</w:t>
      </w:r>
      <w:r w:rsidRPr="0014531B">
        <w:rPr>
          <w:rFonts w:ascii="Arial" w:hAnsi="Arial" w:cs="Arial"/>
        </w:rPr>
        <w:t>.2024.</w:t>
      </w:r>
    </w:p>
  </w:footnote>
  <w:footnote w:id="43">
    <w:p w14:paraId="3BC15869" w14:textId="22273D49" w:rsidR="00FA7333" w:rsidRPr="00BC349B" w:rsidRDefault="00FA7333" w:rsidP="003D5C4A">
      <w:pPr>
        <w:pStyle w:val="Heading2"/>
        <w:rPr>
          <w:rFonts w:ascii="Arial" w:hAnsi="Arial" w:cs="Arial"/>
          <w:color w:val="auto"/>
          <w:sz w:val="20"/>
          <w:szCs w:val="22"/>
        </w:rPr>
      </w:pPr>
      <w:r w:rsidRPr="003D5C4A">
        <w:rPr>
          <w:rStyle w:val="FootnoteReference"/>
          <w:color w:val="auto"/>
          <w:sz w:val="22"/>
          <w:szCs w:val="22"/>
        </w:rPr>
        <w:footnoteRef/>
      </w:r>
      <w:r w:rsidRPr="003D5C4A">
        <w:rPr>
          <w:rFonts w:ascii="Arial" w:hAnsi="Arial" w:cs="Arial"/>
          <w:color w:val="auto"/>
          <w:sz w:val="22"/>
          <w:szCs w:val="22"/>
        </w:rPr>
        <w:t xml:space="preserve"> </w:t>
      </w:r>
      <w:r w:rsidRPr="00BC349B">
        <w:rPr>
          <w:rFonts w:ascii="Arial" w:hAnsi="Arial" w:cs="Arial"/>
          <w:color w:val="auto"/>
          <w:sz w:val="20"/>
          <w:szCs w:val="22"/>
        </w:rPr>
        <w:t>Više o ovoj regulativi u poglavlju 2.3.</w:t>
      </w:r>
    </w:p>
    <w:p w14:paraId="0EF5B706" w14:textId="0B22B454" w:rsidR="00FA7333" w:rsidRPr="003D5C4A" w:rsidRDefault="00FA7333">
      <w:pPr>
        <w:pStyle w:val="FootnoteText"/>
        <w:rPr>
          <w:sz w:val="22"/>
          <w:szCs w:val="22"/>
        </w:rPr>
      </w:pPr>
      <w:r w:rsidRPr="003D5C4A">
        <w:rPr>
          <w:sz w:val="22"/>
          <w:szCs w:val="22"/>
        </w:rPr>
        <w:t xml:space="preserve"> </w:t>
      </w:r>
    </w:p>
  </w:footnote>
  <w:footnote w:id="44">
    <w:p w14:paraId="22A930EB" w14:textId="30A1A88C" w:rsidR="00FA7333" w:rsidRPr="0083729B" w:rsidRDefault="00FA7333">
      <w:pPr>
        <w:pStyle w:val="FootnoteText"/>
        <w:rPr>
          <w:rFonts w:ascii="Arial" w:hAnsi="Arial" w:cs="Arial"/>
        </w:rPr>
      </w:pPr>
      <w:r w:rsidRPr="0083729B">
        <w:rPr>
          <w:rStyle w:val="FootnoteReference"/>
          <w:rFonts w:ascii="Arial" w:hAnsi="Arial" w:cs="Arial"/>
        </w:rPr>
        <w:footnoteRef/>
      </w:r>
      <w:r w:rsidRPr="0083729B">
        <w:rPr>
          <w:rFonts w:ascii="Arial" w:hAnsi="Arial" w:cs="Arial"/>
        </w:rPr>
        <w:t xml:space="preserve"> </w:t>
      </w:r>
      <w:proofErr w:type="spellStart"/>
      <w:r w:rsidRPr="0083729B">
        <w:rPr>
          <w:rFonts w:ascii="Arial" w:hAnsi="Arial" w:cs="Arial"/>
        </w:rPr>
        <w:t>FZS</w:t>
      </w:r>
      <w:proofErr w:type="spellEnd"/>
      <w:r w:rsidRPr="0083729B">
        <w:rPr>
          <w:rFonts w:ascii="Arial" w:hAnsi="Arial" w:cs="Arial"/>
        </w:rPr>
        <w:t xml:space="preserve">; Indeks obima industrijske proizvodnje, </w:t>
      </w:r>
      <w:r>
        <w:rPr>
          <w:rFonts w:ascii="Arial" w:hAnsi="Arial" w:cs="Arial"/>
        </w:rPr>
        <w:t>travanj</w:t>
      </w:r>
      <w:r w:rsidRPr="0083729B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>; Broj:9.4.; Sarajevo, 27.5.2024.</w:t>
      </w:r>
    </w:p>
  </w:footnote>
  <w:footnote w:id="45">
    <w:p w14:paraId="02831D78" w14:textId="5E9201D4" w:rsidR="00FA7333" w:rsidRPr="002F0DD2" w:rsidRDefault="00FA7333" w:rsidP="00ED36B4">
      <w:pPr>
        <w:pStyle w:val="FootnoteText"/>
        <w:rPr>
          <w:rFonts w:ascii="Arial" w:hAnsi="Arial" w:cs="Arial"/>
        </w:rPr>
      </w:pPr>
      <w:r w:rsidRPr="002F0DD2">
        <w:rPr>
          <w:rStyle w:val="FootnoteReference"/>
          <w:rFonts w:ascii="Arial" w:hAnsi="Arial" w:cs="Arial"/>
        </w:rPr>
        <w:footnoteRef/>
      </w:r>
      <w:r w:rsidRPr="002F0DD2">
        <w:rPr>
          <w:rFonts w:ascii="Arial" w:hAnsi="Arial" w:cs="Arial"/>
        </w:rPr>
        <w:t xml:space="preserve"> </w:t>
      </w:r>
      <w:proofErr w:type="spellStart"/>
      <w:r w:rsidRPr="002F0DD2">
        <w:rPr>
          <w:rFonts w:ascii="Arial" w:hAnsi="Arial" w:cs="Arial"/>
        </w:rPr>
        <w:t>FZS</w:t>
      </w:r>
      <w:proofErr w:type="spellEnd"/>
      <w:r w:rsidRPr="002F0DD2">
        <w:rPr>
          <w:rFonts w:ascii="Arial" w:hAnsi="Arial" w:cs="Arial"/>
        </w:rPr>
        <w:t xml:space="preserve">; Zaposleni, </w:t>
      </w:r>
      <w:r>
        <w:rPr>
          <w:rFonts w:ascii="Arial" w:hAnsi="Arial" w:cs="Arial"/>
        </w:rPr>
        <w:t>ožujka</w:t>
      </w:r>
      <w:r w:rsidRPr="002F0D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2023; Br: 8.2.3.; Sarajevo, 16.</w:t>
      </w:r>
      <w:r w:rsidRPr="002F0DD2">
        <w:rPr>
          <w:rFonts w:ascii="Arial" w:hAnsi="Arial" w:cs="Arial"/>
        </w:rPr>
        <w:t>5.2023.</w:t>
      </w:r>
    </w:p>
  </w:footnote>
  <w:footnote w:id="46">
    <w:p w14:paraId="53C5DECD" w14:textId="77777777" w:rsidR="00FA7333" w:rsidRPr="00787AE6" w:rsidRDefault="00FA7333" w:rsidP="00620E18">
      <w:pPr>
        <w:pStyle w:val="FootnoteText"/>
        <w:jc w:val="both"/>
        <w:rPr>
          <w:rFonts w:ascii="Arial" w:hAnsi="Arial" w:cs="Arial"/>
          <w:sz w:val="18"/>
          <w:szCs w:val="18"/>
        </w:rPr>
      </w:pPr>
      <w:r w:rsidRPr="00787AE6">
        <w:rPr>
          <w:rStyle w:val="FootnoteReference"/>
          <w:rFonts w:ascii="Arial" w:hAnsi="Arial" w:cs="Arial"/>
          <w:sz w:val="18"/>
          <w:szCs w:val="18"/>
        </w:rPr>
        <w:footnoteRef/>
      </w:r>
      <w:r w:rsidRPr="00787AE6">
        <w:rPr>
          <w:rFonts w:ascii="Arial" w:hAnsi="Arial" w:cs="Arial"/>
          <w:sz w:val="18"/>
          <w:szCs w:val="18"/>
        </w:rPr>
        <w:t xml:space="preserve"> „</w:t>
      </w:r>
      <w:bookmarkStart w:id="44" w:name="_Hlk137026476"/>
      <w:r w:rsidRPr="00787AE6">
        <w:rPr>
          <w:rFonts w:ascii="Arial" w:hAnsi="Arial" w:cs="Arial"/>
          <w:sz w:val="18"/>
          <w:szCs w:val="18"/>
        </w:rPr>
        <w:t xml:space="preserve">Službeni glasnik BiH“, </w:t>
      </w:r>
      <w:bookmarkEnd w:id="44"/>
      <w:r w:rsidRPr="00787AE6">
        <w:rPr>
          <w:rFonts w:ascii="Arial" w:hAnsi="Arial" w:cs="Arial"/>
          <w:sz w:val="18"/>
          <w:szCs w:val="18"/>
        </w:rPr>
        <w:t>br. 55/04,34/07,49/09 i 92/17</w:t>
      </w:r>
    </w:p>
  </w:footnote>
  <w:footnote w:id="47">
    <w:p w14:paraId="69014160" w14:textId="77777777" w:rsidR="00FA7333" w:rsidRPr="00787AE6" w:rsidRDefault="00FA7333" w:rsidP="00620E18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87AE6">
        <w:rPr>
          <w:rStyle w:val="FootnoteReference"/>
          <w:rFonts w:ascii="Arial" w:hAnsi="Arial" w:cs="Arial"/>
          <w:sz w:val="18"/>
          <w:szCs w:val="18"/>
        </w:rPr>
        <w:footnoteRef/>
      </w:r>
      <w:r w:rsidRPr="00787AE6">
        <w:rPr>
          <w:rFonts w:ascii="Arial" w:hAnsi="Arial" w:cs="Arial"/>
          <w:sz w:val="18"/>
          <w:szCs w:val="18"/>
        </w:rPr>
        <w:t xml:space="preserve"> „Službeni glasnik BiH“, br. 44/03, 52/04, 34/07, 49/09 i 32/13</w:t>
      </w:r>
    </w:p>
  </w:footnote>
  <w:footnote w:id="48">
    <w:p w14:paraId="7035F715" w14:textId="5AA423F9" w:rsidR="00FA7333" w:rsidRDefault="00FA7333" w:rsidP="00620E1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4E6F33">
        <w:rPr>
          <w:rFonts w:ascii="Arial" w:hAnsi="Arial" w:cs="Arial"/>
          <w:sz w:val="18"/>
          <w:szCs w:val="18"/>
        </w:rPr>
        <w:t xml:space="preserve">Odluka o drugom privremenom poravnanju između korisnika raspodjele </w:t>
      </w:r>
      <w:r>
        <w:rPr>
          <w:rFonts w:ascii="Arial" w:hAnsi="Arial" w:cs="Arial"/>
          <w:sz w:val="18"/>
          <w:szCs w:val="18"/>
        </w:rPr>
        <w:t>neizravnih poreza s</w:t>
      </w:r>
      <w:r w:rsidRPr="004E6F33">
        <w:rPr>
          <w:rFonts w:ascii="Arial" w:hAnsi="Arial" w:cs="Arial"/>
          <w:sz w:val="18"/>
          <w:szCs w:val="18"/>
        </w:rPr>
        <w:t xml:space="preserve"> Jedinstvenog računa Uprave za </w:t>
      </w:r>
      <w:r>
        <w:rPr>
          <w:rFonts w:ascii="Arial" w:hAnsi="Arial" w:cs="Arial"/>
          <w:sz w:val="18"/>
          <w:szCs w:val="18"/>
        </w:rPr>
        <w:t>neizravno</w:t>
      </w:r>
      <w:r w:rsidRPr="004E6F33">
        <w:rPr>
          <w:rFonts w:ascii="Arial" w:hAnsi="Arial" w:cs="Arial"/>
          <w:sz w:val="18"/>
          <w:szCs w:val="18"/>
        </w:rPr>
        <w:t xml:space="preserve"> oporezivanje za 2022. godinu ("Službeni glasnik BiH", broj: 12/23)</w:t>
      </w:r>
    </w:p>
  </w:footnote>
  <w:footnote w:id="49">
    <w:p w14:paraId="6154E074" w14:textId="77777777" w:rsidR="00FA7333" w:rsidRPr="00EA2B84" w:rsidRDefault="00FA7333" w:rsidP="00620E18">
      <w:pPr>
        <w:pStyle w:val="FootnoteText"/>
        <w:rPr>
          <w:rFonts w:ascii="Arial" w:hAnsi="Arial" w:cs="Arial"/>
        </w:rPr>
      </w:pPr>
      <w:r w:rsidRPr="00EA2B84">
        <w:rPr>
          <w:rStyle w:val="FootnoteReference"/>
          <w:rFonts w:ascii="Arial" w:hAnsi="Arial" w:cs="Arial"/>
          <w:sz w:val="18"/>
          <w:szCs w:val="18"/>
        </w:rPr>
        <w:footnoteRef/>
      </w:r>
      <w:r w:rsidRPr="00EA2B84">
        <w:rPr>
          <w:rFonts w:ascii="Arial" w:hAnsi="Arial" w:cs="Arial"/>
        </w:rPr>
        <w:t xml:space="preserve"> </w:t>
      </w:r>
      <w:r w:rsidRPr="00EA2B84">
        <w:rPr>
          <w:rFonts w:ascii="Arial" w:hAnsi="Arial" w:cs="Arial"/>
          <w:sz w:val="18"/>
          <w:szCs w:val="18"/>
        </w:rPr>
        <w:t>„Službeni glasnik BiH“, br. 49/09, 49/14, 60/14 i 91/17</w:t>
      </w:r>
    </w:p>
  </w:footnote>
  <w:footnote w:id="50">
    <w:p w14:paraId="1033BDDA" w14:textId="77777777" w:rsidR="00FA7333" w:rsidRDefault="00FA7333" w:rsidP="00620E18">
      <w:pPr>
        <w:pStyle w:val="FootnoteText"/>
      </w:pPr>
      <w:r w:rsidRPr="00EA2B84">
        <w:rPr>
          <w:rStyle w:val="FootnoteReference"/>
          <w:rFonts w:ascii="Arial" w:hAnsi="Arial" w:cs="Arial"/>
          <w:sz w:val="18"/>
          <w:szCs w:val="18"/>
        </w:rPr>
        <w:footnoteRef/>
      </w:r>
      <w:r w:rsidRPr="00EA2B84">
        <w:rPr>
          <w:rStyle w:val="FootnoteReference"/>
          <w:rFonts w:ascii="Arial" w:hAnsi="Arial" w:cs="Arial"/>
          <w:sz w:val="18"/>
          <w:szCs w:val="18"/>
        </w:rPr>
        <w:t xml:space="preserve"> </w:t>
      </w:r>
      <w:r w:rsidRPr="00EA2B84">
        <w:rPr>
          <w:rFonts w:ascii="Arial" w:hAnsi="Arial" w:cs="Arial"/>
          <w:sz w:val="18"/>
          <w:szCs w:val="18"/>
        </w:rPr>
        <w:t>„Službeni glasnik BiH“, broj: 50/18</w:t>
      </w:r>
    </w:p>
  </w:footnote>
  <w:footnote w:id="51">
    <w:p w14:paraId="2C070367" w14:textId="77777777" w:rsidR="00FA7333" w:rsidRPr="00523E2C" w:rsidRDefault="00FA7333" w:rsidP="00620E18">
      <w:pPr>
        <w:pStyle w:val="FootnoteText"/>
        <w:rPr>
          <w:rFonts w:ascii="Arial" w:hAnsi="Arial" w:cs="Arial"/>
          <w:sz w:val="18"/>
          <w:szCs w:val="18"/>
        </w:rPr>
      </w:pPr>
      <w:r w:rsidRPr="00523E2C">
        <w:rPr>
          <w:rStyle w:val="FootnoteReference"/>
          <w:rFonts w:ascii="Arial" w:hAnsi="Arial" w:cs="Arial"/>
          <w:sz w:val="18"/>
          <w:szCs w:val="18"/>
        </w:rPr>
        <w:footnoteRef/>
      </w:r>
      <w:r w:rsidRPr="00523E2C">
        <w:rPr>
          <w:rFonts w:ascii="Arial" w:hAnsi="Arial" w:cs="Arial"/>
          <w:sz w:val="18"/>
          <w:szCs w:val="18"/>
        </w:rPr>
        <w:t xml:space="preserve"> „Službene novine Federacije BiH“, br. 15/16 i 15/20</w:t>
      </w:r>
    </w:p>
    <w:p w14:paraId="241A4A88" w14:textId="77777777" w:rsidR="00FA7333" w:rsidRDefault="00FA7333" w:rsidP="00620E18">
      <w:pPr>
        <w:pStyle w:val="FootnoteText"/>
      </w:pPr>
    </w:p>
  </w:footnote>
  <w:footnote w:id="52">
    <w:p w14:paraId="1FA9FB28" w14:textId="77777777" w:rsidR="00FA7333" w:rsidRPr="00523E2C" w:rsidRDefault="00FA7333" w:rsidP="00620E18">
      <w:pPr>
        <w:pStyle w:val="FootnoteText"/>
        <w:rPr>
          <w:rFonts w:ascii="Arial" w:hAnsi="Arial" w:cs="Arial"/>
          <w:sz w:val="18"/>
          <w:szCs w:val="18"/>
        </w:rPr>
      </w:pPr>
      <w:r w:rsidRPr="00523E2C">
        <w:rPr>
          <w:rStyle w:val="FootnoteReference"/>
          <w:rFonts w:ascii="Arial" w:hAnsi="Arial" w:cs="Arial"/>
          <w:sz w:val="18"/>
          <w:szCs w:val="18"/>
        </w:rPr>
        <w:footnoteRef/>
      </w:r>
      <w:r w:rsidRPr="00523E2C">
        <w:rPr>
          <w:rFonts w:ascii="Arial" w:hAnsi="Arial" w:cs="Arial"/>
          <w:sz w:val="18"/>
          <w:szCs w:val="18"/>
        </w:rPr>
        <w:t xml:space="preserve"> („Službene novine Federacije BiH“, br. 10/08, 9/10, 44/11, 7/13 i 65/13)</w:t>
      </w:r>
    </w:p>
  </w:footnote>
  <w:footnote w:id="53">
    <w:p w14:paraId="1360E9A8" w14:textId="76632350" w:rsidR="00FA7333" w:rsidRPr="00E8510B" w:rsidRDefault="00FA7333" w:rsidP="00CA6A58">
      <w:pPr>
        <w:pStyle w:val="FootnoteText"/>
        <w:jc w:val="both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E8510B">
        <w:rPr>
          <w:rFonts w:ascii="Arial" w:hAnsi="Arial" w:cs="Arial"/>
          <w:sz w:val="18"/>
          <w:szCs w:val="18"/>
        </w:rPr>
        <w:t>Rashodi obuhva</w:t>
      </w:r>
      <w:r>
        <w:rPr>
          <w:rFonts w:ascii="Arial" w:hAnsi="Arial" w:cs="Arial"/>
          <w:sz w:val="18"/>
          <w:szCs w:val="18"/>
        </w:rPr>
        <w:t>ć</w:t>
      </w:r>
      <w:r w:rsidRPr="00E8510B">
        <w:rPr>
          <w:rFonts w:ascii="Arial" w:hAnsi="Arial" w:cs="Arial"/>
          <w:sz w:val="18"/>
          <w:szCs w:val="18"/>
        </w:rPr>
        <w:t>aju ukupnu javnu potrošnju umanjenu za iznos unutarnjeg i vanjskog javnog duga</w:t>
      </w:r>
    </w:p>
  </w:footnote>
  <w:footnote w:id="54">
    <w:p w14:paraId="07F07DB8" w14:textId="77777777" w:rsidR="00FA7333" w:rsidRPr="003C30C2" w:rsidRDefault="00FA7333" w:rsidP="00CA6A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E8510B">
        <w:rPr>
          <w:rStyle w:val="FootnoteReference"/>
          <w:rFonts w:ascii="Arial" w:hAnsi="Arial" w:cs="Arial"/>
          <w:sz w:val="18"/>
          <w:szCs w:val="18"/>
        </w:rPr>
        <w:footnoteRef/>
      </w:r>
      <w:r w:rsidRPr="00E8510B">
        <w:t xml:space="preserve"> „</w:t>
      </w:r>
      <w:r w:rsidRPr="003C30C2">
        <w:rPr>
          <w:rFonts w:ascii="Arial" w:hAnsi="Arial" w:cs="Arial"/>
          <w:sz w:val="18"/>
          <w:szCs w:val="18"/>
        </w:rPr>
        <w:t>Sl</w:t>
      </w:r>
      <w:r>
        <w:rPr>
          <w:rFonts w:ascii="Arial" w:hAnsi="Arial" w:cs="Arial"/>
          <w:sz w:val="18"/>
          <w:szCs w:val="18"/>
        </w:rPr>
        <w:t>užbene novine FBiH“, br. 45/10,</w:t>
      </w:r>
      <w:r w:rsidRPr="003C30C2">
        <w:rPr>
          <w:rFonts w:ascii="Arial" w:hAnsi="Arial" w:cs="Arial"/>
          <w:sz w:val="18"/>
          <w:szCs w:val="18"/>
        </w:rPr>
        <w:t xml:space="preserve"> 111/12</w:t>
      </w:r>
      <w:r>
        <w:rPr>
          <w:rFonts w:ascii="Arial" w:hAnsi="Arial" w:cs="Arial"/>
          <w:sz w:val="18"/>
          <w:szCs w:val="18"/>
        </w:rPr>
        <w:t xml:space="preserve"> i 20/17</w:t>
      </w:r>
    </w:p>
  </w:footnote>
  <w:footnote w:id="55">
    <w:p w14:paraId="3013AB59" w14:textId="77777777" w:rsidR="00FA7333" w:rsidRPr="003C30C2" w:rsidRDefault="00FA7333" w:rsidP="00CA6A58">
      <w:pPr>
        <w:spacing w:after="0"/>
        <w:jc w:val="both"/>
        <w:rPr>
          <w:rFonts w:ascii="Arial" w:hAnsi="Arial" w:cs="Arial"/>
          <w:sz w:val="18"/>
          <w:szCs w:val="18"/>
        </w:rPr>
      </w:pPr>
      <w:r w:rsidRPr="003C30C2">
        <w:rPr>
          <w:rStyle w:val="FootnoteReference"/>
          <w:rFonts w:ascii="Arial" w:hAnsi="Arial" w:cs="Arial"/>
          <w:sz w:val="18"/>
          <w:szCs w:val="18"/>
        </w:rPr>
        <w:footnoteRef/>
      </w:r>
      <w:r w:rsidRPr="003C30C2">
        <w:rPr>
          <w:rFonts w:ascii="Arial" w:hAnsi="Arial" w:cs="Arial"/>
          <w:sz w:val="18"/>
          <w:szCs w:val="18"/>
        </w:rPr>
        <w:t xml:space="preserve"> „Službene novine FBiH“, broj: 45/10</w:t>
      </w:r>
    </w:p>
  </w:footnote>
  <w:footnote w:id="56">
    <w:p w14:paraId="7DA15550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„</w:t>
      </w:r>
      <w:r w:rsidRPr="00CB1CE5">
        <w:rPr>
          <w:rFonts w:ascii="Arial" w:hAnsi="Arial" w:cs="Arial"/>
          <w:sz w:val="18"/>
          <w:szCs w:val="18"/>
        </w:rPr>
        <w:t>Službene novine Federacije BiH”, br. 29/03, 23/04, 39/04, 54</w:t>
      </w:r>
      <w:r>
        <w:rPr>
          <w:rFonts w:ascii="Arial" w:hAnsi="Arial" w:cs="Arial"/>
          <w:sz w:val="18"/>
          <w:szCs w:val="18"/>
        </w:rPr>
        <w:t>/04,  67/05, 8/06, 4/12 i 99/15</w:t>
      </w:r>
    </w:p>
  </w:footnote>
  <w:footnote w:id="57">
    <w:p w14:paraId="3152D20D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1CE5">
        <w:rPr>
          <w:rFonts w:ascii="Arial" w:hAnsi="Arial" w:cs="Arial"/>
          <w:sz w:val="18"/>
          <w:szCs w:val="18"/>
        </w:rPr>
        <w:t>„Služb</w:t>
      </w:r>
      <w:r>
        <w:rPr>
          <w:rFonts w:ascii="Arial" w:hAnsi="Arial" w:cs="Arial"/>
          <w:sz w:val="18"/>
          <w:szCs w:val="18"/>
        </w:rPr>
        <w:t>ene novine Federacije BiH”, br.</w:t>
      </w:r>
      <w:r w:rsidRPr="00CB1CE5">
        <w:rPr>
          <w:rFonts w:ascii="Arial" w:hAnsi="Arial" w:cs="Arial"/>
          <w:sz w:val="18"/>
          <w:szCs w:val="18"/>
        </w:rPr>
        <w:t xml:space="preserve"> 49/05</w:t>
      </w:r>
      <w:r>
        <w:rPr>
          <w:rFonts w:ascii="Arial" w:hAnsi="Arial" w:cs="Arial"/>
          <w:sz w:val="18"/>
          <w:szCs w:val="18"/>
        </w:rPr>
        <w:t xml:space="preserve"> i 103/21</w:t>
      </w:r>
    </w:p>
  </w:footnote>
  <w:footnote w:id="58">
    <w:p w14:paraId="51511D74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B1CE5">
        <w:rPr>
          <w:rFonts w:ascii="Arial" w:hAnsi="Arial" w:cs="Arial"/>
          <w:sz w:val="18"/>
          <w:szCs w:val="18"/>
        </w:rPr>
        <w:t>„Službene novine Federacije BiH”, broj 72/05, 22/09</w:t>
      </w:r>
      <w:r>
        <w:rPr>
          <w:rFonts w:ascii="Arial" w:hAnsi="Arial" w:cs="Arial"/>
          <w:sz w:val="18"/>
          <w:szCs w:val="18"/>
        </w:rPr>
        <w:t xml:space="preserve">, </w:t>
      </w:r>
      <w:r w:rsidRPr="00CB1CE5">
        <w:rPr>
          <w:rFonts w:ascii="Arial" w:hAnsi="Arial" w:cs="Arial"/>
          <w:sz w:val="18"/>
          <w:szCs w:val="18"/>
        </w:rPr>
        <w:t>55/13</w:t>
      </w:r>
      <w:r>
        <w:rPr>
          <w:rFonts w:ascii="Arial" w:hAnsi="Arial" w:cs="Arial"/>
          <w:sz w:val="18"/>
          <w:szCs w:val="18"/>
        </w:rPr>
        <w:t xml:space="preserve"> i 61/22</w:t>
      </w:r>
    </w:p>
  </w:footnote>
  <w:footnote w:id="59">
    <w:p w14:paraId="2FE3D816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„</w:t>
      </w:r>
      <w:r w:rsidRPr="00CB1CE5">
        <w:t>Službene novine Federacije BiH”, broj 81/14</w:t>
      </w:r>
    </w:p>
  </w:footnote>
  <w:footnote w:id="60">
    <w:p w14:paraId="52E5A1E0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„</w:t>
      </w:r>
      <w:r w:rsidRPr="00CB1CE5">
        <w:t>Službene novine Federacije BiH”, broj 27/05, 70/08, 44/11 i 13/18</w:t>
      </w:r>
    </w:p>
  </w:footnote>
  <w:footnote w:id="61">
    <w:p w14:paraId="4E7FFF11" w14:textId="77777777" w:rsidR="00FA7333" w:rsidRPr="00CB1CE5" w:rsidRDefault="00FA7333" w:rsidP="00CA6A58">
      <w:pPr>
        <w:pStyle w:val="FootnoteText"/>
      </w:pPr>
      <w:r>
        <w:rPr>
          <w:rStyle w:val="FootnoteReference"/>
        </w:rPr>
        <w:footnoteRef/>
      </w:r>
      <w:r>
        <w:t xml:space="preserve"> „</w:t>
      </w:r>
      <w:r w:rsidRPr="00CB1CE5">
        <w:t>Službene novine Federacije BiH”, broj 59/06,84/08 i 9/10</w:t>
      </w:r>
    </w:p>
  </w:footnote>
  <w:footnote w:id="62">
    <w:p w14:paraId="0C01D6E3" w14:textId="77777777" w:rsidR="00FA7333" w:rsidRPr="00E71DA8" w:rsidRDefault="00FA7333" w:rsidP="003C6A2C">
      <w:pPr>
        <w:pStyle w:val="FootnoteText"/>
      </w:pPr>
    </w:p>
  </w:footnote>
  <w:footnote w:id="63">
    <w:p w14:paraId="7894A0CF" w14:textId="7777777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Style w:val="FootnoteReference"/>
          <w:rFonts w:ascii="Arial" w:hAnsi="Arial" w:cs="Arial"/>
        </w:rPr>
        <w:t xml:space="preserve"> </w:t>
      </w:r>
      <w:r w:rsidRPr="00966AFE">
        <w:rPr>
          <w:rFonts w:ascii="Arial" w:hAnsi="Arial" w:cs="Arial"/>
        </w:rPr>
        <w:t>Dug Federacije predstavlja dug Vlade Federacije BiH</w:t>
      </w:r>
    </w:p>
  </w:footnote>
  <w:footnote w:id="64">
    <w:p w14:paraId="471A4FA7" w14:textId="24BA7DBF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FZS</w:t>
      </w:r>
      <w:proofErr w:type="spellEnd"/>
      <w:r w:rsidRPr="00966AFE">
        <w:rPr>
          <w:rFonts w:ascii="Arial" w:hAnsi="Arial" w:cs="Arial"/>
        </w:rPr>
        <w:t>, Tromjesečni bruto domaći proizvod, IV</w:t>
      </w:r>
      <w:r>
        <w:rPr>
          <w:rFonts w:ascii="Arial" w:hAnsi="Arial" w:cs="Arial"/>
        </w:rPr>
        <w:t>.</w:t>
      </w:r>
      <w:r w:rsidRPr="00966AFE">
        <w:rPr>
          <w:rFonts w:ascii="Arial" w:hAnsi="Arial" w:cs="Arial"/>
        </w:rPr>
        <w:t xml:space="preserve"> tromjesečje 2023. br. 10.3.4</w:t>
      </w:r>
    </w:p>
  </w:footnote>
  <w:footnote w:id="65">
    <w:p w14:paraId="576E869E" w14:textId="3473B39C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„Službene novine Federacije BiH“, br</w:t>
      </w:r>
      <w:r>
        <w:rPr>
          <w:rFonts w:ascii="Arial" w:hAnsi="Arial" w:cs="Arial"/>
        </w:rPr>
        <w:t>.</w:t>
      </w:r>
      <w:r w:rsidRPr="00966AFE">
        <w:rPr>
          <w:rFonts w:ascii="Arial" w:hAnsi="Arial" w:cs="Arial"/>
        </w:rPr>
        <w:t xml:space="preserve"> 86/07, 24/09, 44/10 i 30/16</w:t>
      </w:r>
    </w:p>
  </w:footnote>
  <w:footnote w:id="66">
    <w:p w14:paraId="462F4A24" w14:textId="77777777" w:rsidR="00FA7333" w:rsidRPr="00966AFE" w:rsidRDefault="00FA7333" w:rsidP="00ED306B">
      <w:pPr>
        <w:pStyle w:val="FootnoteText"/>
        <w:jc w:val="both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>Uključen i vanjski dug prenesen na krajnje korisnike kredita</w:t>
      </w:r>
    </w:p>
  </w:footnote>
  <w:footnote w:id="67">
    <w:p w14:paraId="1F3C32C1" w14:textId="41C007AB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proofErr w:type="spellStart"/>
      <w:r w:rsidRPr="00966AFE">
        <w:rPr>
          <w:rFonts w:ascii="Arial" w:hAnsi="Arial" w:cs="Arial"/>
        </w:rPr>
        <w:t>FZS</w:t>
      </w:r>
      <w:proofErr w:type="spellEnd"/>
      <w:r w:rsidRPr="00966AF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966AFE">
        <w:rPr>
          <w:rFonts w:ascii="Arial" w:hAnsi="Arial" w:cs="Arial"/>
        </w:rPr>
        <w:t>Tromjesečni bruto domaći proizvod, IV tromjesečje 2023. br. 10.3.4.</w:t>
      </w:r>
    </w:p>
  </w:footnote>
  <w:footnote w:id="68">
    <w:p w14:paraId="6373CA43" w14:textId="20CAC342" w:rsidR="00FA7333" w:rsidRPr="00966AFE" w:rsidRDefault="00FA7333" w:rsidP="00ED306B">
      <w:pPr>
        <w:pStyle w:val="FootnoteText"/>
        <w:tabs>
          <w:tab w:val="left" w:pos="0"/>
        </w:tabs>
        <w:jc w:val="both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hAnsi="Arial" w:cs="Arial"/>
          <w:noProof/>
          <w:lang w:val="hr-BA"/>
        </w:rPr>
        <w:t xml:space="preserve">Za godine 2019 – 2023. podaci za </w:t>
      </w:r>
      <w:r>
        <w:rPr>
          <w:rFonts w:ascii="Arial" w:hAnsi="Arial" w:cs="Arial"/>
          <w:noProof/>
          <w:lang w:val="hr-BA"/>
        </w:rPr>
        <w:t>unutarnji</w:t>
      </w:r>
      <w:r w:rsidRPr="00966AFE">
        <w:rPr>
          <w:rFonts w:ascii="Arial" w:hAnsi="Arial" w:cs="Arial"/>
          <w:noProof/>
          <w:lang w:val="hr-BA"/>
        </w:rPr>
        <w:t xml:space="preserve"> dug odnose se na dug Vlade Federacije BiH koji ne obuhva</w:t>
      </w:r>
      <w:r>
        <w:rPr>
          <w:rFonts w:ascii="Arial" w:hAnsi="Arial" w:cs="Arial"/>
          <w:noProof/>
          <w:lang w:val="hr-BA"/>
        </w:rPr>
        <w:t>ć</w:t>
      </w:r>
      <w:r w:rsidRPr="00966AFE">
        <w:rPr>
          <w:rFonts w:ascii="Arial" w:hAnsi="Arial" w:cs="Arial"/>
          <w:noProof/>
          <w:lang w:val="hr-BA"/>
        </w:rPr>
        <w:t>a dug  krajnjih dužnika (kantona, gradova, općina, JP i drugih). Podaci za sve ostale godine obuhva</w:t>
      </w:r>
      <w:r>
        <w:rPr>
          <w:rFonts w:ascii="Arial" w:hAnsi="Arial" w:cs="Arial"/>
          <w:noProof/>
          <w:lang w:val="hr-BA"/>
        </w:rPr>
        <w:t>ć</w:t>
      </w:r>
      <w:r w:rsidRPr="00966AFE">
        <w:rPr>
          <w:rFonts w:ascii="Arial" w:hAnsi="Arial" w:cs="Arial"/>
          <w:noProof/>
          <w:lang w:val="hr-BA"/>
        </w:rPr>
        <w:t xml:space="preserve">aju dug svih </w:t>
      </w:r>
      <w:r>
        <w:rPr>
          <w:rFonts w:ascii="Arial" w:hAnsi="Arial" w:cs="Arial"/>
          <w:noProof/>
          <w:lang w:val="hr-BA"/>
        </w:rPr>
        <w:t>razina</w:t>
      </w:r>
      <w:r w:rsidRPr="00966AFE">
        <w:rPr>
          <w:rFonts w:ascii="Arial" w:hAnsi="Arial" w:cs="Arial"/>
          <w:noProof/>
          <w:lang w:val="hr-BA"/>
        </w:rPr>
        <w:t xml:space="preserve"> vlasti u Federaciji.</w:t>
      </w:r>
    </w:p>
  </w:footnote>
  <w:footnote w:id="69">
    <w:p w14:paraId="6C23565C" w14:textId="2F9AC8D3" w:rsidR="00FA7333" w:rsidRPr="00966AFE" w:rsidRDefault="00FA7333" w:rsidP="00ED306B">
      <w:pPr>
        <w:pStyle w:val="FootnoteText"/>
        <w:jc w:val="both"/>
        <w:rPr>
          <w:rFonts w:ascii="Arial" w:hAnsi="Arial" w:cs="Arial"/>
        </w:rPr>
      </w:pPr>
      <w:r w:rsidRPr="00966AFE">
        <w:rPr>
          <w:rFonts w:ascii="Arial" w:eastAsia="Times New Roman" w:hAnsi="Arial" w:cs="Arial"/>
          <w:vertAlign w:val="superscript"/>
        </w:rPr>
        <w:footnoteRef/>
      </w:r>
      <w:r w:rsidRPr="00966AFE">
        <w:rPr>
          <w:rFonts w:ascii="Arial" w:hAnsi="Arial" w:cs="Arial"/>
        </w:rPr>
        <w:t xml:space="preserve"> </w:t>
      </w:r>
      <w:proofErr w:type="spellStart"/>
      <w:r w:rsidRPr="00966AFE">
        <w:rPr>
          <w:rFonts w:ascii="Arial" w:hAnsi="Arial" w:cs="Arial"/>
        </w:rPr>
        <w:t>FZS</w:t>
      </w:r>
      <w:proofErr w:type="spellEnd"/>
      <w:r w:rsidRPr="00966AFE">
        <w:rPr>
          <w:rFonts w:ascii="Arial" w:hAnsi="Arial" w:cs="Arial"/>
        </w:rPr>
        <w:t>, Tromjesečni bruto domaći proizvod, IV tromjesečje 2023. br. 10.3.4</w:t>
      </w:r>
    </w:p>
  </w:footnote>
  <w:footnote w:id="70">
    <w:p w14:paraId="22B50873" w14:textId="6C652246" w:rsidR="00FA7333" w:rsidRPr="00966AFE" w:rsidRDefault="00FA7333" w:rsidP="00ED306B">
      <w:pPr>
        <w:pStyle w:val="FootnoteText"/>
        <w:jc w:val="both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eastAsia="Times New Roman" w:hAnsi="Arial" w:cs="Arial"/>
        </w:rPr>
        <w:t>„</w:t>
      </w:r>
      <w:r w:rsidRPr="00966AFE">
        <w:rPr>
          <w:rFonts w:ascii="Arial" w:hAnsi="Arial" w:cs="Arial"/>
        </w:rPr>
        <w:t>Službene novine Federacije BiH“, br</w:t>
      </w:r>
      <w:r>
        <w:rPr>
          <w:rFonts w:ascii="Arial" w:hAnsi="Arial" w:cs="Arial"/>
        </w:rPr>
        <w:t>.</w:t>
      </w:r>
      <w:r w:rsidRPr="00966AFE">
        <w:rPr>
          <w:rFonts w:ascii="Arial" w:hAnsi="Arial" w:cs="Arial"/>
        </w:rPr>
        <w:t xml:space="preserve"> 102/13, 9/14, 13/14, 8/15, 91/15, 102/15, 104/16, 05/1811/19, 99/19 i 25a/22 </w:t>
      </w:r>
    </w:p>
  </w:footnote>
  <w:footnote w:id="71">
    <w:p w14:paraId="1611F587" w14:textId="7777777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eastAsia="Times New Roman" w:hAnsi="Arial" w:cs="Arial"/>
        </w:rPr>
        <w:t xml:space="preserve">„Službene novine Federacije BiH“, </w:t>
      </w:r>
      <w:proofErr w:type="spellStart"/>
      <w:r w:rsidRPr="00966AFE">
        <w:rPr>
          <w:rFonts w:ascii="Arial" w:eastAsia="Times New Roman" w:hAnsi="Arial" w:cs="Arial"/>
        </w:rPr>
        <w:t>br</w:t>
      </w:r>
      <w:proofErr w:type="spellEnd"/>
      <w:r w:rsidRPr="00966AFE">
        <w:rPr>
          <w:rFonts w:ascii="Arial" w:eastAsia="Times New Roman" w:hAnsi="Arial" w:cs="Arial"/>
        </w:rPr>
        <w:t>: 66/04, 49/05, 35/06, 31/08, 32/09, 65/09 i 42/11</w:t>
      </w:r>
    </w:p>
  </w:footnote>
  <w:footnote w:id="72">
    <w:p w14:paraId="4A04F60A" w14:textId="79228BC1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eastAsia="Times New Roman" w:hAnsi="Arial" w:cs="Arial"/>
        </w:rPr>
        <w:t>„Službeni glasnik BiH“, br</w:t>
      </w:r>
      <w:r>
        <w:rPr>
          <w:rFonts w:ascii="Arial" w:eastAsia="Times New Roman" w:hAnsi="Arial" w:cs="Arial"/>
        </w:rPr>
        <w:t>.</w:t>
      </w:r>
      <w:r w:rsidRPr="00966AFE">
        <w:rPr>
          <w:rFonts w:ascii="Arial" w:eastAsia="Times New Roman" w:hAnsi="Arial" w:cs="Arial"/>
        </w:rPr>
        <w:t xml:space="preserve"> 28/06, 76/06, 72/07, 97/11 i 100/13</w:t>
      </w:r>
    </w:p>
  </w:footnote>
  <w:footnote w:id="73">
    <w:p w14:paraId="3B5FA7BD" w14:textId="4D09254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eastAsia="Times New Roman" w:hAnsi="Arial" w:cs="Arial"/>
        </w:rPr>
        <w:t>„Službene novine Federacije BiH“, br</w:t>
      </w:r>
      <w:r>
        <w:rPr>
          <w:rFonts w:ascii="Arial" w:eastAsia="Times New Roman" w:hAnsi="Arial" w:cs="Arial"/>
        </w:rPr>
        <w:t>.</w:t>
      </w:r>
      <w:r w:rsidRPr="00966AFE">
        <w:rPr>
          <w:rFonts w:ascii="Arial" w:eastAsia="Times New Roman" w:hAnsi="Arial" w:cs="Arial"/>
        </w:rPr>
        <w:t xml:space="preserve"> 62/09, 42/11, 91/13 i 100/13</w:t>
      </w:r>
    </w:p>
  </w:footnote>
  <w:footnote w:id="74">
    <w:p w14:paraId="5FB2C9C9" w14:textId="36CC11A1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</w:t>
      </w:r>
      <w:r w:rsidRPr="00966AFE">
        <w:rPr>
          <w:rFonts w:ascii="Arial" w:eastAsia="Times New Roman" w:hAnsi="Arial" w:cs="Arial"/>
        </w:rPr>
        <w:t>„Službene novine Federacije BiH“, br</w:t>
      </w:r>
      <w:r>
        <w:rPr>
          <w:rFonts w:ascii="Arial" w:eastAsia="Times New Roman" w:hAnsi="Arial" w:cs="Arial"/>
        </w:rPr>
        <w:t>oj:</w:t>
      </w:r>
      <w:r w:rsidRPr="00966AFE">
        <w:rPr>
          <w:rFonts w:ascii="Arial" w:eastAsia="Times New Roman" w:hAnsi="Arial" w:cs="Arial"/>
        </w:rPr>
        <w:t xml:space="preserve"> 43/01</w:t>
      </w:r>
    </w:p>
  </w:footnote>
  <w:footnote w:id="75">
    <w:p w14:paraId="68F412D6" w14:textId="7777777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Fonts w:ascii="Arial" w:hAnsi="Arial" w:cs="Arial"/>
          <w:vertAlign w:val="superscript"/>
        </w:rPr>
        <w:footnoteRef/>
      </w:r>
      <w:r w:rsidRPr="00966AFE">
        <w:rPr>
          <w:rFonts w:ascii="Arial" w:hAnsi="Arial" w:cs="Arial"/>
        </w:rPr>
        <w:t xml:space="preserve"> „Službeni glasnik BiH“ br.52/05, 103/09 i 90/16</w:t>
      </w:r>
    </w:p>
  </w:footnote>
  <w:footnote w:id="76">
    <w:p w14:paraId="76838E61" w14:textId="7777777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Dug Federacije koji je preuzet od SFRJ iznosio je 1.593,79 </w:t>
      </w:r>
      <w:proofErr w:type="spellStart"/>
      <w:r w:rsidRPr="00966AFE">
        <w:rPr>
          <w:rFonts w:ascii="Arial" w:hAnsi="Arial" w:cs="Arial"/>
        </w:rPr>
        <w:t>mil</w:t>
      </w:r>
      <w:proofErr w:type="spellEnd"/>
      <w:r w:rsidRPr="00966AFE">
        <w:rPr>
          <w:rFonts w:ascii="Arial" w:hAnsi="Arial" w:cs="Arial"/>
        </w:rPr>
        <w:t>. KM</w:t>
      </w:r>
    </w:p>
  </w:footnote>
  <w:footnote w:id="77">
    <w:p w14:paraId="2FFA1BFF" w14:textId="79C074D4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U</w:t>
      </w:r>
      <w:r>
        <w:rPr>
          <w:rFonts w:ascii="Arial" w:hAnsi="Arial" w:cs="Arial"/>
        </w:rPr>
        <w:t>djel</w:t>
      </w:r>
      <w:r w:rsidRPr="00966AFE">
        <w:rPr>
          <w:rFonts w:ascii="Arial" w:hAnsi="Arial" w:cs="Arial"/>
        </w:rPr>
        <w:t xml:space="preserve"> starog duga u ukupnom vanjskom dugu je na dan 31.</w:t>
      </w:r>
      <w:r>
        <w:rPr>
          <w:rFonts w:ascii="Arial" w:hAnsi="Arial" w:cs="Arial"/>
        </w:rPr>
        <w:t xml:space="preserve"> </w:t>
      </w:r>
      <w:r w:rsidRPr="00966AFE">
        <w:rPr>
          <w:rFonts w:ascii="Arial" w:hAnsi="Arial" w:cs="Arial"/>
        </w:rPr>
        <w:t>12.</w:t>
      </w:r>
      <w:r>
        <w:rPr>
          <w:rFonts w:ascii="Arial" w:hAnsi="Arial" w:cs="Arial"/>
        </w:rPr>
        <w:t xml:space="preserve"> </w:t>
      </w:r>
      <w:r w:rsidRPr="00966AFE">
        <w:rPr>
          <w:rFonts w:ascii="Arial" w:hAnsi="Arial" w:cs="Arial"/>
        </w:rPr>
        <w:t xml:space="preserve">2013. </w:t>
      </w:r>
      <w:r>
        <w:rPr>
          <w:rFonts w:ascii="Arial" w:hAnsi="Arial" w:cs="Arial"/>
        </w:rPr>
        <w:t>iznosi</w:t>
      </w:r>
      <w:r w:rsidRPr="00966AFE">
        <w:rPr>
          <w:rFonts w:ascii="Arial" w:hAnsi="Arial" w:cs="Arial"/>
        </w:rPr>
        <w:t>o 21,19%, 2014. godine 18,51% i konstanto se smanjuje</w:t>
      </w:r>
    </w:p>
  </w:footnote>
  <w:footnote w:id="78">
    <w:p w14:paraId="2910C9C0" w14:textId="77777777" w:rsidR="00FA7333" w:rsidRPr="00966AFE" w:rsidRDefault="00FA7333" w:rsidP="00ED306B">
      <w:pPr>
        <w:pStyle w:val="FootnoteText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 xml:space="preserve"> Uključen je i dio duga prema multilateralnim kreditorima koji je preuzet od bivše SFRJ </w:t>
      </w:r>
    </w:p>
  </w:footnote>
  <w:footnote w:id="79">
    <w:p w14:paraId="04188280" w14:textId="77777777" w:rsidR="00FA7333" w:rsidRPr="009162EA" w:rsidRDefault="00FA7333" w:rsidP="00ED306B">
      <w:pPr>
        <w:pStyle w:val="FootnoteText"/>
        <w:rPr>
          <w:rFonts w:cs="Arial"/>
          <w:sz w:val="16"/>
          <w:szCs w:val="16"/>
        </w:rPr>
      </w:pPr>
      <w:r w:rsidRPr="009162EA">
        <w:rPr>
          <w:rStyle w:val="FootnoteReference"/>
          <w:rFonts w:cs="Arial"/>
          <w:sz w:val="16"/>
          <w:szCs w:val="16"/>
        </w:rPr>
        <w:footnoteRef/>
      </w:r>
      <w:r w:rsidRPr="009162EA">
        <w:rPr>
          <w:rFonts w:cs="Arial"/>
          <w:sz w:val="16"/>
          <w:szCs w:val="16"/>
        </w:rPr>
        <w:t xml:space="preserve"> U projekciju obaveza uključen i korektivni faktor u iznosu od 5%</w:t>
      </w:r>
    </w:p>
  </w:footnote>
  <w:footnote w:id="80">
    <w:p w14:paraId="7B7C1D38" w14:textId="77777777" w:rsidR="00FA7333" w:rsidRDefault="00FA7333" w:rsidP="00DB5A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5" w:history="1">
        <w:r w:rsidRPr="001006A1">
          <w:rPr>
            <w:rStyle w:val="Hyperlink"/>
          </w:rPr>
          <w:t>http://www.gcfbih.gov.ba/metodologija-provedbe-gender-odgovornog-budzetiranja-u-ministarstvima-i-</w:t>
        </w:r>
      </w:hyperlink>
      <w:r>
        <w:t xml:space="preserve"> </w:t>
      </w:r>
    </w:p>
    <w:p w14:paraId="6379DD6F" w14:textId="77777777" w:rsidR="00FA7333" w:rsidRDefault="00FA7333" w:rsidP="00DB5A7B">
      <w:pPr>
        <w:pStyle w:val="FootnoteText"/>
      </w:pPr>
      <w:r>
        <w:t xml:space="preserve">   </w:t>
      </w:r>
      <w:r w:rsidRPr="00112ECD">
        <w:t>institucijama-federacije-</w:t>
      </w:r>
      <w:proofErr w:type="spellStart"/>
      <w:r w:rsidRPr="00112ECD">
        <w:t>bosne</w:t>
      </w:r>
      <w:proofErr w:type="spellEnd"/>
      <w:r w:rsidRPr="00112ECD">
        <w:t>-i-</w:t>
      </w:r>
      <w:proofErr w:type="spellStart"/>
      <w:r w:rsidRPr="00112ECD">
        <w:t>hercegovine</w:t>
      </w:r>
      <w:proofErr w:type="spellEnd"/>
    </w:p>
  </w:footnote>
  <w:footnote w:id="81">
    <w:p w14:paraId="65151565" w14:textId="1C45378B" w:rsidR="00FA7333" w:rsidRDefault="00FA7333" w:rsidP="00DB5A7B">
      <w:pPr>
        <w:pStyle w:val="FootnoteText"/>
      </w:pPr>
      <w:r>
        <w:rPr>
          <w:rStyle w:val="FootnoteReference"/>
        </w:rPr>
        <w:footnoteRef/>
      </w:r>
      <w:r w:rsidRPr="00427C79">
        <w:rPr>
          <w:rStyle w:val="FootnoteReference"/>
        </w:rPr>
        <w:t xml:space="preserve"> </w:t>
      </w:r>
      <w:r w:rsidRPr="004618EB">
        <w:rPr>
          <w:rFonts w:ascii="Arial" w:hAnsi="Arial" w:cs="Arial"/>
          <w:sz w:val="24"/>
          <w:szCs w:val="24"/>
        </w:rPr>
        <w:t>„</w:t>
      </w:r>
      <w:r w:rsidRPr="004618EB">
        <w:rPr>
          <w:rFonts w:ascii="Arial" w:hAnsi="Arial" w:cs="Arial"/>
        </w:rPr>
        <w:t>Službeni glasnik BiH“  - pr</w:t>
      </w:r>
      <w:r w:rsidR="00BE197B">
        <w:rPr>
          <w:rFonts w:ascii="Arial" w:hAnsi="Arial" w:cs="Arial"/>
        </w:rPr>
        <w:t>o</w:t>
      </w:r>
      <w:r w:rsidRPr="004618EB">
        <w:rPr>
          <w:rFonts w:ascii="Arial" w:hAnsi="Arial" w:cs="Arial"/>
        </w:rPr>
        <w:t>čišćeni tekst, broj</w:t>
      </w:r>
      <w:r w:rsidR="00BE197B">
        <w:rPr>
          <w:rFonts w:ascii="Arial" w:hAnsi="Arial" w:cs="Arial"/>
        </w:rPr>
        <w:t>:</w:t>
      </w:r>
      <w:r w:rsidRPr="004618EB">
        <w:rPr>
          <w:rFonts w:ascii="Arial" w:hAnsi="Arial" w:cs="Arial"/>
        </w:rPr>
        <w:t xml:space="preserve"> 32/10</w:t>
      </w:r>
    </w:p>
  </w:footnote>
  <w:footnote w:id="82">
    <w:p w14:paraId="74E2B402" w14:textId="3E6B08C2" w:rsidR="00FA7333" w:rsidRDefault="00FA7333" w:rsidP="00DB5A7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618EB">
        <w:rPr>
          <w:rFonts w:ascii="Arial" w:hAnsi="Arial" w:cs="Arial"/>
          <w:sz w:val="24"/>
          <w:szCs w:val="24"/>
        </w:rPr>
        <w:t>„</w:t>
      </w:r>
      <w:r w:rsidRPr="004618EB">
        <w:rPr>
          <w:rFonts w:ascii="Arial" w:hAnsi="Arial" w:cs="Arial"/>
        </w:rPr>
        <w:t>Službeni glasnik BiH“, broj</w:t>
      </w:r>
      <w:r w:rsidR="00BE197B">
        <w:rPr>
          <w:rFonts w:ascii="Arial" w:hAnsi="Arial" w:cs="Arial"/>
        </w:rPr>
        <w:t>:</w:t>
      </w:r>
      <w:r w:rsidRPr="004618EB">
        <w:rPr>
          <w:rFonts w:ascii="Arial" w:hAnsi="Arial" w:cs="Arial"/>
        </w:rPr>
        <w:t xml:space="preserve"> 82/23</w:t>
      </w:r>
    </w:p>
  </w:footnote>
  <w:footnote w:id="83">
    <w:p w14:paraId="40B03A1B" w14:textId="2FB9A8E0" w:rsidR="00FA7333" w:rsidRPr="00966AFE" w:rsidRDefault="00FA7333" w:rsidP="00A36E31">
      <w:pPr>
        <w:pStyle w:val="FootnoteText"/>
        <w:jc w:val="both"/>
        <w:rPr>
          <w:rFonts w:ascii="Arial" w:hAnsi="Arial" w:cs="Arial"/>
        </w:rPr>
      </w:pPr>
      <w:r w:rsidRPr="00966AFE">
        <w:rPr>
          <w:rStyle w:val="FootnoteReference"/>
          <w:rFonts w:ascii="Arial" w:hAnsi="Arial" w:cs="Arial"/>
        </w:rPr>
        <w:footnoteRef/>
      </w:r>
      <w:r w:rsidRPr="00966AFE">
        <w:rPr>
          <w:rFonts w:ascii="Arial" w:hAnsi="Arial" w:cs="Arial"/>
        </w:rPr>
        <w:t>Uključen i vanjski dug prenesen na krajnje korisnike kredita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A2299"/>
    <w:multiLevelType w:val="hybridMultilevel"/>
    <w:tmpl w:val="E224FE9E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21A12"/>
    <w:multiLevelType w:val="multilevel"/>
    <w:tmpl w:val="64B4C24E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 w15:restartNumberingAfterBreak="0">
    <w:nsid w:val="02AD595D"/>
    <w:multiLevelType w:val="multilevel"/>
    <w:tmpl w:val="0162826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4224D6D"/>
    <w:multiLevelType w:val="hybridMultilevel"/>
    <w:tmpl w:val="FBE63234"/>
    <w:lvl w:ilvl="0" w:tplc="6BE004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E90CB5"/>
    <w:multiLevelType w:val="hybridMultilevel"/>
    <w:tmpl w:val="471C6C6C"/>
    <w:lvl w:ilvl="0" w:tplc="DC7E91FC">
      <w:start w:val="1"/>
      <w:numFmt w:val="bullet"/>
      <w:lvlText w:val=""/>
      <w:lvlJc w:val="right"/>
      <w:pPr>
        <w:ind w:left="144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794599E"/>
    <w:multiLevelType w:val="hybridMultilevel"/>
    <w:tmpl w:val="BCA0E322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63ADB"/>
    <w:multiLevelType w:val="hybridMultilevel"/>
    <w:tmpl w:val="5008AADA"/>
    <w:lvl w:ilvl="0" w:tplc="5E4E4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74DD5"/>
    <w:multiLevelType w:val="hybridMultilevel"/>
    <w:tmpl w:val="4798F82C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80BFF"/>
    <w:multiLevelType w:val="hybridMultilevel"/>
    <w:tmpl w:val="D9820820"/>
    <w:lvl w:ilvl="0" w:tplc="31A4E8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5693F"/>
    <w:multiLevelType w:val="hybridMultilevel"/>
    <w:tmpl w:val="E8302A8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B499D"/>
    <w:multiLevelType w:val="hybridMultilevel"/>
    <w:tmpl w:val="C0D2D814"/>
    <w:lvl w:ilvl="0" w:tplc="5E4E40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216E1D"/>
    <w:multiLevelType w:val="hybridMultilevel"/>
    <w:tmpl w:val="57AA6858"/>
    <w:lvl w:ilvl="0" w:tplc="730C341A">
      <w:start w:val="1"/>
      <w:numFmt w:val="decimal"/>
      <w:lvlText w:val="(%1)"/>
      <w:lvlJc w:val="left"/>
      <w:pPr>
        <w:ind w:left="735" w:hanging="375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6158C"/>
    <w:multiLevelType w:val="hybridMultilevel"/>
    <w:tmpl w:val="8B84C650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DA43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8E0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EA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A8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9EC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0F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A2A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F4D575D"/>
    <w:multiLevelType w:val="hybridMultilevel"/>
    <w:tmpl w:val="BF00FBB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C731FA"/>
    <w:multiLevelType w:val="hybridMultilevel"/>
    <w:tmpl w:val="1AC0A950"/>
    <w:lvl w:ilvl="0" w:tplc="3D80E5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94C79"/>
    <w:multiLevelType w:val="hybridMultilevel"/>
    <w:tmpl w:val="044C1EE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101A0019" w:tentative="1">
      <w:start w:val="1"/>
      <w:numFmt w:val="lowerLetter"/>
      <w:lvlText w:val="%2."/>
      <w:lvlJc w:val="left"/>
      <w:pPr>
        <w:ind w:left="1500" w:hanging="360"/>
      </w:pPr>
    </w:lvl>
    <w:lvl w:ilvl="2" w:tplc="101A001B" w:tentative="1">
      <w:start w:val="1"/>
      <w:numFmt w:val="lowerRoman"/>
      <w:lvlText w:val="%3."/>
      <w:lvlJc w:val="right"/>
      <w:pPr>
        <w:ind w:left="2220" w:hanging="180"/>
      </w:pPr>
    </w:lvl>
    <w:lvl w:ilvl="3" w:tplc="101A000F" w:tentative="1">
      <w:start w:val="1"/>
      <w:numFmt w:val="decimal"/>
      <w:lvlText w:val="%4."/>
      <w:lvlJc w:val="left"/>
      <w:pPr>
        <w:ind w:left="2940" w:hanging="360"/>
      </w:pPr>
    </w:lvl>
    <w:lvl w:ilvl="4" w:tplc="101A0019" w:tentative="1">
      <w:start w:val="1"/>
      <w:numFmt w:val="lowerLetter"/>
      <w:lvlText w:val="%5."/>
      <w:lvlJc w:val="left"/>
      <w:pPr>
        <w:ind w:left="3660" w:hanging="360"/>
      </w:pPr>
    </w:lvl>
    <w:lvl w:ilvl="5" w:tplc="101A001B" w:tentative="1">
      <w:start w:val="1"/>
      <w:numFmt w:val="lowerRoman"/>
      <w:lvlText w:val="%6."/>
      <w:lvlJc w:val="right"/>
      <w:pPr>
        <w:ind w:left="4380" w:hanging="180"/>
      </w:pPr>
    </w:lvl>
    <w:lvl w:ilvl="6" w:tplc="101A000F" w:tentative="1">
      <w:start w:val="1"/>
      <w:numFmt w:val="decimal"/>
      <w:lvlText w:val="%7."/>
      <w:lvlJc w:val="left"/>
      <w:pPr>
        <w:ind w:left="5100" w:hanging="360"/>
      </w:pPr>
    </w:lvl>
    <w:lvl w:ilvl="7" w:tplc="101A0019" w:tentative="1">
      <w:start w:val="1"/>
      <w:numFmt w:val="lowerLetter"/>
      <w:lvlText w:val="%8."/>
      <w:lvlJc w:val="left"/>
      <w:pPr>
        <w:ind w:left="5820" w:hanging="360"/>
      </w:pPr>
    </w:lvl>
    <w:lvl w:ilvl="8" w:tplc="10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77E19A1"/>
    <w:multiLevelType w:val="hybridMultilevel"/>
    <w:tmpl w:val="78BE8A0C"/>
    <w:lvl w:ilvl="0" w:tplc="6BCE1AD6">
      <w:start w:val="1"/>
      <w:numFmt w:val="lowerLetter"/>
      <w:lvlText w:val="%1)"/>
      <w:lvlJc w:val="left"/>
      <w:pPr>
        <w:ind w:left="735" w:hanging="37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12F87"/>
    <w:multiLevelType w:val="hybridMultilevel"/>
    <w:tmpl w:val="3D28B364"/>
    <w:lvl w:ilvl="0" w:tplc="BBE86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B61995"/>
    <w:multiLevelType w:val="hybridMultilevel"/>
    <w:tmpl w:val="51E4087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05965"/>
    <w:multiLevelType w:val="hybridMultilevel"/>
    <w:tmpl w:val="91F0402A"/>
    <w:lvl w:ilvl="0" w:tplc="141A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B2F57"/>
    <w:multiLevelType w:val="multilevel"/>
    <w:tmpl w:val="DDB27E0A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3DA486F"/>
    <w:multiLevelType w:val="multilevel"/>
    <w:tmpl w:val="424A72AC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2" w15:restartNumberingAfterBreak="0">
    <w:nsid w:val="472A4DD9"/>
    <w:multiLevelType w:val="hybridMultilevel"/>
    <w:tmpl w:val="634A7DA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326948"/>
    <w:multiLevelType w:val="hybridMultilevel"/>
    <w:tmpl w:val="90DE26FC"/>
    <w:lvl w:ilvl="0" w:tplc="F30A56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80001"/>
    <w:multiLevelType w:val="multilevel"/>
    <w:tmpl w:val="16925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58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25" w15:restartNumberingAfterBreak="0">
    <w:nsid w:val="500174A5"/>
    <w:multiLevelType w:val="hybridMultilevel"/>
    <w:tmpl w:val="B6A42470"/>
    <w:lvl w:ilvl="0" w:tplc="E4645C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576B1"/>
    <w:multiLevelType w:val="hybridMultilevel"/>
    <w:tmpl w:val="5EEE360E"/>
    <w:lvl w:ilvl="0" w:tplc="6BE004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9E3640"/>
    <w:multiLevelType w:val="hybridMultilevel"/>
    <w:tmpl w:val="24D44B32"/>
    <w:lvl w:ilvl="0" w:tplc="1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B444E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A43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8E0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EAE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5A88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9ECA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10F5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A2A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1C809C1"/>
    <w:multiLevelType w:val="hybridMultilevel"/>
    <w:tmpl w:val="D52EE9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E24DE"/>
    <w:multiLevelType w:val="hybridMultilevel"/>
    <w:tmpl w:val="0B7CE9E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107070"/>
    <w:multiLevelType w:val="hybridMultilevel"/>
    <w:tmpl w:val="8B34ED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E208F"/>
    <w:multiLevelType w:val="hybridMultilevel"/>
    <w:tmpl w:val="80C8F24A"/>
    <w:lvl w:ilvl="0" w:tplc="DC7E91FC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E828D6"/>
    <w:multiLevelType w:val="hybridMultilevel"/>
    <w:tmpl w:val="1326FD76"/>
    <w:lvl w:ilvl="0" w:tplc="24ECCD3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672889"/>
    <w:multiLevelType w:val="hybridMultilevel"/>
    <w:tmpl w:val="61F45AF2"/>
    <w:lvl w:ilvl="0" w:tplc="7F60FBEE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CD7BAF"/>
    <w:multiLevelType w:val="hybridMultilevel"/>
    <w:tmpl w:val="8126373E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600B93"/>
    <w:multiLevelType w:val="hybridMultilevel"/>
    <w:tmpl w:val="889071DE"/>
    <w:lvl w:ilvl="0" w:tplc="31A4E8A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F30E5"/>
    <w:multiLevelType w:val="hybridMultilevel"/>
    <w:tmpl w:val="681A1F4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D1070C2">
      <w:numFmt w:val="bullet"/>
      <w:lvlText w:val=""/>
      <w:lvlJc w:val="left"/>
      <w:pPr>
        <w:ind w:left="1500" w:hanging="360"/>
      </w:pPr>
      <w:rPr>
        <w:rFonts w:ascii="Arial" w:eastAsiaTheme="minorHAnsi" w:hAnsi="Arial" w:cs="Arial" w:hint="default"/>
      </w:rPr>
    </w:lvl>
    <w:lvl w:ilvl="2" w:tplc="101A001B" w:tentative="1">
      <w:start w:val="1"/>
      <w:numFmt w:val="lowerRoman"/>
      <w:lvlText w:val="%3."/>
      <w:lvlJc w:val="right"/>
      <w:pPr>
        <w:ind w:left="2220" w:hanging="180"/>
      </w:pPr>
    </w:lvl>
    <w:lvl w:ilvl="3" w:tplc="101A000F" w:tentative="1">
      <w:start w:val="1"/>
      <w:numFmt w:val="decimal"/>
      <w:lvlText w:val="%4."/>
      <w:lvlJc w:val="left"/>
      <w:pPr>
        <w:ind w:left="2940" w:hanging="360"/>
      </w:pPr>
    </w:lvl>
    <w:lvl w:ilvl="4" w:tplc="101A0019" w:tentative="1">
      <w:start w:val="1"/>
      <w:numFmt w:val="lowerLetter"/>
      <w:lvlText w:val="%5."/>
      <w:lvlJc w:val="left"/>
      <w:pPr>
        <w:ind w:left="3660" w:hanging="360"/>
      </w:pPr>
    </w:lvl>
    <w:lvl w:ilvl="5" w:tplc="101A001B" w:tentative="1">
      <w:start w:val="1"/>
      <w:numFmt w:val="lowerRoman"/>
      <w:lvlText w:val="%6."/>
      <w:lvlJc w:val="right"/>
      <w:pPr>
        <w:ind w:left="4380" w:hanging="180"/>
      </w:pPr>
    </w:lvl>
    <w:lvl w:ilvl="6" w:tplc="101A000F" w:tentative="1">
      <w:start w:val="1"/>
      <w:numFmt w:val="decimal"/>
      <w:lvlText w:val="%7."/>
      <w:lvlJc w:val="left"/>
      <w:pPr>
        <w:ind w:left="5100" w:hanging="360"/>
      </w:pPr>
    </w:lvl>
    <w:lvl w:ilvl="7" w:tplc="101A0019" w:tentative="1">
      <w:start w:val="1"/>
      <w:numFmt w:val="lowerLetter"/>
      <w:lvlText w:val="%8."/>
      <w:lvlJc w:val="left"/>
      <w:pPr>
        <w:ind w:left="5820" w:hanging="360"/>
      </w:pPr>
    </w:lvl>
    <w:lvl w:ilvl="8" w:tplc="10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 w15:restartNumberingAfterBreak="0">
    <w:nsid w:val="7D322835"/>
    <w:multiLevelType w:val="hybridMultilevel"/>
    <w:tmpl w:val="BBF2A4B0"/>
    <w:lvl w:ilvl="0" w:tplc="291A1F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072F6D"/>
    <w:multiLevelType w:val="multilevel"/>
    <w:tmpl w:val="28BAEA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99" w:hanging="648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1"/>
  </w:num>
  <w:num w:numId="3">
    <w:abstractNumId w:val="4"/>
  </w:num>
  <w:num w:numId="4">
    <w:abstractNumId w:val="33"/>
  </w:num>
  <w:num w:numId="5">
    <w:abstractNumId w:val="0"/>
  </w:num>
  <w:num w:numId="6">
    <w:abstractNumId w:val="14"/>
  </w:num>
  <w:num w:numId="7">
    <w:abstractNumId w:val="21"/>
  </w:num>
  <w:num w:numId="8">
    <w:abstractNumId w:val="6"/>
  </w:num>
  <w:num w:numId="9">
    <w:abstractNumId w:val="8"/>
  </w:num>
  <w:num w:numId="10">
    <w:abstractNumId w:val="13"/>
  </w:num>
  <w:num w:numId="11">
    <w:abstractNumId w:val="20"/>
  </w:num>
  <w:num w:numId="12">
    <w:abstractNumId w:val="2"/>
  </w:num>
  <w:num w:numId="13">
    <w:abstractNumId w:val="25"/>
  </w:num>
  <w:num w:numId="14">
    <w:abstractNumId w:val="19"/>
  </w:num>
  <w:num w:numId="15">
    <w:abstractNumId w:val="27"/>
  </w:num>
  <w:num w:numId="16">
    <w:abstractNumId w:val="36"/>
  </w:num>
  <w:num w:numId="17">
    <w:abstractNumId w:val="34"/>
  </w:num>
  <w:num w:numId="18">
    <w:abstractNumId w:val="5"/>
  </w:num>
  <w:num w:numId="19">
    <w:abstractNumId w:val="12"/>
  </w:num>
  <w:num w:numId="20">
    <w:abstractNumId w:val="38"/>
  </w:num>
  <w:num w:numId="21">
    <w:abstractNumId w:val="11"/>
  </w:num>
  <w:num w:numId="22">
    <w:abstractNumId w:val="3"/>
  </w:num>
  <w:num w:numId="23">
    <w:abstractNumId w:val="10"/>
  </w:num>
  <w:num w:numId="24">
    <w:abstractNumId w:val="37"/>
  </w:num>
  <w:num w:numId="25">
    <w:abstractNumId w:val="29"/>
  </w:num>
  <w:num w:numId="26">
    <w:abstractNumId w:val="35"/>
  </w:num>
  <w:num w:numId="27">
    <w:abstractNumId w:val="26"/>
  </w:num>
  <w:num w:numId="28">
    <w:abstractNumId w:val="15"/>
  </w:num>
  <w:num w:numId="29">
    <w:abstractNumId w:val="30"/>
  </w:num>
  <w:num w:numId="30">
    <w:abstractNumId w:val="32"/>
  </w:num>
  <w:num w:numId="31">
    <w:abstractNumId w:val="9"/>
  </w:num>
  <w:num w:numId="32">
    <w:abstractNumId w:val="28"/>
  </w:num>
  <w:num w:numId="33">
    <w:abstractNumId w:val="18"/>
  </w:num>
  <w:num w:numId="34">
    <w:abstractNumId w:val="16"/>
  </w:num>
  <w:num w:numId="35">
    <w:abstractNumId w:val="1"/>
  </w:num>
  <w:num w:numId="36">
    <w:abstractNumId w:val="7"/>
  </w:num>
  <w:num w:numId="37">
    <w:abstractNumId w:val="22"/>
  </w:num>
  <w:num w:numId="38">
    <w:abstractNumId w:val="23"/>
  </w:num>
  <w:num w:numId="3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GrammaticalError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6B4"/>
    <w:rsid w:val="00001E6C"/>
    <w:rsid w:val="00005BB5"/>
    <w:rsid w:val="000150F4"/>
    <w:rsid w:val="00031523"/>
    <w:rsid w:val="00034DF9"/>
    <w:rsid w:val="0003703B"/>
    <w:rsid w:val="0003771B"/>
    <w:rsid w:val="00043772"/>
    <w:rsid w:val="000444B2"/>
    <w:rsid w:val="00045A31"/>
    <w:rsid w:val="00045E24"/>
    <w:rsid w:val="00046404"/>
    <w:rsid w:val="000507E0"/>
    <w:rsid w:val="00051994"/>
    <w:rsid w:val="00052DCF"/>
    <w:rsid w:val="00055C25"/>
    <w:rsid w:val="00064A30"/>
    <w:rsid w:val="000659D5"/>
    <w:rsid w:val="00071E4D"/>
    <w:rsid w:val="00071EB2"/>
    <w:rsid w:val="0007397D"/>
    <w:rsid w:val="00082EB0"/>
    <w:rsid w:val="0008624F"/>
    <w:rsid w:val="00086A85"/>
    <w:rsid w:val="000909EB"/>
    <w:rsid w:val="00093E37"/>
    <w:rsid w:val="00094FB3"/>
    <w:rsid w:val="00096BD2"/>
    <w:rsid w:val="000A678F"/>
    <w:rsid w:val="000A6D8A"/>
    <w:rsid w:val="000A733E"/>
    <w:rsid w:val="000B0F07"/>
    <w:rsid w:val="000B10F9"/>
    <w:rsid w:val="000B1406"/>
    <w:rsid w:val="000B179D"/>
    <w:rsid w:val="000B1D15"/>
    <w:rsid w:val="000B5F80"/>
    <w:rsid w:val="000B7DDD"/>
    <w:rsid w:val="000C5D32"/>
    <w:rsid w:val="000C6F4A"/>
    <w:rsid w:val="000C7F11"/>
    <w:rsid w:val="000D2E22"/>
    <w:rsid w:val="000D3B1C"/>
    <w:rsid w:val="000D7E6D"/>
    <w:rsid w:val="001012D2"/>
    <w:rsid w:val="001030A2"/>
    <w:rsid w:val="001035FF"/>
    <w:rsid w:val="00112A7A"/>
    <w:rsid w:val="00115A83"/>
    <w:rsid w:val="00120C0F"/>
    <w:rsid w:val="0012338B"/>
    <w:rsid w:val="0012390B"/>
    <w:rsid w:val="00125663"/>
    <w:rsid w:val="001270E5"/>
    <w:rsid w:val="001275CD"/>
    <w:rsid w:val="00130C73"/>
    <w:rsid w:val="0013178B"/>
    <w:rsid w:val="00135C25"/>
    <w:rsid w:val="00143E29"/>
    <w:rsid w:val="00151190"/>
    <w:rsid w:val="00151DA7"/>
    <w:rsid w:val="0015468A"/>
    <w:rsid w:val="00165675"/>
    <w:rsid w:val="0018236C"/>
    <w:rsid w:val="00182834"/>
    <w:rsid w:val="0019746E"/>
    <w:rsid w:val="001A16F6"/>
    <w:rsid w:val="001A36E0"/>
    <w:rsid w:val="001B2633"/>
    <w:rsid w:val="001B5265"/>
    <w:rsid w:val="001B5632"/>
    <w:rsid w:val="001B6753"/>
    <w:rsid w:val="001B76BA"/>
    <w:rsid w:val="001B7A7E"/>
    <w:rsid w:val="001C27BF"/>
    <w:rsid w:val="001C2867"/>
    <w:rsid w:val="001C4439"/>
    <w:rsid w:val="001D28C5"/>
    <w:rsid w:val="001E22F7"/>
    <w:rsid w:val="001E2488"/>
    <w:rsid w:val="001E2F28"/>
    <w:rsid w:val="001F0B0C"/>
    <w:rsid w:val="00201F16"/>
    <w:rsid w:val="00202A01"/>
    <w:rsid w:val="00207B0D"/>
    <w:rsid w:val="00216FFA"/>
    <w:rsid w:val="00220AAB"/>
    <w:rsid w:val="0022126A"/>
    <w:rsid w:val="002218C8"/>
    <w:rsid w:val="00221E90"/>
    <w:rsid w:val="002235A7"/>
    <w:rsid w:val="002357A5"/>
    <w:rsid w:val="002379AD"/>
    <w:rsid w:val="00240987"/>
    <w:rsid w:val="00251363"/>
    <w:rsid w:val="002530FC"/>
    <w:rsid w:val="0025537D"/>
    <w:rsid w:val="002554A3"/>
    <w:rsid w:val="00255990"/>
    <w:rsid w:val="002560A7"/>
    <w:rsid w:val="0026025C"/>
    <w:rsid w:val="002723C7"/>
    <w:rsid w:val="002737B6"/>
    <w:rsid w:val="00273CD8"/>
    <w:rsid w:val="00274854"/>
    <w:rsid w:val="00285BDC"/>
    <w:rsid w:val="00294726"/>
    <w:rsid w:val="00295F2B"/>
    <w:rsid w:val="002B0D3D"/>
    <w:rsid w:val="002B2F81"/>
    <w:rsid w:val="002B34E8"/>
    <w:rsid w:val="002B54F6"/>
    <w:rsid w:val="002B615E"/>
    <w:rsid w:val="002B662E"/>
    <w:rsid w:val="002B6E4D"/>
    <w:rsid w:val="002C4D86"/>
    <w:rsid w:val="002C55EA"/>
    <w:rsid w:val="002C7228"/>
    <w:rsid w:val="002D139B"/>
    <w:rsid w:val="002D1D3C"/>
    <w:rsid w:val="002D24AB"/>
    <w:rsid w:val="002D5DC8"/>
    <w:rsid w:val="002D77F9"/>
    <w:rsid w:val="002D7850"/>
    <w:rsid w:val="002E0B22"/>
    <w:rsid w:val="002E7244"/>
    <w:rsid w:val="002F09B8"/>
    <w:rsid w:val="002F3DE5"/>
    <w:rsid w:val="002F6A87"/>
    <w:rsid w:val="00306624"/>
    <w:rsid w:val="00307353"/>
    <w:rsid w:val="00312707"/>
    <w:rsid w:val="003145F4"/>
    <w:rsid w:val="00327A8E"/>
    <w:rsid w:val="00334B5D"/>
    <w:rsid w:val="003401E4"/>
    <w:rsid w:val="0034058D"/>
    <w:rsid w:val="00340FFE"/>
    <w:rsid w:val="0036396E"/>
    <w:rsid w:val="003643F4"/>
    <w:rsid w:val="00365386"/>
    <w:rsid w:val="003715FD"/>
    <w:rsid w:val="00381A27"/>
    <w:rsid w:val="00382CB8"/>
    <w:rsid w:val="00386710"/>
    <w:rsid w:val="0039047F"/>
    <w:rsid w:val="003910E0"/>
    <w:rsid w:val="00396543"/>
    <w:rsid w:val="003976E1"/>
    <w:rsid w:val="003A3D92"/>
    <w:rsid w:val="003A4DB5"/>
    <w:rsid w:val="003B0B6D"/>
    <w:rsid w:val="003B199D"/>
    <w:rsid w:val="003B611E"/>
    <w:rsid w:val="003C087B"/>
    <w:rsid w:val="003C0F61"/>
    <w:rsid w:val="003C2645"/>
    <w:rsid w:val="003C2F37"/>
    <w:rsid w:val="003C6A2C"/>
    <w:rsid w:val="003C6E1E"/>
    <w:rsid w:val="003C7154"/>
    <w:rsid w:val="003D35CE"/>
    <w:rsid w:val="003D5C4A"/>
    <w:rsid w:val="003E1531"/>
    <w:rsid w:val="003E3171"/>
    <w:rsid w:val="003E5A83"/>
    <w:rsid w:val="00402881"/>
    <w:rsid w:val="00402DB7"/>
    <w:rsid w:val="00407872"/>
    <w:rsid w:val="004078BF"/>
    <w:rsid w:val="00410335"/>
    <w:rsid w:val="00410984"/>
    <w:rsid w:val="004242E9"/>
    <w:rsid w:val="00426052"/>
    <w:rsid w:val="00426642"/>
    <w:rsid w:val="0042789B"/>
    <w:rsid w:val="0043250C"/>
    <w:rsid w:val="004333BD"/>
    <w:rsid w:val="004338C3"/>
    <w:rsid w:val="00433C89"/>
    <w:rsid w:val="004343B1"/>
    <w:rsid w:val="0043461B"/>
    <w:rsid w:val="00436A50"/>
    <w:rsid w:val="00441871"/>
    <w:rsid w:val="00446AE0"/>
    <w:rsid w:val="004473E7"/>
    <w:rsid w:val="00451EC6"/>
    <w:rsid w:val="00451FB0"/>
    <w:rsid w:val="004524B5"/>
    <w:rsid w:val="00453917"/>
    <w:rsid w:val="00454616"/>
    <w:rsid w:val="0046073E"/>
    <w:rsid w:val="00460758"/>
    <w:rsid w:val="004673EC"/>
    <w:rsid w:val="00470F91"/>
    <w:rsid w:val="004B1B86"/>
    <w:rsid w:val="004B3DF7"/>
    <w:rsid w:val="004B441A"/>
    <w:rsid w:val="004B6BC1"/>
    <w:rsid w:val="004C4B5F"/>
    <w:rsid w:val="004C6CF8"/>
    <w:rsid w:val="004D2629"/>
    <w:rsid w:val="004D3797"/>
    <w:rsid w:val="004D56F0"/>
    <w:rsid w:val="004D7E6B"/>
    <w:rsid w:val="004E3547"/>
    <w:rsid w:val="004E3CC8"/>
    <w:rsid w:val="004E4F08"/>
    <w:rsid w:val="004E613F"/>
    <w:rsid w:val="004F34BD"/>
    <w:rsid w:val="00501618"/>
    <w:rsid w:val="0050340F"/>
    <w:rsid w:val="005053A0"/>
    <w:rsid w:val="005074B1"/>
    <w:rsid w:val="00507EDF"/>
    <w:rsid w:val="00513B58"/>
    <w:rsid w:val="00516043"/>
    <w:rsid w:val="005160B9"/>
    <w:rsid w:val="0051628F"/>
    <w:rsid w:val="00516BDF"/>
    <w:rsid w:val="00523BBD"/>
    <w:rsid w:val="0052631E"/>
    <w:rsid w:val="00532160"/>
    <w:rsid w:val="0053688D"/>
    <w:rsid w:val="005369E3"/>
    <w:rsid w:val="005409CC"/>
    <w:rsid w:val="0054209A"/>
    <w:rsid w:val="00545D25"/>
    <w:rsid w:val="005505B6"/>
    <w:rsid w:val="00551FE6"/>
    <w:rsid w:val="005522BF"/>
    <w:rsid w:val="00557B8B"/>
    <w:rsid w:val="00560F23"/>
    <w:rsid w:val="00560FD2"/>
    <w:rsid w:val="00561274"/>
    <w:rsid w:val="00564C2F"/>
    <w:rsid w:val="00565633"/>
    <w:rsid w:val="005708D1"/>
    <w:rsid w:val="00571E9D"/>
    <w:rsid w:val="0057553F"/>
    <w:rsid w:val="005833F3"/>
    <w:rsid w:val="00596E44"/>
    <w:rsid w:val="005A5A15"/>
    <w:rsid w:val="005B03AE"/>
    <w:rsid w:val="005C2DA1"/>
    <w:rsid w:val="005C2DD3"/>
    <w:rsid w:val="005C51D5"/>
    <w:rsid w:val="005C5AE3"/>
    <w:rsid w:val="005D058B"/>
    <w:rsid w:val="005D0811"/>
    <w:rsid w:val="005D117F"/>
    <w:rsid w:val="005E02BC"/>
    <w:rsid w:val="005E3C16"/>
    <w:rsid w:val="005E790A"/>
    <w:rsid w:val="005F08EB"/>
    <w:rsid w:val="005F0B4C"/>
    <w:rsid w:val="005F12C4"/>
    <w:rsid w:val="005F477C"/>
    <w:rsid w:val="006040B6"/>
    <w:rsid w:val="00604199"/>
    <w:rsid w:val="0060720D"/>
    <w:rsid w:val="0061127C"/>
    <w:rsid w:val="00612765"/>
    <w:rsid w:val="00612A14"/>
    <w:rsid w:val="00620E18"/>
    <w:rsid w:val="00622535"/>
    <w:rsid w:val="00632EA1"/>
    <w:rsid w:val="006365D9"/>
    <w:rsid w:val="00636852"/>
    <w:rsid w:val="00640451"/>
    <w:rsid w:val="00640B20"/>
    <w:rsid w:val="0064154F"/>
    <w:rsid w:val="00643155"/>
    <w:rsid w:val="006460C1"/>
    <w:rsid w:val="00652FF4"/>
    <w:rsid w:val="0065524C"/>
    <w:rsid w:val="006731CE"/>
    <w:rsid w:val="00673B68"/>
    <w:rsid w:val="0067425E"/>
    <w:rsid w:val="0068151B"/>
    <w:rsid w:val="00685987"/>
    <w:rsid w:val="006926FD"/>
    <w:rsid w:val="006A02B3"/>
    <w:rsid w:val="006A39CC"/>
    <w:rsid w:val="006B25A3"/>
    <w:rsid w:val="006B31F5"/>
    <w:rsid w:val="006B39DF"/>
    <w:rsid w:val="006B4E98"/>
    <w:rsid w:val="006B6AF3"/>
    <w:rsid w:val="006C02FE"/>
    <w:rsid w:val="006C1281"/>
    <w:rsid w:val="006C2C5F"/>
    <w:rsid w:val="006C5166"/>
    <w:rsid w:val="006C5F00"/>
    <w:rsid w:val="006D10B1"/>
    <w:rsid w:val="006D4165"/>
    <w:rsid w:val="006E59DC"/>
    <w:rsid w:val="006F014D"/>
    <w:rsid w:val="006F2DE9"/>
    <w:rsid w:val="006F616C"/>
    <w:rsid w:val="007058B3"/>
    <w:rsid w:val="00711D88"/>
    <w:rsid w:val="00715A2D"/>
    <w:rsid w:val="00720EF9"/>
    <w:rsid w:val="007247E0"/>
    <w:rsid w:val="00727C91"/>
    <w:rsid w:val="007300C7"/>
    <w:rsid w:val="00734028"/>
    <w:rsid w:val="00734A7E"/>
    <w:rsid w:val="007454B6"/>
    <w:rsid w:val="00750335"/>
    <w:rsid w:val="00751596"/>
    <w:rsid w:val="00755BCA"/>
    <w:rsid w:val="00756D74"/>
    <w:rsid w:val="00756DB1"/>
    <w:rsid w:val="007575FB"/>
    <w:rsid w:val="00761238"/>
    <w:rsid w:val="0076225E"/>
    <w:rsid w:val="00766BD4"/>
    <w:rsid w:val="00781633"/>
    <w:rsid w:val="0078262B"/>
    <w:rsid w:val="0078328A"/>
    <w:rsid w:val="0078745E"/>
    <w:rsid w:val="00787E39"/>
    <w:rsid w:val="00792A90"/>
    <w:rsid w:val="00793043"/>
    <w:rsid w:val="007B0A4E"/>
    <w:rsid w:val="007B6052"/>
    <w:rsid w:val="007C20F8"/>
    <w:rsid w:val="007C56D8"/>
    <w:rsid w:val="007C70BC"/>
    <w:rsid w:val="007E0997"/>
    <w:rsid w:val="007E3308"/>
    <w:rsid w:val="007E695D"/>
    <w:rsid w:val="007F003B"/>
    <w:rsid w:val="007F3514"/>
    <w:rsid w:val="007F6E38"/>
    <w:rsid w:val="0080174A"/>
    <w:rsid w:val="00804257"/>
    <w:rsid w:val="008051B4"/>
    <w:rsid w:val="008065A6"/>
    <w:rsid w:val="008143C9"/>
    <w:rsid w:val="00833C72"/>
    <w:rsid w:val="0083729B"/>
    <w:rsid w:val="0085483C"/>
    <w:rsid w:val="00863261"/>
    <w:rsid w:val="008720B4"/>
    <w:rsid w:val="0087453D"/>
    <w:rsid w:val="00885991"/>
    <w:rsid w:val="00887264"/>
    <w:rsid w:val="008906F4"/>
    <w:rsid w:val="00894891"/>
    <w:rsid w:val="00895679"/>
    <w:rsid w:val="00896E01"/>
    <w:rsid w:val="00897BA6"/>
    <w:rsid w:val="008A3AB5"/>
    <w:rsid w:val="008A5088"/>
    <w:rsid w:val="008A5DB9"/>
    <w:rsid w:val="008A6B67"/>
    <w:rsid w:val="008B6013"/>
    <w:rsid w:val="008B6108"/>
    <w:rsid w:val="008B720C"/>
    <w:rsid w:val="008C057D"/>
    <w:rsid w:val="008C079E"/>
    <w:rsid w:val="008C23E0"/>
    <w:rsid w:val="008C4E15"/>
    <w:rsid w:val="008C52A2"/>
    <w:rsid w:val="008D1C46"/>
    <w:rsid w:val="008D5F5A"/>
    <w:rsid w:val="008D7A73"/>
    <w:rsid w:val="008E2705"/>
    <w:rsid w:val="008E4972"/>
    <w:rsid w:val="008E569C"/>
    <w:rsid w:val="008F6EF8"/>
    <w:rsid w:val="009019C4"/>
    <w:rsid w:val="00903619"/>
    <w:rsid w:val="009048BC"/>
    <w:rsid w:val="00906B9D"/>
    <w:rsid w:val="00910FFD"/>
    <w:rsid w:val="009126F2"/>
    <w:rsid w:val="0093067B"/>
    <w:rsid w:val="0093289E"/>
    <w:rsid w:val="00933F37"/>
    <w:rsid w:val="0094147F"/>
    <w:rsid w:val="00942C1C"/>
    <w:rsid w:val="009430D5"/>
    <w:rsid w:val="00945A14"/>
    <w:rsid w:val="00951CDF"/>
    <w:rsid w:val="0095291A"/>
    <w:rsid w:val="0095568B"/>
    <w:rsid w:val="00960A8F"/>
    <w:rsid w:val="00960C69"/>
    <w:rsid w:val="00960E95"/>
    <w:rsid w:val="00961541"/>
    <w:rsid w:val="00966AFE"/>
    <w:rsid w:val="00967BD5"/>
    <w:rsid w:val="00970136"/>
    <w:rsid w:val="00973081"/>
    <w:rsid w:val="00976200"/>
    <w:rsid w:val="00981E8D"/>
    <w:rsid w:val="00985DA0"/>
    <w:rsid w:val="00990075"/>
    <w:rsid w:val="009931CF"/>
    <w:rsid w:val="009A056A"/>
    <w:rsid w:val="009A3E5A"/>
    <w:rsid w:val="009A6E9E"/>
    <w:rsid w:val="009B0843"/>
    <w:rsid w:val="009B48FD"/>
    <w:rsid w:val="009B7BD1"/>
    <w:rsid w:val="009C2F33"/>
    <w:rsid w:val="009D0059"/>
    <w:rsid w:val="009D0EF2"/>
    <w:rsid w:val="009D5563"/>
    <w:rsid w:val="009D596F"/>
    <w:rsid w:val="009E40EA"/>
    <w:rsid w:val="009F2230"/>
    <w:rsid w:val="009F7F5C"/>
    <w:rsid w:val="00A00BF8"/>
    <w:rsid w:val="00A03B24"/>
    <w:rsid w:val="00A043A6"/>
    <w:rsid w:val="00A11770"/>
    <w:rsid w:val="00A12F48"/>
    <w:rsid w:val="00A255CA"/>
    <w:rsid w:val="00A33C67"/>
    <w:rsid w:val="00A3503F"/>
    <w:rsid w:val="00A3670A"/>
    <w:rsid w:val="00A36E31"/>
    <w:rsid w:val="00A37CCE"/>
    <w:rsid w:val="00A406C1"/>
    <w:rsid w:val="00A43051"/>
    <w:rsid w:val="00A4420A"/>
    <w:rsid w:val="00A47AEE"/>
    <w:rsid w:val="00A53184"/>
    <w:rsid w:val="00A5338D"/>
    <w:rsid w:val="00A55613"/>
    <w:rsid w:val="00A55CB5"/>
    <w:rsid w:val="00A56483"/>
    <w:rsid w:val="00A569F4"/>
    <w:rsid w:val="00A6041C"/>
    <w:rsid w:val="00A63D06"/>
    <w:rsid w:val="00A67AB1"/>
    <w:rsid w:val="00A716A4"/>
    <w:rsid w:val="00A7664B"/>
    <w:rsid w:val="00A8248C"/>
    <w:rsid w:val="00A835D5"/>
    <w:rsid w:val="00A92902"/>
    <w:rsid w:val="00A93CFD"/>
    <w:rsid w:val="00AA1FCE"/>
    <w:rsid w:val="00AA74F1"/>
    <w:rsid w:val="00AB02A0"/>
    <w:rsid w:val="00AB0602"/>
    <w:rsid w:val="00AB1F44"/>
    <w:rsid w:val="00AB2C11"/>
    <w:rsid w:val="00AB62C6"/>
    <w:rsid w:val="00AB699A"/>
    <w:rsid w:val="00AB7425"/>
    <w:rsid w:val="00AC02A0"/>
    <w:rsid w:val="00AC2403"/>
    <w:rsid w:val="00AD2694"/>
    <w:rsid w:val="00AD520C"/>
    <w:rsid w:val="00AD7F3B"/>
    <w:rsid w:val="00AE4BF9"/>
    <w:rsid w:val="00AE60D3"/>
    <w:rsid w:val="00AF0402"/>
    <w:rsid w:val="00AF459F"/>
    <w:rsid w:val="00AF4DC5"/>
    <w:rsid w:val="00AF748B"/>
    <w:rsid w:val="00B06DA9"/>
    <w:rsid w:val="00B1182D"/>
    <w:rsid w:val="00B147A0"/>
    <w:rsid w:val="00B14F3D"/>
    <w:rsid w:val="00B213A8"/>
    <w:rsid w:val="00B22F51"/>
    <w:rsid w:val="00B23143"/>
    <w:rsid w:val="00B24029"/>
    <w:rsid w:val="00B25A56"/>
    <w:rsid w:val="00B32F06"/>
    <w:rsid w:val="00B34E0B"/>
    <w:rsid w:val="00B370A2"/>
    <w:rsid w:val="00B4760E"/>
    <w:rsid w:val="00B47E64"/>
    <w:rsid w:val="00B5048A"/>
    <w:rsid w:val="00B52660"/>
    <w:rsid w:val="00B53003"/>
    <w:rsid w:val="00B536AA"/>
    <w:rsid w:val="00B6098B"/>
    <w:rsid w:val="00B64CE3"/>
    <w:rsid w:val="00B653C4"/>
    <w:rsid w:val="00B70D14"/>
    <w:rsid w:val="00B73628"/>
    <w:rsid w:val="00B844A5"/>
    <w:rsid w:val="00B848FC"/>
    <w:rsid w:val="00B872EC"/>
    <w:rsid w:val="00BA43D5"/>
    <w:rsid w:val="00BB0F31"/>
    <w:rsid w:val="00BB4AB2"/>
    <w:rsid w:val="00BB4C75"/>
    <w:rsid w:val="00BB53E9"/>
    <w:rsid w:val="00BB542B"/>
    <w:rsid w:val="00BB5694"/>
    <w:rsid w:val="00BB5F7A"/>
    <w:rsid w:val="00BC0AA5"/>
    <w:rsid w:val="00BC10ED"/>
    <w:rsid w:val="00BC3471"/>
    <w:rsid w:val="00BC349B"/>
    <w:rsid w:val="00BC4FB8"/>
    <w:rsid w:val="00BD4111"/>
    <w:rsid w:val="00BD5F48"/>
    <w:rsid w:val="00BD6894"/>
    <w:rsid w:val="00BD769E"/>
    <w:rsid w:val="00BE0E95"/>
    <w:rsid w:val="00BE11B3"/>
    <w:rsid w:val="00BE197B"/>
    <w:rsid w:val="00BE39E6"/>
    <w:rsid w:val="00BF2485"/>
    <w:rsid w:val="00C05827"/>
    <w:rsid w:val="00C2218E"/>
    <w:rsid w:val="00C271B8"/>
    <w:rsid w:val="00C32A7F"/>
    <w:rsid w:val="00C37788"/>
    <w:rsid w:val="00C3795A"/>
    <w:rsid w:val="00C41FB1"/>
    <w:rsid w:val="00C4224C"/>
    <w:rsid w:val="00C55226"/>
    <w:rsid w:val="00C56E50"/>
    <w:rsid w:val="00C61E72"/>
    <w:rsid w:val="00C62401"/>
    <w:rsid w:val="00C63599"/>
    <w:rsid w:val="00C64D38"/>
    <w:rsid w:val="00C714AA"/>
    <w:rsid w:val="00C71CF8"/>
    <w:rsid w:val="00C8196D"/>
    <w:rsid w:val="00C852FF"/>
    <w:rsid w:val="00C85F94"/>
    <w:rsid w:val="00C94E0A"/>
    <w:rsid w:val="00CA0126"/>
    <w:rsid w:val="00CA0A1A"/>
    <w:rsid w:val="00CA6A58"/>
    <w:rsid w:val="00CB16E5"/>
    <w:rsid w:val="00CB2A8D"/>
    <w:rsid w:val="00CB2E2A"/>
    <w:rsid w:val="00CB3CE3"/>
    <w:rsid w:val="00CB6454"/>
    <w:rsid w:val="00CC43B4"/>
    <w:rsid w:val="00CC56AD"/>
    <w:rsid w:val="00CC621C"/>
    <w:rsid w:val="00CD0ACA"/>
    <w:rsid w:val="00CD57A2"/>
    <w:rsid w:val="00CE712B"/>
    <w:rsid w:val="00CF6A64"/>
    <w:rsid w:val="00D07631"/>
    <w:rsid w:val="00D1012C"/>
    <w:rsid w:val="00D11D34"/>
    <w:rsid w:val="00D14F59"/>
    <w:rsid w:val="00D15DEB"/>
    <w:rsid w:val="00D16C46"/>
    <w:rsid w:val="00D206F3"/>
    <w:rsid w:val="00D241E0"/>
    <w:rsid w:val="00D41A5F"/>
    <w:rsid w:val="00D434E0"/>
    <w:rsid w:val="00D4420F"/>
    <w:rsid w:val="00D475CB"/>
    <w:rsid w:val="00D50C72"/>
    <w:rsid w:val="00D514CC"/>
    <w:rsid w:val="00D57069"/>
    <w:rsid w:val="00D64321"/>
    <w:rsid w:val="00D81CE4"/>
    <w:rsid w:val="00D9018C"/>
    <w:rsid w:val="00D90276"/>
    <w:rsid w:val="00D9129E"/>
    <w:rsid w:val="00D91ED2"/>
    <w:rsid w:val="00D92B4B"/>
    <w:rsid w:val="00D92F71"/>
    <w:rsid w:val="00D94D89"/>
    <w:rsid w:val="00DB074C"/>
    <w:rsid w:val="00DB2084"/>
    <w:rsid w:val="00DB5A7B"/>
    <w:rsid w:val="00DB7780"/>
    <w:rsid w:val="00DB79A6"/>
    <w:rsid w:val="00DD46B1"/>
    <w:rsid w:val="00DE25A8"/>
    <w:rsid w:val="00DE38AE"/>
    <w:rsid w:val="00DE4178"/>
    <w:rsid w:val="00DE5268"/>
    <w:rsid w:val="00DE7302"/>
    <w:rsid w:val="00DF1CBE"/>
    <w:rsid w:val="00DF51EA"/>
    <w:rsid w:val="00E00D0F"/>
    <w:rsid w:val="00E02129"/>
    <w:rsid w:val="00E029EC"/>
    <w:rsid w:val="00E12425"/>
    <w:rsid w:val="00E12880"/>
    <w:rsid w:val="00E14B8E"/>
    <w:rsid w:val="00E16254"/>
    <w:rsid w:val="00E25613"/>
    <w:rsid w:val="00E25F00"/>
    <w:rsid w:val="00E35ABA"/>
    <w:rsid w:val="00E37764"/>
    <w:rsid w:val="00E4232B"/>
    <w:rsid w:val="00E4243D"/>
    <w:rsid w:val="00E46A72"/>
    <w:rsid w:val="00E503B4"/>
    <w:rsid w:val="00E51947"/>
    <w:rsid w:val="00E5275F"/>
    <w:rsid w:val="00E622F1"/>
    <w:rsid w:val="00E62B1F"/>
    <w:rsid w:val="00E65118"/>
    <w:rsid w:val="00E66FA9"/>
    <w:rsid w:val="00E71A57"/>
    <w:rsid w:val="00E83FE0"/>
    <w:rsid w:val="00E9708D"/>
    <w:rsid w:val="00E9764D"/>
    <w:rsid w:val="00E97ACB"/>
    <w:rsid w:val="00EA1A8E"/>
    <w:rsid w:val="00EA3B3F"/>
    <w:rsid w:val="00EA788E"/>
    <w:rsid w:val="00EB0329"/>
    <w:rsid w:val="00EB0B0C"/>
    <w:rsid w:val="00EB1A06"/>
    <w:rsid w:val="00EB25E4"/>
    <w:rsid w:val="00EB3E2D"/>
    <w:rsid w:val="00EB55B2"/>
    <w:rsid w:val="00EB6178"/>
    <w:rsid w:val="00EB6867"/>
    <w:rsid w:val="00EB7693"/>
    <w:rsid w:val="00EC0BC5"/>
    <w:rsid w:val="00EC4729"/>
    <w:rsid w:val="00ED2C86"/>
    <w:rsid w:val="00ED306B"/>
    <w:rsid w:val="00ED36B4"/>
    <w:rsid w:val="00ED43FD"/>
    <w:rsid w:val="00ED787A"/>
    <w:rsid w:val="00EE2E3D"/>
    <w:rsid w:val="00EE2F18"/>
    <w:rsid w:val="00EE32D0"/>
    <w:rsid w:val="00EE4759"/>
    <w:rsid w:val="00EF0172"/>
    <w:rsid w:val="00EF3F8E"/>
    <w:rsid w:val="00F0101A"/>
    <w:rsid w:val="00F04386"/>
    <w:rsid w:val="00F135B1"/>
    <w:rsid w:val="00F142C3"/>
    <w:rsid w:val="00F162E4"/>
    <w:rsid w:val="00F21730"/>
    <w:rsid w:val="00F24FE8"/>
    <w:rsid w:val="00F266AB"/>
    <w:rsid w:val="00F30C86"/>
    <w:rsid w:val="00F40958"/>
    <w:rsid w:val="00F40B14"/>
    <w:rsid w:val="00F43C51"/>
    <w:rsid w:val="00F4771A"/>
    <w:rsid w:val="00F527AB"/>
    <w:rsid w:val="00F6321A"/>
    <w:rsid w:val="00F63AFE"/>
    <w:rsid w:val="00F649BD"/>
    <w:rsid w:val="00F70737"/>
    <w:rsid w:val="00F72490"/>
    <w:rsid w:val="00F72807"/>
    <w:rsid w:val="00F7283C"/>
    <w:rsid w:val="00F7518F"/>
    <w:rsid w:val="00F76E50"/>
    <w:rsid w:val="00F8115C"/>
    <w:rsid w:val="00F81CD5"/>
    <w:rsid w:val="00F82B6C"/>
    <w:rsid w:val="00F83231"/>
    <w:rsid w:val="00F85E0F"/>
    <w:rsid w:val="00F953E8"/>
    <w:rsid w:val="00F95B70"/>
    <w:rsid w:val="00FA051F"/>
    <w:rsid w:val="00FA2E89"/>
    <w:rsid w:val="00FA7333"/>
    <w:rsid w:val="00FA7753"/>
    <w:rsid w:val="00FC0E63"/>
    <w:rsid w:val="00FD04A0"/>
    <w:rsid w:val="00FE750C"/>
    <w:rsid w:val="00FF0D2E"/>
    <w:rsid w:val="00FF2929"/>
    <w:rsid w:val="00FF5250"/>
    <w:rsid w:val="00FF5DD4"/>
    <w:rsid w:val="00FF7461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CF5243"/>
  <w15:chartTrackingRefBased/>
  <w15:docId w15:val="{067655F5-3FF7-4371-B0CE-75F1E2A3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36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36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36B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36B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36B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D36B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D36B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D36B4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  <w:style w:type="paragraph" w:styleId="ListParagraph">
    <w:name w:val="List Paragraph"/>
    <w:aliases w:val="References,Bullets,List Paragraph (numbered (a)),List_Paragraph,Multilevel para_II,Akapit z listą BS,Bullet1,Heading 21,Numbered List Paragraph,Numbered Paragraph,Main numbered paragraph,Colorful List - Accent 11,List Paragraph1,Liste 1"/>
    <w:basedOn w:val="Normal"/>
    <w:link w:val="ListParagraphChar"/>
    <w:uiPriority w:val="34"/>
    <w:qFormat/>
    <w:rsid w:val="00ED36B4"/>
    <w:pPr>
      <w:ind w:left="720"/>
      <w:contextualSpacing/>
    </w:pPr>
  </w:style>
  <w:style w:type="character" w:customStyle="1" w:styleId="ListParagraphChar">
    <w:name w:val="List Paragraph Char"/>
    <w:aliases w:val="References Char,Bullets Char,List Paragraph (numbered (a)) Char,List_Paragraph Char,Multilevel para_II Char,Akapit z listą BS Char,Bullet1 Char,Heading 21 Char,Numbered List Paragraph Char,Numbered Paragraph Char,List Paragraph1 Char"/>
    <w:link w:val="ListParagraph"/>
    <w:uiPriority w:val="34"/>
    <w:rsid w:val="00ED36B4"/>
  </w:style>
  <w:style w:type="paragraph" w:styleId="NoSpacing">
    <w:name w:val="No Spacing"/>
    <w:link w:val="NoSpacingChar"/>
    <w:uiPriority w:val="1"/>
    <w:qFormat/>
    <w:rsid w:val="00ED36B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D36B4"/>
    <w:rPr>
      <w:rFonts w:eastAsiaTheme="minorEastAsia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ED36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3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unhideWhenUsed/>
    <w:qFormat/>
    <w:rsid w:val="00ED36B4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D36B4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ED36B4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ED36B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D36B4"/>
    <w:pPr>
      <w:spacing w:after="100"/>
      <w:ind w:left="440"/>
    </w:pPr>
  </w:style>
  <w:style w:type="paragraph" w:styleId="FootnoteText">
    <w:name w:val="footnote text"/>
    <w:aliases w:val=" Char,Footnote Text Char1,Footnote Text Blue,Footnote Text1,Char,Footnote Text Char Char, Char Char Char, Char1 Char, Char1 Char Char,Podrozdział,fn,FOOTNOTES,single space,ADB,ft,Tegn1,Tegn1 Char,Char Char Char,Fußnote,footnote text, Ch,f"/>
    <w:basedOn w:val="Normal"/>
    <w:link w:val="FootnoteTextChar"/>
    <w:uiPriority w:val="99"/>
    <w:unhideWhenUsed/>
    <w:qFormat/>
    <w:rsid w:val="00ED36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 Char Char,Footnote Text Char1 Char,Footnote Text Blue Char,Footnote Text1 Char,Char Char,Footnote Text Char Char Char, Char Char Char Char, Char1 Char Char1, Char1 Char Char Char,Podrozdział Char,fn Char,FOOTNOTES Char,ADB Char"/>
    <w:basedOn w:val="DefaultParagraphFont"/>
    <w:link w:val="FootnoteText"/>
    <w:uiPriority w:val="99"/>
    <w:rsid w:val="00ED36B4"/>
    <w:rPr>
      <w:sz w:val="20"/>
      <w:szCs w:val="20"/>
    </w:rPr>
  </w:style>
  <w:style w:type="character" w:styleId="FootnoteReference">
    <w:name w:val="footnote reference"/>
    <w:aliases w:val="ftref,Footnote Reference Superscript,BVI fnr,Footnote Reference Number,Footnote Reference_LVL6,Footnote Reference_LVL61,Footnote Reference_LVL62,Footnote Reference_LVL63,Footnote Reference_LVL64,16 Point,Superscript 6 Point,fr"/>
    <w:basedOn w:val="DefaultParagraphFont"/>
    <w:link w:val="BVIfnrZchnCharZchnCharCharCharChar"/>
    <w:uiPriority w:val="99"/>
    <w:unhideWhenUsed/>
    <w:qFormat/>
    <w:rsid w:val="00ED36B4"/>
    <w:rPr>
      <w:vertAlign w:val="superscript"/>
    </w:rPr>
  </w:style>
  <w:style w:type="paragraph" w:customStyle="1" w:styleId="BVIfnrZchnCharZchnCharCharCharChar">
    <w:name w:val="BVI fnr Zchn Char Zchn Char Char Char Char"/>
    <w:aliases w:val="BVI fnr Car Car Zchn Char Zchn Char Char Char Char,BVI fnr Car Zchn Char Zchn Char Char Char Char"/>
    <w:basedOn w:val="Normal"/>
    <w:link w:val="FootnoteReference"/>
    <w:uiPriority w:val="99"/>
    <w:rsid w:val="00ED36B4"/>
    <w:pPr>
      <w:spacing w:line="240" w:lineRule="exact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D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6B4"/>
  </w:style>
  <w:style w:type="paragraph" w:styleId="Footer">
    <w:name w:val="footer"/>
    <w:basedOn w:val="Normal"/>
    <w:link w:val="FooterChar"/>
    <w:uiPriority w:val="99"/>
    <w:unhideWhenUsed/>
    <w:rsid w:val="00ED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6B4"/>
  </w:style>
  <w:style w:type="paragraph" w:styleId="NormalWeb">
    <w:name w:val="Normal (Web)"/>
    <w:basedOn w:val="Normal"/>
    <w:uiPriority w:val="99"/>
    <w:unhideWhenUsed/>
    <w:rsid w:val="00ED3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s-Latn-BA"/>
    </w:rPr>
  </w:style>
  <w:style w:type="table" w:styleId="TableGrid">
    <w:name w:val="Table Grid"/>
    <w:basedOn w:val="TableNormal"/>
    <w:uiPriority w:val="39"/>
    <w:rsid w:val="00ED3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fikoniizvor">
    <w:name w:val="Grafikoni izvor"/>
    <w:basedOn w:val="Normal"/>
    <w:link w:val="GrafikoniizvorChar"/>
    <w:qFormat/>
    <w:rsid w:val="00ED36B4"/>
    <w:pPr>
      <w:spacing w:after="0" w:line="240" w:lineRule="auto"/>
      <w:jc w:val="center"/>
    </w:pPr>
    <w:rPr>
      <w:rFonts w:ascii="Times New Roman" w:hAnsi="Times New Roman"/>
      <w:noProof/>
      <w:color w:val="000000" w:themeColor="text1"/>
      <w:sz w:val="18"/>
    </w:rPr>
  </w:style>
  <w:style w:type="character" w:customStyle="1" w:styleId="GrafikoniizvorChar">
    <w:name w:val="Grafikoni izvor Char"/>
    <w:basedOn w:val="DefaultParagraphFont"/>
    <w:link w:val="Grafikoniizvor"/>
    <w:rsid w:val="00ED36B4"/>
    <w:rPr>
      <w:rFonts w:ascii="Times New Roman" w:hAnsi="Times New Roman"/>
      <w:noProof/>
      <w:color w:val="000000" w:themeColor="text1"/>
      <w:sz w:val="18"/>
    </w:rPr>
  </w:style>
  <w:style w:type="table" w:customStyle="1" w:styleId="PlainTable51">
    <w:name w:val="Plain Table 51"/>
    <w:basedOn w:val="TableNormal"/>
    <w:uiPriority w:val="45"/>
    <w:rsid w:val="00ED36B4"/>
    <w:pPr>
      <w:spacing w:after="0" w:line="240" w:lineRule="auto"/>
    </w:pPr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3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6B4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uiPriority w:val="35"/>
    <w:qFormat/>
    <w:rsid w:val="00ED36B4"/>
    <w:pPr>
      <w:suppressLineNumbers/>
      <w:suppressAutoHyphens/>
      <w:spacing w:before="120" w:after="120" w:line="276" w:lineRule="auto"/>
    </w:pPr>
    <w:rPr>
      <w:rFonts w:ascii="Calibri" w:eastAsia="Times New Roman" w:hAnsi="Calibri" w:cs="Tahoma"/>
      <w:i/>
      <w:iCs/>
      <w:sz w:val="24"/>
      <w:szCs w:val="24"/>
      <w:lang w:val="hr-BA" w:eastAsia="ar-SA"/>
    </w:rPr>
  </w:style>
  <w:style w:type="paragraph" w:customStyle="1" w:styleId="Ch1">
    <w:name w:val="Ch1"/>
    <w:basedOn w:val="Normal"/>
    <w:next w:val="FootnoteText"/>
    <w:unhideWhenUsed/>
    <w:rsid w:val="00ED36B4"/>
    <w:pPr>
      <w:spacing w:after="0" w:line="240" w:lineRule="auto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ED36B4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ED36B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D36B4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D36B4"/>
    <w:rPr>
      <w:rFonts w:ascii="Arial" w:hAnsi="Arial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D36B4"/>
    <w:pPr>
      <w:spacing w:after="0" w:line="240" w:lineRule="auto"/>
    </w:pPr>
    <w:rPr>
      <w:rFonts w:ascii="Arial" w:hAnsi="Arial"/>
      <w:sz w:val="20"/>
      <w:szCs w:val="20"/>
      <w:lang w:val="en-US"/>
    </w:rPr>
  </w:style>
  <w:style w:type="character" w:customStyle="1" w:styleId="EndnoteTextChar1">
    <w:name w:val="Endnote Text Char1"/>
    <w:basedOn w:val="DefaultParagraphFont"/>
    <w:uiPriority w:val="99"/>
    <w:semiHidden/>
    <w:rsid w:val="00ED36B4"/>
    <w:rPr>
      <w:sz w:val="20"/>
      <w:szCs w:val="20"/>
    </w:rPr>
  </w:style>
  <w:style w:type="table" w:customStyle="1" w:styleId="GridTable4-Accent113">
    <w:name w:val="Grid Table 4 - Accent 113"/>
    <w:basedOn w:val="TableNormal"/>
    <w:uiPriority w:val="49"/>
    <w:rsid w:val="00ED36B4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ED36B4"/>
    <w:rPr>
      <w:color w:val="954F72" w:themeColor="followedHyperlink"/>
      <w:u w:val="single"/>
    </w:rPr>
  </w:style>
  <w:style w:type="table" w:styleId="GridTable1Light">
    <w:name w:val="Grid Table 1 Light"/>
    <w:basedOn w:val="TableNormal"/>
    <w:uiPriority w:val="46"/>
    <w:rsid w:val="00402DB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0">
    <w:name w:val="TableGrid"/>
    <w:rsid w:val="00ED306B"/>
    <w:pPr>
      <w:spacing w:after="0" w:line="240" w:lineRule="auto"/>
    </w:pPr>
    <w:rPr>
      <w:rFonts w:eastAsiaTheme="minorEastAsia"/>
      <w:lang w:eastAsia="bs-Latn-B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306B"/>
    <w:rPr>
      <w:rFonts w:ascii="Arial" w:hAnsi="Arial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306B"/>
    <w:pPr>
      <w:spacing w:line="240" w:lineRule="auto"/>
    </w:pPr>
    <w:rPr>
      <w:rFonts w:ascii="Arial" w:hAnsi="Arial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306B"/>
    <w:rPr>
      <w:rFonts w:ascii="Arial" w:hAnsi="Arial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306B"/>
    <w:rPr>
      <w:b/>
      <w:bCs/>
    </w:rPr>
  </w:style>
  <w:style w:type="paragraph" w:customStyle="1" w:styleId="Default">
    <w:name w:val="Default"/>
    <w:rsid w:val="00ED30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3C6A2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C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emf"/><Relationship Id="rId21" Type="http://schemas.openxmlformats.org/officeDocument/2006/relationships/chart" Target="charts/chart11.xml"/><Relationship Id="rId42" Type="http://schemas.openxmlformats.org/officeDocument/2006/relationships/image" Target="media/image19.emf"/><Relationship Id="rId47" Type="http://schemas.openxmlformats.org/officeDocument/2006/relationships/chart" Target="charts/chart15.xml"/><Relationship Id="rId63" Type="http://schemas.openxmlformats.org/officeDocument/2006/relationships/image" Target="media/image29.png"/><Relationship Id="rId68" Type="http://schemas.openxmlformats.org/officeDocument/2006/relationships/image" Target="media/image34.emf"/><Relationship Id="rId7" Type="http://schemas.openxmlformats.org/officeDocument/2006/relationships/footnotes" Target="footnote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image" Target="media/image11.emf"/><Relationship Id="rId11" Type="http://schemas.openxmlformats.org/officeDocument/2006/relationships/chart" Target="charts/chart1.xml"/><Relationship Id="rId24" Type="http://schemas.openxmlformats.org/officeDocument/2006/relationships/image" Target="media/image6.png"/><Relationship Id="rId32" Type="http://schemas.openxmlformats.org/officeDocument/2006/relationships/image" Target="media/image14.emf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chart" Target="charts/chart13.xml"/><Relationship Id="rId53" Type="http://schemas.openxmlformats.org/officeDocument/2006/relationships/image" Target="media/image22.emf"/><Relationship Id="rId58" Type="http://schemas.openxmlformats.org/officeDocument/2006/relationships/image" Target="media/image27.emf"/><Relationship Id="rId66" Type="http://schemas.openxmlformats.org/officeDocument/2006/relationships/image" Target="media/image32.emf"/><Relationship Id="rId5" Type="http://schemas.openxmlformats.org/officeDocument/2006/relationships/settings" Target="settings.xml"/><Relationship Id="rId61" Type="http://schemas.openxmlformats.org/officeDocument/2006/relationships/chart" Target="charts/chart21.xml"/><Relationship Id="rId19" Type="http://schemas.openxmlformats.org/officeDocument/2006/relationships/chart" Target="charts/chart9.xml"/><Relationship Id="rId14" Type="http://schemas.openxmlformats.org/officeDocument/2006/relationships/chart" Target="charts/chart4.xml"/><Relationship Id="rId22" Type="http://schemas.openxmlformats.org/officeDocument/2006/relationships/image" Target="media/image4.png"/><Relationship Id="rId27" Type="http://schemas.openxmlformats.org/officeDocument/2006/relationships/image" Target="media/image9.emf"/><Relationship Id="rId30" Type="http://schemas.openxmlformats.org/officeDocument/2006/relationships/image" Target="media/image12.emf"/><Relationship Id="rId35" Type="http://schemas.openxmlformats.org/officeDocument/2006/relationships/image" Target="media/image17.png"/><Relationship Id="rId43" Type="http://schemas.openxmlformats.org/officeDocument/2006/relationships/chart" Target="charts/chart12.xml"/><Relationship Id="rId48" Type="http://schemas.openxmlformats.org/officeDocument/2006/relationships/chart" Target="charts/chart16.xml"/><Relationship Id="rId56" Type="http://schemas.openxmlformats.org/officeDocument/2006/relationships/image" Target="media/image25.png"/><Relationship Id="rId64" Type="http://schemas.openxmlformats.org/officeDocument/2006/relationships/image" Target="media/image30.emf"/><Relationship Id="rId69" Type="http://schemas.openxmlformats.org/officeDocument/2006/relationships/image" Target="media/image35.emf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72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image" Target="media/image7.emf"/><Relationship Id="rId33" Type="http://schemas.openxmlformats.org/officeDocument/2006/relationships/image" Target="media/image15.emf"/><Relationship Id="rId38" Type="http://schemas.openxmlformats.org/officeDocument/2006/relationships/diagramLayout" Target="diagrams/layout1.xml"/><Relationship Id="rId46" Type="http://schemas.openxmlformats.org/officeDocument/2006/relationships/chart" Target="charts/chart14.xml"/><Relationship Id="rId59" Type="http://schemas.openxmlformats.org/officeDocument/2006/relationships/chart" Target="charts/chart19.xml"/><Relationship Id="rId67" Type="http://schemas.openxmlformats.org/officeDocument/2006/relationships/image" Target="media/image33.emf"/><Relationship Id="rId20" Type="http://schemas.openxmlformats.org/officeDocument/2006/relationships/chart" Target="charts/chart10.xml"/><Relationship Id="rId41" Type="http://schemas.microsoft.com/office/2007/relationships/diagramDrawing" Target="diagrams/drawing1.xml"/><Relationship Id="rId54" Type="http://schemas.openxmlformats.org/officeDocument/2006/relationships/image" Target="media/image23.png"/><Relationship Id="rId62" Type="http://schemas.openxmlformats.org/officeDocument/2006/relationships/image" Target="media/image28.emf"/><Relationship Id="rId7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image" Target="media/image5.emf"/><Relationship Id="rId28" Type="http://schemas.openxmlformats.org/officeDocument/2006/relationships/image" Target="media/image10.emf"/><Relationship Id="rId36" Type="http://schemas.openxmlformats.org/officeDocument/2006/relationships/image" Target="media/image18.emf"/><Relationship Id="rId49" Type="http://schemas.openxmlformats.org/officeDocument/2006/relationships/chart" Target="charts/chart17.xml"/><Relationship Id="rId57" Type="http://schemas.openxmlformats.org/officeDocument/2006/relationships/image" Target="media/image26.emf"/><Relationship Id="rId10" Type="http://schemas.openxmlformats.org/officeDocument/2006/relationships/image" Target="media/image2.png"/><Relationship Id="rId31" Type="http://schemas.openxmlformats.org/officeDocument/2006/relationships/image" Target="media/image13.emf"/><Relationship Id="rId44" Type="http://schemas.openxmlformats.org/officeDocument/2006/relationships/image" Target="media/image20.emf"/><Relationship Id="rId52" Type="http://schemas.openxmlformats.org/officeDocument/2006/relationships/image" Target="media/image21.emf"/><Relationship Id="rId60" Type="http://schemas.openxmlformats.org/officeDocument/2006/relationships/chart" Target="charts/chart20.xml"/><Relationship Id="rId65" Type="http://schemas.openxmlformats.org/officeDocument/2006/relationships/image" Target="media/image3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39" Type="http://schemas.openxmlformats.org/officeDocument/2006/relationships/diagramQuickStyle" Target="diagrams/quickStyle1.xml"/><Relationship Id="rId34" Type="http://schemas.openxmlformats.org/officeDocument/2006/relationships/image" Target="media/image16.emf"/><Relationship Id="rId50" Type="http://schemas.openxmlformats.org/officeDocument/2006/relationships/chart" Target="charts/chart18.xml"/><Relationship Id="rId55" Type="http://schemas.openxmlformats.org/officeDocument/2006/relationships/image" Target="media/image24.em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ecb.europa.eu/press/projections/html/ecb.projections202403_ecbstaff~f2f2d34d5a.en.html" TargetMode="External"/><Relationship Id="rId2" Type="http://schemas.openxmlformats.org/officeDocument/2006/relationships/hyperlink" Target="https://www.ecb.europa.eu/press/projections/html/ecb.projections202403_ecbstaff~f2f2d34d5a.en.html" TargetMode="External"/><Relationship Id="rId1" Type="http://schemas.openxmlformats.org/officeDocument/2006/relationships/hyperlink" Target="https://www.ecb.europa.eu/press/projections/html/ecb.projections202403_ecbstaff~f2f2d34d5a.en.html" TargetMode="External"/><Relationship Id="rId5" Type="http://schemas.openxmlformats.org/officeDocument/2006/relationships/hyperlink" Target="http://www.gcfbih.gov.ba/metodologija-provedbe-gender-odgovornog-budzetiranja-u-ministarstvima-i-" TargetMode="External"/><Relationship Id="rId4" Type="http://schemas.openxmlformats.org/officeDocument/2006/relationships/hyperlink" Target="https://www.ecb.europa.eu/press/projections/html/ecb.projections202403_ecbstaff~f2f2d34d5a.en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DOB%202025.-2027\Tabele%20za%20novi%20Dob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DOB%202025.-2027\Tabele%20za%20novi%20Dob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kaljic\Desktop\TABELA%20ZA%20DOB%20AMMAR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4.xml"/><Relationship Id="rId1" Type="http://schemas.microsoft.com/office/2011/relationships/chartStyle" Target="style14.xml"/><Relationship Id="rId4" Type="http://schemas.openxmlformats.org/officeDocument/2006/relationships/package" Target="../embeddings/Microsoft_Excel_Worksheet5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20.%20Informacija%20o%20vanjskom%20i%20unutarnjem%20dugu\Inofrmacija%20o%20vanjskom%20i%20unutarnjem%20dugu%202023\Book1%20Potrebno%20promijeniti%20podatke%20za%2031.12.2023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I.LJ\10.%20BILTEN\2023\Q4%202023\Novi%20Grafikoni%20Q4%202023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Smjernice%202025-2027\Dijagrami%20za%20smjernice%20II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DOB%202025.-2027\Tabele%20za%20novi%20Dob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bosnjak\Desktop\DOB%202025.-2027\Tabele%20za%20novi%20Dob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597331583552059E-2"/>
          <c:y val="0.16203703703703703"/>
          <c:w val="0.89184711286089235"/>
          <c:h val="0.68425196850393688"/>
        </c:manualLayout>
      </c:layout>
      <c:lineChart>
        <c:grouping val="standard"/>
        <c:varyColors val="0"/>
        <c:ser>
          <c:idx val="0"/>
          <c:order val="0"/>
          <c:tx>
            <c:strRef>
              <c:f>Sheet1!$B$26</c:f>
              <c:strCache>
                <c:ptCount val="1"/>
                <c:pt idx="0">
                  <c:v>%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1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Pt>
            <c:idx val="3"/>
            <c:marker>
              <c:symbol val="circle"/>
              <c:size val="11"/>
              <c:spPr>
                <a:gradFill rotWithShape="1">
                  <a:gsLst>
                    <a:gs pos="0">
                      <a:schemeClr val="accent1">
                        <a:satMod val="103000"/>
                        <a:lumMod val="102000"/>
                        <a:tint val="94000"/>
                      </a:schemeClr>
                    </a:gs>
                    <a:gs pos="50000">
                      <a:schemeClr val="accent1">
                        <a:satMod val="110000"/>
                        <a:lumMod val="100000"/>
                        <a:shade val="100000"/>
                      </a:schemeClr>
                    </a:gs>
                    <a:gs pos="100000">
                      <a:schemeClr val="accent1">
                        <a:lumMod val="99000"/>
                        <a:satMod val="120000"/>
                        <a:shade val="78000"/>
                      </a:schemeClr>
                    </a:gs>
                  </a:gsLst>
                  <a:lin ang="5400000" scaled="0"/>
                </a:gradFill>
                <a:ln w="9525">
                  <a:solidFill>
                    <a:schemeClr val="accent1"/>
                  </a:solidFill>
                  <a:round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CA13-41D0-B697-3249A775834B}"/>
              </c:ext>
            </c:extLst>
          </c:dPt>
          <c:cat>
            <c:numRef>
              <c:f>Sheet1!$C$25:$G$25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Sheet1!$C$26:$G$26</c:f>
              <c:numCache>
                <c:formatCode>General</c:formatCode>
                <c:ptCount val="5"/>
                <c:pt idx="0">
                  <c:v>0.6</c:v>
                </c:pt>
                <c:pt idx="1">
                  <c:v>-1.1000000000000001</c:v>
                </c:pt>
                <c:pt idx="2">
                  <c:v>2</c:v>
                </c:pt>
                <c:pt idx="3">
                  <c:v>14</c:v>
                </c:pt>
                <c:pt idx="4">
                  <c:v>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A13-41D0-B697-3249A7758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63060095"/>
        <c:axId val="1263060511"/>
      </c:lineChart>
      <c:catAx>
        <c:axId val="12630600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63060511"/>
        <c:crosses val="autoZero"/>
        <c:auto val="1"/>
        <c:lblAlgn val="ctr"/>
        <c:lblOffset val="100"/>
        <c:noMultiLvlLbl val="0"/>
      </c:catAx>
      <c:valAx>
        <c:axId val="126306051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263060095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bg2">
            <a:shade val="30000"/>
            <a:satMod val="115000"/>
          </a:schemeClr>
        </a:gs>
        <a:gs pos="50000">
          <a:schemeClr val="bg2">
            <a:shade val="67500"/>
            <a:satMod val="115000"/>
          </a:schemeClr>
        </a:gs>
        <a:gs pos="100000">
          <a:schemeClr val="bg2">
            <a:shade val="100000"/>
            <a:satMod val="115000"/>
          </a:schemeClr>
        </a:gs>
      </a:gsLst>
      <a:path path="circle">
        <a:fillToRect l="100000" b="100000"/>
      </a:path>
      <a:tileRect t="-100000" r="-100000"/>
    </a:gradFill>
    <a:ln w="38100" cap="flat" cmpd="sng" algn="ctr">
      <a:solidFill>
        <a:schemeClr val="bg2">
          <a:lumMod val="50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  <c:userShapes r:id="rId4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/>
              <a:t>Potrošačke cijene  u FBiH za</a:t>
            </a:r>
            <a:r>
              <a:rPr lang="bs-Latn-BA" baseline="0"/>
              <a:t> razdoblje I-IV 2024. na godišnjoj </a:t>
            </a:r>
            <a:r>
              <a:rPr lang="hr-HR"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rPr>
              <a:t>razini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'FBIH inflacija 2024'!$G$8</c:f>
              <c:strCache>
                <c:ptCount val="1"/>
                <c:pt idx="0">
                  <c:v>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>
              <a:innerShdw blurRad="114300">
                <a:prstClr val="black"/>
              </a:innerShdw>
            </a:effectLst>
          </c:spPr>
          <c:marker>
            <c:symbol val="circle"/>
            <c:size val="11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>
                <a:innerShdw blurRad="114300">
                  <a:prstClr val="black"/>
                </a:innerShdw>
              </a:effectLst>
            </c:spPr>
          </c:marker>
          <c:cat>
            <c:numRef>
              <c:f>'FBIH inflacija 2024'!$F$9:$F$20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'FBIH inflacija 2024'!$G$9:$G$20</c:f>
              <c:numCache>
                <c:formatCode>General</c:formatCode>
                <c:ptCount val="12"/>
                <c:pt idx="0">
                  <c:v>0.9</c:v>
                </c:pt>
                <c:pt idx="1">
                  <c:v>3.4</c:v>
                </c:pt>
                <c:pt idx="2">
                  <c:v>-7</c:v>
                </c:pt>
                <c:pt idx="3">
                  <c:v>-3.5</c:v>
                </c:pt>
                <c:pt idx="4">
                  <c:v>3.2</c:v>
                </c:pt>
                <c:pt idx="5">
                  <c:v>3.7</c:v>
                </c:pt>
                <c:pt idx="6">
                  <c:v>0.2</c:v>
                </c:pt>
                <c:pt idx="7">
                  <c:v>0.1</c:v>
                </c:pt>
                <c:pt idx="8">
                  <c:v>3.6</c:v>
                </c:pt>
                <c:pt idx="9">
                  <c:v>2.8</c:v>
                </c:pt>
                <c:pt idx="10">
                  <c:v>9.5</c:v>
                </c:pt>
                <c:pt idx="11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1B-4DB6-870C-32F7ABD199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4402111"/>
        <c:axId val="1164403359"/>
      </c:lineChart>
      <c:catAx>
        <c:axId val="1164402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64403359"/>
        <c:crosses val="autoZero"/>
        <c:auto val="1"/>
        <c:lblAlgn val="ctr"/>
        <c:lblOffset val="100"/>
        <c:noMultiLvlLbl val="0"/>
      </c:catAx>
      <c:valAx>
        <c:axId val="11644033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2">
                  <a:lumMod val="25000"/>
                  <a:alpha val="6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164402111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gradFill flip="none" rotWithShape="1">
          <a:gsLst>
            <a:gs pos="0">
              <a:schemeClr val="bg1">
                <a:lumMod val="75000"/>
                <a:shade val="30000"/>
                <a:satMod val="115000"/>
              </a:schemeClr>
            </a:gs>
            <a:gs pos="50000">
              <a:schemeClr val="bg1">
                <a:lumMod val="75000"/>
                <a:shade val="67500"/>
                <a:satMod val="115000"/>
              </a:schemeClr>
            </a:gs>
            <a:gs pos="100000">
              <a:schemeClr val="bg1">
                <a:lumMod val="75000"/>
                <a:shade val="100000"/>
                <a:satMod val="115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381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BA"/>
              <a:t>Neto i bruto plaće I-III</a:t>
            </a:r>
            <a:r>
              <a:rPr lang="hr-BA" baseline="0"/>
              <a:t> 2024.</a:t>
            </a:r>
            <a:endParaRPr lang="hr-BA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sideWall>
    <c:backWall>
      <c:thickness val="0"/>
      <c:spPr>
        <a:solidFill>
          <a:schemeClr val="bg1">
            <a:lumMod val="85000"/>
          </a:schemeClr>
        </a:soli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'Zaposlenost i plate u FBiH'!$C$29</c:f>
              <c:strCache>
                <c:ptCount val="1"/>
                <c:pt idx="0">
                  <c:v>Neto plate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'Zaposlenost i plate u FBiH'!$D$28:$F$28</c:f>
              <c:strCache>
                <c:ptCount val="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</c:strCache>
            </c:strRef>
          </c:cat>
          <c:val>
            <c:numRef>
              <c:f>'Zaposlenost i plate u FBiH'!$D$29:$F$29</c:f>
              <c:numCache>
                <c:formatCode>#,##0</c:formatCode>
                <c:ptCount val="3"/>
                <c:pt idx="0">
                  <c:v>1338</c:v>
                </c:pt>
                <c:pt idx="1">
                  <c:v>1315</c:v>
                </c:pt>
                <c:pt idx="2">
                  <c:v>1335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3AC6-485A-A7D4-A8BF6DCE2D1B}"/>
            </c:ext>
          </c:extLst>
        </c:ser>
        <c:ser>
          <c:idx val="1"/>
          <c:order val="1"/>
          <c:tx>
            <c:strRef>
              <c:f>'Zaposlenost i plate u FBiH'!$C$30</c:f>
              <c:strCache>
                <c:ptCount val="1"/>
                <c:pt idx="0">
                  <c:v>Bruto plate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strRef>
              <c:f>'Zaposlenost i plate u FBiH'!$D$28:$F$28</c:f>
              <c:strCache>
                <c:ptCount val="3"/>
                <c:pt idx="0">
                  <c:v>I</c:v>
                </c:pt>
                <c:pt idx="1">
                  <c:v>II</c:v>
                </c:pt>
                <c:pt idx="2">
                  <c:v>III</c:v>
                </c:pt>
              </c:strCache>
            </c:strRef>
          </c:cat>
          <c:val>
            <c:numRef>
              <c:f>'Zaposlenost i plate u FBiH'!$D$30:$F$30</c:f>
              <c:numCache>
                <c:formatCode>#,##0</c:formatCode>
                <c:ptCount val="3"/>
                <c:pt idx="0">
                  <c:v>2083</c:v>
                </c:pt>
                <c:pt idx="1">
                  <c:v>2045</c:v>
                </c:pt>
                <c:pt idx="2">
                  <c:v>2078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3AC6-485A-A7D4-A8BF6DCE2D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26"/>
        <c:shape val="box"/>
        <c:axId val="985657888"/>
        <c:axId val="985659968"/>
        <c:axId val="0"/>
      </c:bar3DChart>
      <c:catAx>
        <c:axId val="9856578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85659968"/>
        <c:crosses val="autoZero"/>
        <c:auto val="1"/>
        <c:lblAlgn val="ctr"/>
        <c:lblOffset val="100"/>
        <c:noMultiLvlLbl val="0"/>
      </c:catAx>
      <c:valAx>
        <c:axId val="985659968"/>
        <c:scaling>
          <c:orientation val="minMax"/>
          <c:min val="500"/>
        </c:scaling>
        <c:delete val="0"/>
        <c:axPos val="l"/>
        <c:majorGridlines>
          <c:spPr>
            <a:ln w="3810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98565788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>
        <a:lumMod val="95000"/>
      </a:schemeClr>
    </a:solidFill>
    <a:ln w="2857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Potrošnja!$B$1</c:f>
              <c:strCache>
                <c:ptCount val="1"/>
                <c:pt idx="0">
                  <c:v>Izvršenje  2020. godina </c:v>
                </c:pt>
              </c:strCache>
            </c:strRef>
          </c:tx>
          <c:invertIfNegative val="0"/>
          <c:cat>
            <c:strRef>
              <c:f>Potrošnja!$A$2:$A$9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Potrošnja!$B$2:$B$9</c:f>
            </c:numRef>
          </c:val>
          <c:extLst>
            <c:ext xmlns:c16="http://schemas.microsoft.com/office/drawing/2014/chart" uri="{C3380CC4-5D6E-409C-BE32-E72D297353CC}">
              <c16:uniqueId val="{00000000-984F-4B40-B567-7BBD00CFCB2B}"/>
            </c:ext>
          </c:extLst>
        </c:ser>
        <c:ser>
          <c:idx val="1"/>
          <c:order val="1"/>
          <c:tx>
            <c:strRef>
              <c:f>Potrošnja!$C$1</c:f>
              <c:strCache>
                <c:ptCount val="1"/>
                <c:pt idx="0">
                  <c:v>Izvršenje  2021. godina</c:v>
                </c:pt>
              </c:strCache>
            </c:strRef>
          </c:tx>
          <c:spPr>
            <a:solidFill>
              <a:srgbClr val="C0504D"/>
            </a:solidFill>
            <a:ln w="25400">
              <a:noFill/>
            </a:ln>
          </c:spPr>
          <c:invertIfNegative val="0"/>
          <c:cat>
            <c:strRef>
              <c:f>Potrošnja!$A$2:$A$9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Potrošnja!$C$2:$C$9</c:f>
              <c:numCache>
                <c:formatCode>#,##0</c:formatCode>
                <c:ptCount val="7"/>
                <c:pt idx="0">
                  <c:v>0</c:v>
                </c:pt>
                <c:pt idx="1">
                  <c:v>265769080</c:v>
                </c:pt>
                <c:pt idx="2">
                  <c:v>101312647</c:v>
                </c:pt>
                <c:pt idx="3">
                  <c:v>3531134587</c:v>
                </c:pt>
                <c:pt idx="4">
                  <c:v>32473850</c:v>
                </c:pt>
                <c:pt idx="5">
                  <c:v>834890428</c:v>
                </c:pt>
                <c:pt idx="6">
                  <c:v>4765580592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4F-4B40-B567-7BBD00CFCB2B}"/>
            </c:ext>
          </c:extLst>
        </c:ser>
        <c:ser>
          <c:idx val="2"/>
          <c:order val="2"/>
          <c:tx>
            <c:strRef>
              <c:f>Potrošnja!$D$1</c:f>
              <c:strCache>
                <c:ptCount val="1"/>
                <c:pt idx="0">
                  <c:v>Izvršenje   2022. godina </c:v>
                </c:pt>
              </c:strCache>
            </c:strRef>
          </c:tx>
          <c:spPr>
            <a:solidFill>
              <a:srgbClr val="9BBB59"/>
            </a:solidFill>
            <a:ln w="25400">
              <a:noFill/>
            </a:ln>
          </c:spPr>
          <c:invertIfNegative val="0"/>
          <c:cat>
            <c:strRef>
              <c:f>Potrošnja!$A$2:$A$9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Potrošnja!$D$2:$D$9</c:f>
              <c:numCache>
                <c:formatCode>#,##0</c:formatCode>
                <c:ptCount val="7"/>
                <c:pt idx="0">
                  <c:v>0</c:v>
                </c:pt>
                <c:pt idx="1">
                  <c:v>260897008</c:v>
                </c:pt>
                <c:pt idx="2">
                  <c:v>96844123</c:v>
                </c:pt>
                <c:pt idx="3">
                  <c:v>3729544396</c:v>
                </c:pt>
                <c:pt idx="4">
                  <c:v>151345078</c:v>
                </c:pt>
                <c:pt idx="5">
                  <c:v>730517057</c:v>
                </c:pt>
                <c:pt idx="6">
                  <c:v>4969147662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4F-4B40-B567-7BBD00CFCB2B}"/>
            </c:ext>
          </c:extLst>
        </c:ser>
        <c:ser>
          <c:idx val="3"/>
          <c:order val="3"/>
          <c:tx>
            <c:strRef>
              <c:f>Potrošnja!$E$1</c:f>
              <c:strCache>
                <c:ptCount val="1"/>
                <c:pt idx="0">
                  <c:v>Izvršenje   2023. godina </c:v>
                </c:pt>
              </c:strCache>
            </c:strRef>
          </c:tx>
          <c:spPr>
            <a:solidFill>
              <a:srgbClr val="8064A2"/>
            </a:solidFill>
            <a:ln w="25400">
              <a:noFill/>
            </a:ln>
          </c:spPr>
          <c:invertIfNegative val="0"/>
          <c:cat>
            <c:strRef>
              <c:f>Potrošnja!$A$2:$A$9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Potrošnja!$E$2:$E$9</c:f>
              <c:numCache>
                <c:formatCode>#,##0</c:formatCode>
                <c:ptCount val="7"/>
                <c:pt idx="0">
                  <c:v>0</c:v>
                </c:pt>
                <c:pt idx="1">
                  <c:v>331125789</c:v>
                </c:pt>
                <c:pt idx="2">
                  <c:v>96678349</c:v>
                </c:pt>
                <c:pt idx="3">
                  <c:v>4730618251</c:v>
                </c:pt>
                <c:pt idx="4">
                  <c:v>194664565</c:v>
                </c:pt>
                <c:pt idx="5">
                  <c:v>1019907942</c:v>
                </c:pt>
                <c:pt idx="6">
                  <c:v>6372994896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4F-4B40-B567-7BBD00CFCB2B}"/>
            </c:ext>
          </c:extLst>
        </c:ser>
        <c:ser>
          <c:idx val="4"/>
          <c:order val="4"/>
          <c:tx>
            <c:strRef>
              <c:f>Potrošnja!$F$1</c:f>
              <c:strCache>
                <c:ptCount val="1"/>
                <c:pt idx="0">
                  <c:v>Budžet 2024.godina</c:v>
                </c:pt>
              </c:strCache>
            </c:strRef>
          </c:tx>
          <c:invertIfNegative val="0"/>
          <c:cat>
            <c:strRef>
              <c:f>Potrošnja!$A$2:$A$9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Potrošnja!$F$2:$F$9</c:f>
              <c:numCache>
                <c:formatCode>#,##0</c:formatCode>
                <c:ptCount val="7"/>
                <c:pt idx="0">
                  <c:v>5155000</c:v>
                </c:pt>
                <c:pt idx="1">
                  <c:v>384015130</c:v>
                </c:pt>
                <c:pt idx="2">
                  <c:v>149489825</c:v>
                </c:pt>
                <c:pt idx="3">
                  <c:v>5083980493</c:v>
                </c:pt>
                <c:pt idx="4">
                  <c:v>408498089</c:v>
                </c:pt>
                <c:pt idx="5">
                  <c:v>1443661672</c:v>
                </c:pt>
                <c:pt idx="6">
                  <c:v>7474800209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84F-4B40-B567-7BBD00CFCB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7075232"/>
        <c:axId val="237075792"/>
      </c:barChart>
      <c:catAx>
        <c:axId val="2370752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7075792"/>
        <c:crosses val="autoZero"/>
        <c:auto val="1"/>
        <c:lblAlgn val="ctr"/>
        <c:lblOffset val="100"/>
        <c:noMultiLvlLbl val="0"/>
      </c:catAx>
      <c:valAx>
        <c:axId val="23707579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7075232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v>Projekcija 2025. godina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'potrosnja(BDP) i g.g. rashoda'!$A$5:$A$11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'potrosnja(BDP) i g.g. rashoda'!$B$5:$B$11</c:f>
              <c:numCache>
                <c:formatCode>#,##0</c:formatCode>
                <c:ptCount val="7"/>
                <c:pt idx="0">
                  <c:v>5155000</c:v>
                </c:pt>
                <c:pt idx="1">
                  <c:v>392770827</c:v>
                </c:pt>
                <c:pt idx="2">
                  <c:v>148636991</c:v>
                </c:pt>
                <c:pt idx="3">
                  <c:v>5317607951</c:v>
                </c:pt>
                <c:pt idx="4">
                  <c:v>259843610</c:v>
                </c:pt>
                <c:pt idx="5">
                  <c:v>1314801392</c:v>
                </c:pt>
                <c:pt idx="6">
                  <c:v>7438815771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29B-43B8-9C9E-82BF5DB063E5}"/>
            </c:ext>
          </c:extLst>
        </c:ser>
        <c:ser>
          <c:idx val="1"/>
          <c:order val="1"/>
          <c:tx>
            <c:v>Projekcija 2026. godina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'potrosnja(BDP) i g.g. rashoda'!$A$5:$A$11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'potrosnja(BDP) i g.g. rashoda'!$C$5:$C$11</c:f>
              <c:numCache>
                <c:formatCode>#,##0</c:formatCode>
                <c:ptCount val="7"/>
                <c:pt idx="0">
                  <c:v>5155000</c:v>
                </c:pt>
                <c:pt idx="1">
                  <c:v>396815207</c:v>
                </c:pt>
                <c:pt idx="2">
                  <c:v>137853934</c:v>
                </c:pt>
                <c:pt idx="3">
                  <c:v>5676797257</c:v>
                </c:pt>
                <c:pt idx="4">
                  <c:v>241875530</c:v>
                </c:pt>
                <c:pt idx="5">
                  <c:v>1286396934</c:v>
                </c:pt>
                <c:pt idx="6">
                  <c:v>7744893862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9B-43B8-9C9E-82BF5DB063E5}"/>
            </c:ext>
          </c:extLst>
        </c:ser>
        <c:ser>
          <c:idx val="2"/>
          <c:order val="2"/>
          <c:tx>
            <c:v>Projekcija 2027. godina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'potrosnja(BDP) i g.g. rashoda'!$A$5:$A$11</c:f>
              <c:strCache>
                <c:ptCount val="7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  <c:pt idx="6">
                  <c:v>Ukupno:</c:v>
                </c:pt>
              </c:strCache>
            </c:strRef>
          </c:cat>
          <c:val>
            <c:numRef>
              <c:f>'potrosnja(BDP) i g.g. rashoda'!$D$5:$D$11</c:f>
              <c:numCache>
                <c:formatCode>#,##0</c:formatCode>
                <c:ptCount val="7"/>
                <c:pt idx="0">
                  <c:v>5155000</c:v>
                </c:pt>
                <c:pt idx="1">
                  <c:v>403274763</c:v>
                </c:pt>
                <c:pt idx="2">
                  <c:v>160575932</c:v>
                </c:pt>
                <c:pt idx="3">
                  <c:v>6107032966</c:v>
                </c:pt>
                <c:pt idx="4">
                  <c:v>312347161</c:v>
                </c:pt>
                <c:pt idx="5">
                  <c:v>1177720464</c:v>
                </c:pt>
                <c:pt idx="6">
                  <c:v>8166106286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29B-43B8-9C9E-82BF5DB063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56016864"/>
        <c:axId val="156017424"/>
      </c:barChart>
      <c:catAx>
        <c:axId val="1560168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6017424"/>
        <c:crosses val="autoZero"/>
        <c:auto val="1"/>
        <c:lblAlgn val="ctr"/>
        <c:lblOffset val="100"/>
        <c:noMultiLvlLbl val="0"/>
      </c:catAx>
      <c:valAx>
        <c:axId val="15601742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60168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000000000000001E-2"/>
          <c:y val="0.17634259259259263"/>
          <c:w val="0.93888888888888888"/>
          <c:h val="0.52215113735783025"/>
        </c:manualLayout>
      </c:layout>
      <c:pie3DChart>
        <c:varyColors val="1"/>
        <c:ser>
          <c:idx val="0"/>
          <c:order val="0"/>
          <c:tx>
            <c:strRef>
              <c:f>'potrosnja(BDP) i g.g. rashoda'!$B$4</c:f>
              <c:strCache>
                <c:ptCount val="1"/>
                <c:pt idx="0">
                  <c:v>Projekcija     2025. godina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850-4349-8BE9-0AF872B338F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850-4349-8BE9-0AF872B338F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850-4349-8BE9-0AF872B338F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850-4349-8BE9-0AF872B338F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850-4349-8BE9-0AF872B338F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850-4349-8BE9-0AF872B338F8}"/>
              </c:ext>
            </c:extLst>
          </c:dPt>
          <c:cat>
            <c:strRef>
              <c:f>'potrosnja(BDP) i g.g. rashoda'!$A$5:$A$10</c:f>
              <c:strCache>
                <c:ptCount val="6"/>
                <c:pt idx="0">
                  <c:v>Ostala tekuća potrošnja</c:v>
                </c:pt>
                <c:pt idx="1">
                  <c:v>Bruto plate i naknade</c:v>
                </c:pt>
                <c:pt idx="2">
                  <c:v>Izdaci za materijal, sitni inventar i usluge</c:v>
                </c:pt>
                <c:pt idx="3">
                  <c:v>Transferi</c:v>
                </c:pt>
                <c:pt idx="4">
                  <c:v>Kapitalna potrošnja</c:v>
                </c:pt>
                <c:pt idx="5">
                  <c:v>Otplate dugova,pozajmljivanje i kamate</c:v>
                </c:pt>
              </c:strCache>
            </c:strRef>
          </c:cat>
          <c:val>
            <c:numRef>
              <c:f>'potrosnja(BDP) i g.g. rashoda'!$B$5:$B$10</c:f>
              <c:numCache>
                <c:formatCode>#,##0</c:formatCode>
                <c:ptCount val="6"/>
                <c:pt idx="0">
                  <c:v>5155000</c:v>
                </c:pt>
                <c:pt idx="1">
                  <c:v>392770827</c:v>
                </c:pt>
                <c:pt idx="2">
                  <c:v>148636991</c:v>
                </c:pt>
                <c:pt idx="3">
                  <c:v>5317607951</c:v>
                </c:pt>
                <c:pt idx="4">
                  <c:v>259843610</c:v>
                </c:pt>
                <c:pt idx="5">
                  <c:v>1314801392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850-4349-8BE9-0AF872B338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32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bs-Latn-BA"/>
              <a:t>Izdaci za materijal,</a:t>
            </a:r>
            <a:r>
              <a:rPr lang="bs-Latn-BA" baseline="0"/>
              <a:t> sitni inventar i usluge</a:t>
            </a:r>
            <a:endParaRPr lang="en-GB"/>
          </a:p>
        </c:rich>
      </c:tx>
      <c:layout/>
      <c:overlay val="0"/>
      <c:spPr>
        <a:noFill/>
        <a:ln w="25400">
          <a:noFill/>
        </a:ln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'materijal '!$C$1:$I$1</c:f>
              <c:strCache>
                <c:ptCount val="7"/>
                <c:pt idx="0">
                  <c:v>Izvršenje 2021.</c:v>
                </c:pt>
                <c:pt idx="1">
                  <c:v>Izvršenje 2022.</c:v>
                </c:pt>
                <c:pt idx="2">
                  <c:v>Izvršenje 2023.</c:v>
                </c:pt>
                <c:pt idx="3">
                  <c:v>Budžet 2024.</c:v>
                </c:pt>
                <c:pt idx="4">
                  <c:v>Projekcija 2025.</c:v>
                </c:pt>
                <c:pt idx="5">
                  <c:v>Projekcija 2026.</c:v>
                </c:pt>
                <c:pt idx="6">
                  <c:v>Projekcija 2027.</c:v>
                </c:pt>
              </c:strCache>
            </c:strRef>
          </c:cat>
          <c:val>
            <c:numRef>
              <c:f>'materijal '!$C$2:$I$2</c:f>
            </c:numRef>
          </c:val>
          <c:extLst>
            <c:ext xmlns:c16="http://schemas.microsoft.com/office/drawing/2014/chart" uri="{C3380CC4-5D6E-409C-BE32-E72D297353CC}">
              <c16:uniqueId val="{00000000-CFC0-4CF2-8677-B19E5356391D}"/>
            </c:ext>
          </c:extLst>
        </c:ser>
        <c:ser>
          <c:idx val="1"/>
          <c:order val="1"/>
          <c:invertIfNegative val="0"/>
          <c:cat>
            <c:strRef>
              <c:f>'materijal '!$C$1:$I$1</c:f>
              <c:strCache>
                <c:ptCount val="7"/>
                <c:pt idx="0">
                  <c:v>Izvršenje 2021.</c:v>
                </c:pt>
                <c:pt idx="1">
                  <c:v>Izvršenje 2022.</c:v>
                </c:pt>
                <c:pt idx="2">
                  <c:v>Izvršenje 2023.</c:v>
                </c:pt>
                <c:pt idx="3">
                  <c:v>Budžet 2024.</c:v>
                </c:pt>
                <c:pt idx="4">
                  <c:v>Projekcija 2025.</c:v>
                </c:pt>
                <c:pt idx="5">
                  <c:v>Projekcija 2026.</c:v>
                </c:pt>
                <c:pt idx="6">
                  <c:v>Projekcija 2027.</c:v>
                </c:pt>
              </c:strCache>
            </c:strRef>
          </c:cat>
          <c:val>
            <c:numRef>
              <c:f>'materijal '!$C$3:$I$3</c:f>
            </c:numRef>
          </c:val>
          <c:extLst>
            <c:ext xmlns:c16="http://schemas.microsoft.com/office/drawing/2014/chart" uri="{C3380CC4-5D6E-409C-BE32-E72D297353CC}">
              <c16:uniqueId val="{00000001-CFC0-4CF2-8677-B19E5356391D}"/>
            </c:ext>
          </c:extLst>
        </c:ser>
        <c:ser>
          <c:idx val="2"/>
          <c:order val="2"/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cat>
            <c:strRef>
              <c:f>'materijal '!$C$1:$I$1</c:f>
              <c:strCache>
                <c:ptCount val="7"/>
                <c:pt idx="0">
                  <c:v>Izvršenje 2021.</c:v>
                </c:pt>
                <c:pt idx="1">
                  <c:v>Izvršenje 2022.</c:v>
                </c:pt>
                <c:pt idx="2">
                  <c:v>Izvršenje 2023.</c:v>
                </c:pt>
                <c:pt idx="3">
                  <c:v>Budžet 2024.</c:v>
                </c:pt>
                <c:pt idx="4">
                  <c:v>Projekcija 2025.</c:v>
                </c:pt>
                <c:pt idx="5">
                  <c:v>Projekcija 2026.</c:v>
                </c:pt>
                <c:pt idx="6">
                  <c:v>Projekcija 2027.</c:v>
                </c:pt>
              </c:strCache>
            </c:strRef>
          </c:cat>
          <c:val>
            <c:numRef>
              <c:f>'materijal '!$C$4:$I$4</c:f>
              <c:numCache>
                <c:formatCode>#,##0</c:formatCode>
                <c:ptCount val="7"/>
                <c:pt idx="0">
                  <c:v>107878211</c:v>
                </c:pt>
                <c:pt idx="1">
                  <c:v>96844123</c:v>
                </c:pt>
                <c:pt idx="2">
                  <c:v>96678349</c:v>
                </c:pt>
                <c:pt idx="3">
                  <c:v>149489825</c:v>
                </c:pt>
                <c:pt idx="4">
                  <c:v>148636991</c:v>
                </c:pt>
                <c:pt idx="5">
                  <c:v>137853934</c:v>
                </c:pt>
                <c:pt idx="6">
                  <c:v>160575932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FC0-4CF2-8677-B19E535639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6672784"/>
        <c:axId val="236673344"/>
      </c:barChart>
      <c:catAx>
        <c:axId val="236672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6673344"/>
        <c:crosses val="autoZero"/>
        <c:auto val="1"/>
        <c:lblAlgn val="ctr"/>
        <c:lblOffset val="100"/>
        <c:noMultiLvlLbl val="0"/>
      </c:catAx>
      <c:valAx>
        <c:axId val="2366733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667278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'[2]Tabele i grafici'!$A$51:$A$56</c:f>
              <c:strCache>
                <c:ptCount val="6"/>
                <c:pt idx="0">
                  <c:v>6141-Tekući transferi drugim nivoima vlasti i fondovima</c:v>
                </c:pt>
                <c:pt idx="1">
                  <c:v>6142-Tekući transferi pojedincima</c:v>
                </c:pt>
                <c:pt idx="2">
                  <c:v>6143-Tekući transferi neprofitnim organizacijama</c:v>
                </c:pt>
                <c:pt idx="3">
                  <c:v>6144-Subvencije javnim preduzećima</c:v>
                </c:pt>
                <c:pt idx="4">
                  <c:v>6145-Subvencije privatnim preduzećima i poduzetnicima</c:v>
                </c:pt>
                <c:pt idx="5">
                  <c:v>6148-Drugi tekući rashodi-povrat i drugo</c:v>
                </c:pt>
              </c:strCache>
            </c:strRef>
          </c:cat>
          <c:val>
            <c:numRef>
              <c:f>'[2]Tabele i grafici'!$B$51:$B$56</c:f>
              <c:numCache>
                <c:formatCode>General</c:formatCode>
                <c:ptCount val="6"/>
                <c:pt idx="0">
                  <c:v>231133</c:v>
                </c:pt>
                <c:pt idx="1">
                  <c:v>4259693.4160000002</c:v>
                </c:pt>
                <c:pt idx="2">
                  <c:v>18509.2</c:v>
                </c:pt>
                <c:pt idx="3">
                  <c:v>49650</c:v>
                </c:pt>
                <c:pt idx="4">
                  <c:v>184840</c:v>
                </c:pt>
                <c:pt idx="5">
                  <c:v>25820.006000000001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9E-4576-945B-3A94B11EA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7070752"/>
        <c:axId val="237071312"/>
      </c:barChart>
      <c:catAx>
        <c:axId val="2370707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7071312"/>
        <c:crosses val="autoZero"/>
        <c:auto val="1"/>
        <c:lblAlgn val="ctr"/>
        <c:lblOffset val="100"/>
        <c:noMultiLvlLbl val="0"/>
      </c:catAx>
      <c:valAx>
        <c:axId val="237071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r-Latn-RS"/>
          </a:p>
        </c:txPr>
        <c:crossAx val="23707075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r-Latn-RS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depthPercent val="100"/>
      <c:rAngAx val="1"/>
    </c:view3D>
    <c:floor>
      <c:thickness val="0"/>
      <c:spPr>
        <a:noFill/>
        <a:ln w="9525">
          <a:noFill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rgbClr val="4F81BD"/>
            </a:solidFill>
            <a:ln w="25400">
              <a:noFill/>
            </a:ln>
          </c:spPr>
          <c:invertIfNegative val="0"/>
          <c:cat>
            <c:strRef>
              <c:f>'[1]Transferi (tabele i grafikoni)'!$A$17:$A$22</c:f>
              <c:strCache>
                <c:ptCount val="6"/>
                <c:pt idx="0">
                  <c:v>6151-Kapitalni  transferi drugim nivoima vlasti i fondovima</c:v>
                </c:pt>
                <c:pt idx="1">
                  <c:v>6152-Kapitalni transferi pojedincima</c:v>
                </c:pt>
                <c:pt idx="2">
                  <c:v>6153-Kapitalni transferi neprofitnim organizacijama</c:v>
                </c:pt>
                <c:pt idx="3">
                  <c:v>6154-Kapitalni transferi javnim preduzećima</c:v>
                </c:pt>
                <c:pt idx="4">
                  <c:v>6155-Kapitalni transferi privatnim preduzećima i poduzetnicima</c:v>
                </c:pt>
                <c:pt idx="5">
                  <c:v>6156-Kapitalni transferi finansijskim institucijama</c:v>
                </c:pt>
              </c:strCache>
            </c:strRef>
          </c:cat>
          <c:val>
            <c:numRef>
              <c:f>'[1]Transferi (tabele i grafikoni)'!$B$17:$B$22</c:f>
              <c:numCache>
                <c:formatCode>General</c:formatCode>
                <c:ptCount val="6"/>
                <c:pt idx="0">
                  <c:v>31570000</c:v>
                </c:pt>
                <c:pt idx="1">
                  <c:v>1500000</c:v>
                </c:pt>
                <c:pt idx="2">
                  <c:v>4000000</c:v>
                </c:pt>
                <c:pt idx="3">
                  <c:v>125700000</c:v>
                </c:pt>
                <c:pt idx="4">
                  <c:v>4000000</c:v>
                </c:pt>
                <c:pt idx="5">
                  <c:v>20000000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05-44DB-BE45-7142161AA4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35989616"/>
        <c:axId val="235990176"/>
        <c:axId val="0"/>
      </c:bar3DChart>
      <c:catAx>
        <c:axId val="2359896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35990176"/>
        <c:crosses val="autoZero"/>
        <c:auto val="1"/>
        <c:lblAlgn val="ctr"/>
        <c:lblOffset val="100"/>
        <c:noMultiLvlLbl val="0"/>
      </c:catAx>
      <c:valAx>
        <c:axId val="2359901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3598961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'Transferi '!$A$34</c:f>
              <c:strCache>
                <c:ptCount val="1"/>
                <c:pt idx="0">
                  <c:v>Tekući transferi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'Transferi '!$B$33:$D$33</c:f>
              <c:strCache>
                <c:ptCount val="3"/>
                <c:pt idx="0">
                  <c:v>Projekcija 2025.g.</c:v>
                </c:pt>
                <c:pt idx="1">
                  <c:v>Projekcija 2026.g.</c:v>
                </c:pt>
                <c:pt idx="2">
                  <c:v>Projekcija 2027.g.</c:v>
                </c:pt>
              </c:strCache>
            </c:strRef>
          </c:cat>
          <c:val>
            <c:numRef>
              <c:f>'Transferi '!$B$34:$D$34</c:f>
              <c:numCache>
                <c:formatCode>#,##0</c:formatCode>
                <c:ptCount val="3"/>
                <c:pt idx="0">
                  <c:v>5317607.9510000004</c:v>
                </c:pt>
                <c:pt idx="1">
                  <c:v>5676797.2570000002</c:v>
                </c:pt>
                <c:pt idx="2">
                  <c:v>6107032.966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EC-4F56-8464-89B9D4A303CD}"/>
            </c:ext>
          </c:extLst>
        </c:ser>
        <c:ser>
          <c:idx val="1"/>
          <c:order val="1"/>
          <c:tx>
            <c:strRef>
              <c:f>'Transferi '!$A$35</c:f>
              <c:strCache>
                <c:ptCount val="1"/>
                <c:pt idx="0">
                  <c:v>Kapitalni transferi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'Transferi '!$B$33:$D$33</c:f>
              <c:strCache>
                <c:ptCount val="3"/>
                <c:pt idx="0">
                  <c:v>Projekcija 2025.g.</c:v>
                </c:pt>
                <c:pt idx="1">
                  <c:v>Projekcija 2026.g.</c:v>
                </c:pt>
                <c:pt idx="2">
                  <c:v>Projekcija 2027.g.</c:v>
                </c:pt>
              </c:strCache>
            </c:strRef>
          </c:cat>
          <c:val>
            <c:numRef>
              <c:f>'Transferi '!$B$35:$D$35</c:f>
              <c:numCache>
                <c:formatCode>#,##0</c:formatCode>
                <c:ptCount val="3"/>
                <c:pt idx="0">
                  <c:v>179620</c:v>
                </c:pt>
                <c:pt idx="1">
                  <c:v>169620</c:v>
                </c:pt>
                <c:pt idx="2">
                  <c:v>171175.52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EC-4F56-8464-89B9D4A303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111174159"/>
        <c:axId val="2104915055"/>
        <c:axId val="0"/>
      </c:bar3DChart>
      <c:catAx>
        <c:axId val="21111741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104915055"/>
        <c:crosses val="autoZero"/>
        <c:auto val="1"/>
        <c:lblAlgn val="ctr"/>
        <c:lblOffset val="100"/>
        <c:noMultiLvlLbl val="0"/>
      </c:catAx>
      <c:valAx>
        <c:axId val="2104915055"/>
        <c:scaling>
          <c:orientation val="minMax"/>
          <c:max val="60000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111174159"/>
        <c:crosses val="autoZero"/>
        <c:crossBetween val="between"/>
        <c:majorUnit val="2000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Fondovi!$A$21</c:f>
              <c:strCache>
                <c:ptCount val="1"/>
                <c:pt idx="0">
                  <c:v>Plate, naknade, doprinosi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Fondovi!$B$21:$F$21</c:f>
              <c:numCache>
                <c:formatCode>#,##0;[Red]#,##0</c:formatCode>
                <c:ptCount val="5"/>
                <c:pt idx="0">
                  <c:v>77409174.679999992</c:v>
                </c:pt>
                <c:pt idx="1">
                  <c:v>84093937</c:v>
                </c:pt>
                <c:pt idx="2">
                  <c:v>89139573.219999999</c:v>
                </c:pt>
                <c:pt idx="3">
                  <c:v>94487947.613199994</c:v>
                </c:pt>
                <c:pt idx="4">
                  <c:v>100157224.469992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DD-40F6-B523-7CCCC67E6FD5}"/>
            </c:ext>
          </c:extLst>
        </c:ser>
        <c:ser>
          <c:idx val="1"/>
          <c:order val="1"/>
          <c:tx>
            <c:strRef>
              <c:f>Fondovi!$A$22</c:f>
              <c:strCache>
                <c:ptCount val="1"/>
                <c:pt idx="0">
                  <c:v>Izdaci za materijal, sitni inventar i usluge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Fondovi!$B$22:$F$22</c:f>
              <c:numCache>
                <c:formatCode>#,##0;[Red]#,##0</c:formatCode>
                <c:ptCount val="5"/>
                <c:pt idx="0">
                  <c:v>1830112248.1199999</c:v>
                </c:pt>
                <c:pt idx="1">
                  <c:v>2056400035</c:v>
                </c:pt>
                <c:pt idx="2">
                  <c:v>2159220036.75</c:v>
                </c:pt>
                <c:pt idx="3">
                  <c:v>2223996637.8525</c:v>
                </c:pt>
                <c:pt idx="4">
                  <c:v>2290716536.9880748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3DD-40F6-B523-7CCCC67E6FD5}"/>
            </c:ext>
          </c:extLst>
        </c:ser>
        <c:ser>
          <c:idx val="2"/>
          <c:order val="2"/>
          <c:tx>
            <c:strRef>
              <c:f>Fondovi!$A$23</c:f>
              <c:strCache>
                <c:ptCount val="1"/>
                <c:pt idx="0">
                  <c:v>Tekući transferi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Fondovi!$B$23:$F$23</c:f>
              <c:numCache>
                <c:formatCode>#,##0;[Red]#,##0</c:formatCode>
                <c:ptCount val="5"/>
                <c:pt idx="0">
                  <c:v>206709251.49000001</c:v>
                </c:pt>
                <c:pt idx="1">
                  <c:v>344731892.31</c:v>
                </c:pt>
                <c:pt idx="2">
                  <c:v>351626530.15620005</c:v>
                </c:pt>
                <c:pt idx="3">
                  <c:v>358659060.75932407</c:v>
                </c:pt>
                <c:pt idx="4">
                  <c:v>365832241.97451055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3DD-40F6-B523-7CCCC67E6FD5}"/>
            </c:ext>
          </c:extLst>
        </c:ser>
        <c:ser>
          <c:idx val="3"/>
          <c:order val="3"/>
          <c:tx>
            <c:strRef>
              <c:f>Fondovi!$A$24</c:f>
              <c:strCache>
                <c:ptCount val="1"/>
                <c:pt idx="0">
                  <c:v>Kapitalni transferi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Fondovi!$B$24:$F$24</c:f>
              <c:numCache>
                <c:formatCode>#,##0;[Red]#,##0</c:formatCode>
                <c:ptCount val="5"/>
                <c:pt idx="0">
                  <c:v>5788870.5200000005</c:v>
                </c:pt>
                <c:pt idx="1">
                  <c:v>5361000</c:v>
                </c:pt>
                <c:pt idx="2">
                  <c:v>5468220</c:v>
                </c:pt>
                <c:pt idx="3">
                  <c:v>5577584.3999999994</c:v>
                </c:pt>
                <c:pt idx="4">
                  <c:v>5689136.0879999995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3DD-40F6-B523-7CCCC67E6FD5}"/>
            </c:ext>
          </c:extLst>
        </c:ser>
        <c:ser>
          <c:idx val="4"/>
          <c:order val="4"/>
          <c:tx>
            <c:strRef>
              <c:f>Fondovi!$A$25</c:f>
              <c:strCache>
                <c:ptCount val="1"/>
                <c:pt idx="0">
                  <c:v>Izdaci za kamate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Fondovi!$B$25:$F$25</c:f>
              <c:numCache>
                <c:formatCode>#,##0;[Red]#,##0</c:formatCode>
                <c:ptCount val="5"/>
                <c:pt idx="0">
                  <c:v>879920.16</c:v>
                </c:pt>
                <c:pt idx="1">
                  <c:v>806203.51</c:v>
                </c:pt>
                <c:pt idx="2">
                  <c:v>846513.68550000002</c:v>
                </c:pt>
                <c:pt idx="3">
                  <c:v>863443.95921000012</c:v>
                </c:pt>
                <c:pt idx="4">
                  <c:v>880712.8383942002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3DD-40F6-B523-7CCCC67E6FD5}"/>
            </c:ext>
          </c:extLst>
        </c:ser>
        <c:ser>
          <c:idx val="5"/>
          <c:order val="5"/>
          <c:tx>
            <c:strRef>
              <c:f>Fondovi!$A$26</c:f>
              <c:strCache>
                <c:ptCount val="1"/>
                <c:pt idx="0">
                  <c:v>Tekuća rezerva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Fondovi!$B$26:$F$26</c:f>
              <c:numCache>
                <c:formatCode>#,##0;[Red]#,##0</c:formatCode>
                <c:ptCount val="5"/>
                <c:pt idx="0">
                  <c:v>0</c:v>
                </c:pt>
                <c:pt idx="1">
                  <c:v>38301851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3DD-40F6-B523-7CCCC67E6FD5}"/>
            </c:ext>
          </c:extLst>
        </c:ser>
        <c:ser>
          <c:idx val="6"/>
          <c:order val="6"/>
          <c:tx>
            <c:strRef>
              <c:f>Fondovi!$A$27</c:f>
              <c:strCache>
                <c:ptCount val="1"/>
                <c:pt idx="0">
                  <c:v>Izdaci za nabavku stalnih sredstava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Fondovi!$B$27:$F$27</c:f>
              <c:numCache>
                <c:formatCode>#,##0;[Red]#,##0</c:formatCode>
                <c:ptCount val="5"/>
                <c:pt idx="0">
                  <c:v>18517193.780000001</c:v>
                </c:pt>
                <c:pt idx="1">
                  <c:v>25205648.490000002</c:v>
                </c:pt>
                <c:pt idx="2">
                  <c:v>24953592.005100001</c:v>
                </c:pt>
                <c:pt idx="3">
                  <c:v>24704056.085049</c:v>
                </c:pt>
                <c:pt idx="4">
                  <c:v>24457015.52419851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3DD-40F6-B523-7CCCC67E6FD5}"/>
            </c:ext>
          </c:extLst>
        </c:ser>
        <c:ser>
          <c:idx val="7"/>
          <c:order val="7"/>
          <c:tx>
            <c:strRef>
              <c:f>Fondovi!$A$28</c:f>
              <c:strCache>
                <c:ptCount val="1"/>
                <c:pt idx="0">
                  <c:v>Izdaci za fina. Imovinu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Fondovi!$B$28:$F$28</c:f>
              <c:numCache>
                <c:formatCode>#,##0;[Red]#,##0</c:formatCode>
                <c:ptCount val="5"/>
                <c:pt idx="0">
                  <c:v>788021.54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3DD-40F6-B523-7CCCC67E6FD5}"/>
            </c:ext>
          </c:extLst>
        </c:ser>
        <c:ser>
          <c:idx val="8"/>
          <c:order val="8"/>
          <c:tx>
            <c:strRef>
              <c:f>Fondovi!$A$29</c:f>
              <c:strCache>
                <c:ptCount val="1"/>
                <c:pt idx="0">
                  <c:v>Otplata dugova 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Fondovi!$B$20:$F$20</c:f>
              <c:strCache>
                <c:ptCount val="5"/>
                <c:pt idx="0">
                  <c:v>2023. </c:v>
                </c:pt>
                <c:pt idx="1">
                  <c:v>2024. g</c:v>
                </c:pt>
                <c:pt idx="2">
                  <c:v> 2025. </c:v>
                </c:pt>
                <c:pt idx="3">
                  <c:v>2026. </c:v>
                </c:pt>
                <c:pt idx="4">
                  <c:v> 2027.</c:v>
                </c:pt>
              </c:strCache>
            </c:strRef>
          </c:cat>
          <c:val>
            <c:numRef>
              <c:f>Fondovi!$B$29:$F$29</c:f>
              <c:numCache>
                <c:formatCode>#,##0;[Red]#,##0</c:formatCode>
                <c:ptCount val="5"/>
                <c:pt idx="0">
                  <c:v>2643962</c:v>
                </c:pt>
                <c:pt idx="1">
                  <c:v>2643962</c:v>
                </c:pt>
                <c:pt idx="2">
                  <c:v>2696841.2399999998</c:v>
                </c:pt>
                <c:pt idx="3">
                  <c:v>2737293.8585999999</c:v>
                </c:pt>
                <c:pt idx="4">
                  <c:v>2764666.7971859998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3DD-40F6-B523-7CCCC67E6F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762688"/>
        <c:axId val="54751456"/>
      </c:barChart>
      <c:catAx>
        <c:axId val="5476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751456"/>
        <c:crosses val="autoZero"/>
        <c:auto val="1"/>
        <c:lblAlgn val="ctr"/>
        <c:lblOffset val="100"/>
        <c:noMultiLvlLbl val="0"/>
      </c:catAx>
      <c:valAx>
        <c:axId val="54751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;[Red]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4762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84512352622589"/>
          <c:y val="0.60490957745640761"/>
          <c:w val="0.65680123317918593"/>
          <c:h val="0.301736343859440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3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BDP po glavi stanovnika u FBiH</a:t>
            </a:r>
            <a:r>
              <a:rPr lang="bs-Latn-BA" sz="1400" b="0" i="0" u="none" strike="noStrike" baseline="0">
                <a:effectLst/>
              </a:rPr>
              <a:t> 2019. - 2023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8575">
          <a:noFill/>
        </a:ln>
        <a:effectLst/>
        <a:sp3d/>
      </c:spPr>
    </c:sideWall>
    <c:backWall>
      <c:thickness val="0"/>
      <c:spPr>
        <a:noFill/>
        <a:ln w="28575">
          <a:noFill/>
        </a:ln>
        <a:effectLst/>
        <a:sp3d/>
      </c:spPr>
    </c:backWall>
    <c:plotArea>
      <c:layout/>
      <c:bar3DChart>
        <c:barDir val="col"/>
        <c:grouping val="clustered"/>
        <c:varyColors val="1"/>
        <c:ser>
          <c:idx val="0"/>
          <c:order val="0"/>
          <c:tx>
            <c:strRef>
              <c:f>'BDP FBih'!$C$5</c:f>
              <c:strCache>
                <c:ptCount val="1"/>
                <c:pt idx="0">
                  <c:v>BDP per capita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>
                  <a:shade val="53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23A1-4D9D-A8DD-D9831FB98EC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shade val="76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23A1-4D9D-A8DD-D9831FB98EC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23A1-4D9D-A8DD-D9831FB98EC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tint val="77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23A1-4D9D-A8DD-D9831FB98EC0}"/>
              </c:ext>
            </c:extLst>
          </c:dPt>
          <c:dPt>
            <c:idx val="4"/>
            <c:invertIfNegative val="1"/>
            <c:bubble3D val="0"/>
            <c:spPr>
              <a:solidFill>
                <a:schemeClr val="accent1">
                  <a:tint val="54000"/>
                </a:schemeClr>
              </a:soli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6-23A1-4D9D-A8DD-D9831FB98EC0}"/>
              </c:ext>
            </c:extLst>
          </c:dPt>
          <c:cat>
            <c:strRef>
              <c:f>'BDP FBih'!$D$4:$H$4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2023'</c:v>
                </c:pt>
              </c:strCache>
            </c:strRef>
          </c:cat>
          <c:val>
            <c:numRef>
              <c:f>'BDP FBih'!$D$5:$H$5</c:f>
              <c:numCache>
                <c:formatCode>_-* #,##0\ _K_M_-;\-* #,##0\ _K_M_-;_-* "-"??\ _K_M_-;_-@_-</c:formatCode>
                <c:ptCount val="5"/>
                <c:pt idx="0">
                  <c:v>10584</c:v>
                </c:pt>
                <c:pt idx="1">
                  <c:v>10187</c:v>
                </c:pt>
                <c:pt idx="2">
                  <c:v>11634</c:v>
                </c:pt>
                <c:pt idx="3">
                  <c:v>13660</c:v>
                </c:pt>
                <c:pt idx="4">
                  <c:v>14795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23A1-4D9D-A8DD-D9831FB98E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69"/>
        <c:gapDepth val="169"/>
        <c:shape val="box"/>
        <c:axId val="1506371040"/>
        <c:axId val="1506373536"/>
        <c:axId val="0"/>
      </c:bar3DChart>
      <c:catAx>
        <c:axId val="1506371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06373536"/>
        <c:crosses val="autoZero"/>
        <c:auto val="1"/>
        <c:lblAlgn val="ctr"/>
        <c:lblOffset val="100"/>
        <c:noMultiLvlLbl val="0"/>
      </c:catAx>
      <c:valAx>
        <c:axId val="1506373536"/>
        <c:scaling>
          <c:orientation val="minMax"/>
          <c:min val="6000"/>
        </c:scaling>
        <c:delete val="0"/>
        <c:axPos val="l"/>
        <c:majorGridlines>
          <c:spPr>
            <a:ln w="1270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K_M_-;\-* #,##0\ _K_M_-;_-* &quot;-&quot;??\ _K_M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506371040"/>
        <c:crosses val="autoZero"/>
        <c:crossBetween val="between"/>
        <c:majorUnit val="2000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>
        <a:lumMod val="90000"/>
      </a:schemeClr>
    </a:solidFill>
    <a:ln w="381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042325090399993E-2"/>
          <c:y val="9.03954802259887E-2"/>
          <c:w val="0.8461112679195647"/>
          <c:h val="0.77886630663313683"/>
        </c:manualLayout>
      </c:layout>
      <c:lineChart>
        <c:grouping val="standard"/>
        <c:varyColors val="0"/>
        <c:ser>
          <c:idx val="0"/>
          <c:order val="0"/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6.3888888888888884E-2"/>
                  <c:y val="0.18055555555555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FDA-438B-8B24-B14E28D7592A}"/>
                </c:ext>
              </c:extLst>
            </c:dLbl>
            <c:dLbl>
              <c:idx val="1"/>
              <c:layout>
                <c:manualLayout>
                  <c:x val="-6.9444444444444489E-2"/>
                  <c:y val="0.1666666666666666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FDA-438B-8B24-B14E28D7592A}"/>
                </c:ext>
              </c:extLst>
            </c:dLbl>
            <c:dLbl>
              <c:idx val="2"/>
              <c:layout>
                <c:manualLayout>
                  <c:x val="-5.8973105716472796E-2"/>
                  <c:y val="0.2083333333333333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459313886214594"/>
                      <c:h val="8.82708305529605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8FDA-438B-8B24-B14E28D7592A}"/>
                </c:ext>
              </c:extLst>
            </c:dLbl>
            <c:dLbl>
              <c:idx val="3"/>
              <c:layout>
                <c:manualLayout>
                  <c:x val="-8.593654452005757E-2"/>
                  <c:y val="0.2212020107656034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10273842526873"/>
                      <c:h val="8.827083055296054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8FDA-438B-8B24-B14E28D7592A}"/>
                </c:ext>
              </c:extLst>
            </c:dLbl>
            <c:dLbl>
              <c:idx val="4"/>
              <c:layout>
                <c:manualLayout>
                  <c:x val="-5.7940528157133714E-2"/>
                  <c:y val="0.2204174513496547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110273842526873"/>
                      <c:h val="9.39205480670848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8FDA-438B-8B24-B14E28D7592A}"/>
                </c:ext>
              </c:extLst>
            </c:dLbl>
            <c:dLbl>
              <c:idx val="5"/>
              <c:layout>
                <c:manualLayout>
                  <c:x val="-1.7452002184386164E-2"/>
                  <c:y val="0.1468926553672316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8FDA-438B-8B24-B14E28D7592A}"/>
                </c:ext>
              </c:extLst>
            </c:dLbl>
            <c:dLbl>
              <c:idx val="6"/>
              <c:layout>
                <c:manualLayout>
                  <c:x val="-1.9900497512437974E-2"/>
                  <c:y val="0.1869158878504672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8FDA-438B-8B24-B14E28D7592A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ound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Sheet2!$Z$3:$AF$3</c:f>
              <c:strCache>
                <c:ptCount val="7"/>
                <c:pt idx="0">
                  <c:v>2017.</c:v>
                </c:pt>
                <c:pt idx="1">
                  <c:v>2018.</c:v>
                </c:pt>
                <c:pt idx="2">
                  <c:v>2019.</c:v>
                </c:pt>
                <c:pt idx="3">
                  <c:v>2020.</c:v>
                </c:pt>
                <c:pt idx="4">
                  <c:v>2021.</c:v>
                </c:pt>
                <c:pt idx="5">
                  <c:v>2022.</c:v>
                </c:pt>
                <c:pt idx="6">
                  <c:v>2023.</c:v>
                </c:pt>
              </c:strCache>
            </c:strRef>
          </c:cat>
          <c:val>
            <c:numRef>
              <c:f>Sheet2!$Z$11:$AF$11</c:f>
              <c:numCache>
                <c:formatCode>#,##0.00</c:formatCode>
                <c:ptCount val="7"/>
                <c:pt idx="0">
                  <c:v>894.69</c:v>
                </c:pt>
                <c:pt idx="1">
                  <c:v>704.67</c:v>
                </c:pt>
                <c:pt idx="2">
                  <c:v>726.22</c:v>
                </c:pt>
                <c:pt idx="3">
                  <c:v>860.51</c:v>
                </c:pt>
                <c:pt idx="4">
                  <c:v>761.08327299999996</c:v>
                </c:pt>
                <c:pt idx="5">
                  <c:v>682.63007600000003</c:v>
                </c:pt>
                <c:pt idx="6">
                  <c:v>924.41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8FDA-438B-8B24-B14E28D759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59764704"/>
        <c:axId val="259759216"/>
      </c:lineChart>
      <c:catAx>
        <c:axId val="259764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9759216"/>
        <c:crosses val="autoZero"/>
        <c:auto val="1"/>
        <c:lblAlgn val="ctr"/>
        <c:lblOffset val="100"/>
        <c:noMultiLvlLbl val="0"/>
      </c:catAx>
      <c:valAx>
        <c:axId val="25975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9764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'Graf1.Stanje duga-kreditorima'!$N$31</c:f>
              <c:strCache>
                <c:ptCount val="1"/>
                <c:pt idx="0">
                  <c:v>KM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r-Latn-R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'Graf1.Stanje duga-kreditorima'!$M$32:$M$44</c:f>
              <c:strCache>
                <c:ptCount val="13"/>
                <c:pt idx="0">
                  <c:v>Europska Investicijska banka</c:v>
                </c:pt>
                <c:pt idx="1">
                  <c:v>EBRD </c:v>
                </c:pt>
                <c:pt idx="2">
                  <c:v>Svjetska banka (WB IDA) </c:v>
                </c:pt>
                <c:pt idx="3">
                  <c:v>Svjetska banka (WB IBRD)</c:v>
                </c:pt>
                <c:pt idx="4">
                  <c:v>Međunarodni monetarni fond</c:v>
                </c:pt>
                <c:pt idx="5">
                  <c:v>Pariški klub</c:v>
                </c:pt>
                <c:pt idx="6">
                  <c:v>OPEC (OFID)  </c:v>
                </c:pt>
                <c:pt idx="7">
                  <c:v>Europska Komisija</c:v>
                </c:pt>
                <c:pt idx="8">
                  <c:v>KfW </c:v>
                </c:pt>
                <c:pt idx="9">
                  <c:v>Saudijski razvojni fond </c:v>
                </c:pt>
                <c:pt idx="10">
                  <c:v>Kuvajtski fond za Arapski ekonomski razvoj</c:v>
                </c:pt>
                <c:pt idx="11">
                  <c:v>Razvojna banka Vijeća Europe (CEB)</c:v>
                </c:pt>
                <c:pt idx="12">
                  <c:v>Ostali kreditori</c:v>
                </c:pt>
              </c:strCache>
            </c:strRef>
          </c:cat>
          <c:val>
            <c:numRef>
              <c:f>'Graf1.Stanje duga-kreditorima'!$N$32:$N$44</c:f>
              <c:numCache>
                <c:formatCode>#,##0</c:formatCode>
                <c:ptCount val="13"/>
                <c:pt idx="0">
                  <c:v>1353788193.7961512</c:v>
                </c:pt>
                <c:pt idx="1">
                  <c:v>714465666.81307995</c:v>
                </c:pt>
                <c:pt idx="2">
                  <c:v>713896663.32994354</c:v>
                </c:pt>
                <c:pt idx="3">
                  <c:v>692476067.62147701</c:v>
                </c:pt>
                <c:pt idx="4">
                  <c:v>417122619.39068717</c:v>
                </c:pt>
                <c:pt idx="5">
                  <c:v>299868377.78197211</c:v>
                </c:pt>
                <c:pt idx="6">
                  <c:v>208356453.58396241</c:v>
                </c:pt>
                <c:pt idx="7">
                  <c:v>150354431.25</c:v>
                </c:pt>
                <c:pt idx="8">
                  <c:v>126581427.66570888</c:v>
                </c:pt>
                <c:pt idx="9">
                  <c:v>108690927.05829999</c:v>
                </c:pt>
                <c:pt idx="10">
                  <c:v>99586279.774800003</c:v>
                </c:pt>
                <c:pt idx="11">
                  <c:v>91949122.838604763</c:v>
                </c:pt>
                <c:pt idx="12">
                  <c:v>189529509.09531146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A1-43F4-8F7B-D3F13D02286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258039568"/>
        <c:axId val="258043096"/>
      </c:barChart>
      <c:catAx>
        <c:axId val="2580395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8043096"/>
        <c:crosses val="autoZero"/>
        <c:auto val="1"/>
        <c:lblAlgn val="ctr"/>
        <c:lblOffset val="100"/>
        <c:noMultiLvlLbl val="0"/>
      </c:catAx>
      <c:valAx>
        <c:axId val="2580430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58039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 sz="1200" b="0">
                <a:latin typeface="Arial" panose="020B0604020202020204" pitchFamily="34" charset="0"/>
                <a:cs typeface="Arial" panose="020B0604020202020204" pitchFamily="34" charset="0"/>
              </a:rPr>
              <a:t>Godišnje stope promjena opsega ukupne industrijske proizvodnje 2019.-2023.</a:t>
            </a:r>
            <a:endParaRPr lang="en-US" sz="1200" b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 FBiH'!$D$8</c:f>
              <c:strCache>
                <c:ptCount val="1"/>
                <c:pt idx="0">
                  <c:v>%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2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Pt>
            <c:idx val="2"/>
            <c:marker>
              <c:symbol val="circle"/>
              <c:size val="12"/>
              <c:spPr>
                <a:gradFill rotWithShape="1">
                  <a:gsLst>
                    <a:gs pos="0">
                      <a:schemeClr val="accent1">
                        <a:satMod val="103000"/>
                        <a:lumMod val="102000"/>
                        <a:tint val="94000"/>
                      </a:schemeClr>
                    </a:gs>
                    <a:gs pos="50000">
                      <a:schemeClr val="accent1">
                        <a:satMod val="110000"/>
                        <a:lumMod val="100000"/>
                        <a:shade val="100000"/>
                      </a:schemeClr>
                    </a:gs>
                    <a:gs pos="100000">
                      <a:schemeClr val="accent1">
                        <a:lumMod val="99000"/>
                        <a:satMod val="120000"/>
                        <a:shade val="78000"/>
                      </a:schemeClr>
                    </a:gs>
                  </a:gsLst>
                  <a:lin ang="5400000" scaled="0"/>
                </a:gradFill>
                <a:ln w="9525">
                  <a:solidFill>
                    <a:schemeClr val="accent1"/>
                  </a:solidFill>
                  <a:round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</c:marker>
            <c:bubble3D val="0"/>
            <c:spPr>
              <a:ln w="34925" cap="rnd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4E53-4469-BC6C-1D38A407E1F6}"/>
              </c:ext>
            </c:extLst>
          </c:dPt>
          <c:cat>
            <c:strRef>
              <c:f>' FBiH'!$E$7:$I$7</c:f>
              <c:strCach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2023'</c:v>
                </c:pt>
              </c:strCache>
            </c:strRef>
          </c:cat>
          <c:val>
            <c:numRef>
              <c:f>' FBiH'!$E$8:$I$8</c:f>
              <c:numCache>
                <c:formatCode>General</c:formatCode>
                <c:ptCount val="5"/>
                <c:pt idx="0">
                  <c:v>-2.9</c:v>
                </c:pt>
                <c:pt idx="1">
                  <c:v>-5.9</c:v>
                </c:pt>
                <c:pt idx="2">
                  <c:v>9.8000000000000007</c:v>
                </c:pt>
                <c:pt idx="3">
                  <c:v>1.2</c:v>
                </c:pt>
                <c:pt idx="4">
                  <c:v>-4.0999999999999996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E53-4469-BC6C-1D38A407E1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9196448"/>
        <c:axId val="219186464"/>
      </c:lineChart>
      <c:catAx>
        <c:axId val="219196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19186464"/>
        <c:crosses val="autoZero"/>
        <c:auto val="1"/>
        <c:lblAlgn val="ctr"/>
        <c:lblOffset val="100"/>
        <c:noMultiLvlLbl val="0"/>
      </c:catAx>
      <c:valAx>
        <c:axId val="21918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219196448"/>
        <c:crosses val="autoZero"/>
        <c:crossBetween val="between"/>
      </c:valAx>
      <c:dTable>
        <c:showHorzBorder val="1"/>
        <c:showVertBorder val="1"/>
        <c:showOutline val="1"/>
        <c:showKeys val="0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381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hr-BA" sz="1200" b="0">
                <a:latin typeface="Arial" panose="020B0604020202020204" pitchFamily="34" charset="0"/>
                <a:cs typeface="Arial" panose="020B0604020202020204" pitchFamily="34" charset="0"/>
              </a:rPr>
              <a:t>Stope rasta izvoza i uvoza FBiH za </a:t>
            </a:r>
            <a:r>
              <a:rPr lang="hr-BA" sz="1200" b="0" i="0" u="none" strike="noStrike" kern="120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rPr>
              <a:t>razdoblje</a:t>
            </a:r>
            <a:r>
              <a:rPr lang="hr-BA" sz="1200" b="0">
                <a:latin typeface="Arial" panose="020B0604020202020204" pitchFamily="34" charset="0"/>
                <a:cs typeface="Arial" panose="020B0604020202020204" pitchFamily="34" charset="0"/>
              </a:rPr>
              <a:t> 2019.-2023.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'VT FBiH'!$M$19</c:f>
              <c:strCache>
                <c:ptCount val="1"/>
                <c:pt idx="0">
                  <c:v>Izvoz</c:v>
                </c:pt>
              </c:strCache>
            </c:strRef>
          </c:tx>
          <c:spPr>
            <a:ln w="34925" cap="rnd">
              <a:solidFill>
                <a:schemeClr val="accent1">
                  <a:tint val="77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1"/>
            <c:spPr>
              <a:gradFill rotWithShape="1">
                <a:gsLst>
                  <a:gs pos="0">
                    <a:schemeClr val="accent1">
                      <a:tint val="77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tint val="77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tint val="77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>
                    <a:tint val="77000"/>
                  </a:schemeClr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numRef>
              <c:f>'VT FBiH'!$L$20:$L$24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'VT FBiH'!$M$20:$M$24</c:f>
              <c:numCache>
                <c:formatCode>General</c:formatCode>
                <c:ptCount val="5"/>
                <c:pt idx="0">
                  <c:v>-3.7</c:v>
                </c:pt>
                <c:pt idx="1">
                  <c:v>-9.8000000000000007</c:v>
                </c:pt>
                <c:pt idx="2">
                  <c:v>39.299999999999997</c:v>
                </c:pt>
                <c:pt idx="3">
                  <c:v>26.5</c:v>
                </c:pt>
                <c:pt idx="4">
                  <c:v>-7.8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A29-433C-93FB-B56E92783DB4}"/>
            </c:ext>
          </c:extLst>
        </c:ser>
        <c:ser>
          <c:idx val="1"/>
          <c:order val="1"/>
          <c:tx>
            <c:strRef>
              <c:f>'VT FBiH'!$N$19</c:f>
              <c:strCache>
                <c:ptCount val="1"/>
                <c:pt idx="0">
                  <c:v>Uvoz</c:v>
                </c:pt>
              </c:strCache>
            </c:strRef>
          </c:tx>
          <c:spPr>
            <a:ln w="34925" cap="rnd">
              <a:solidFill>
                <a:schemeClr val="accent1">
                  <a:shade val="76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2"/>
            <c:spPr>
              <a:gradFill rotWithShape="1">
                <a:gsLst>
                  <a:gs pos="0">
                    <a:schemeClr val="accent1">
                      <a:shade val="7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hade val="7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shade val="7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>
                    <a:shade val="76000"/>
                  </a:schemeClr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numRef>
              <c:f>'VT FBiH'!$L$20:$L$24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'VT FBiH'!$N$20:$N$24</c:f>
              <c:numCache>
                <c:formatCode>General</c:formatCode>
                <c:ptCount val="5"/>
                <c:pt idx="0">
                  <c:v>4.4000000000000004</c:v>
                </c:pt>
                <c:pt idx="1">
                  <c:v>-15.7</c:v>
                </c:pt>
                <c:pt idx="2">
                  <c:v>29.5</c:v>
                </c:pt>
                <c:pt idx="3">
                  <c:v>34.799999999999997</c:v>
                </c:pt>
                <c:pt idx="4">
                  <c:v>-3.2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FA29-433C-93FB-B56E92783D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3454895"/>
        <c:axId val="513455727"/>
      </c:lineChart>
      <c:catAx>
        <c:axId val="51345489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13455727"/>
        <c:crosses val="autoZero"/>
        <c:auto val="1"/>
        <c:lblAlgn val="ctr"/>
        <c:lblOffset val="100"/>
        <c:noMultiLvlLbl val="0"/>
      </c:catAx>
      <c:valAx>
        <c:axId val="51345572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51345489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2"/>
    </a:solidFill>
    <a:ln w="38100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bs-Latn-BA" sz="1200"/>
              <a:t>VT razmjena FBiH 2019.-2023. u hilj. KM</a:t>
            </a:r>
            <a:endParaRPr lang="en-US" sz="120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gradFill flip="none" rotWithShape="1">
          <a:gsLst>
            <a:gs pos="0">
              <a:schemeClr val="bg1">
                <a:lumMod val="75000"/>
                <a:tint val="66000"/>
                <a:satMod val="160000"/>
              </a:schemeClr>
            </a:gs>
            <a:gs pos="50000">
              <a:schemeClr val="bg1">
                <a:lumMod val="75000"/>
                <a:tint val="44500"/>
                <a:satMod val="160000"/>
              </a:schemeClr>
            </a:gs>
            <a:gs pos="100000">
              <a:schemeClr val="bg1">
                <a:lumMod val="75000"/>
                <a:tint val="23500"/>
                <a:satMod val="160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sideWall>
    <c:backWall>
      <c:thickness val="0"/>
      <c:spPr>
        <a:gradFill flip="none" rotWithShape="1">
          <a:gsLst>
            <a:gs pos="0">
              <a:schemeClr val="bg1">
                <a:lumMod val="75000"/>
                <a:tint val="66000"/>
                <a:satMod val="160000"/>
              </a:schemeClr>
            </a:gs>
            <a:gs pos="50000">
              <a:schemeClr val="bg1">
                <a:lumMod val="75000"/>
                <a:tint val="44500"/>
                <a:satMod val="160000"/>
              </a:schemeClr>
            </a:gs>
            <a:gs pos="100000">
              <a:schemeClr val="bg1">
                <a:lumMod val="75000"/>
                <a:tint val="23500"/>
                <a:satMod val="160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'VT FBiH'!$D$6</c:f>
              <c:strCache>
                <c:ptCount val="1"/>
                <c:pt idx="0">
                  <c:v>Izvoz</c:v>
                </c:pt>
              </c:strCache>
            </c:strRef>
          </c:tx>
          <c:spPr>
            <a:solidFill>
              <a:schemeClr val="accent1">
                <a:tint val="65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'VT FBiH'!$C$7:$C$11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'VT FBiH'!$D$7:$D$11</c:f>
              <c:numCache>
                <c:formatCode>_-* #,##0\ _K_M_-;\-* #,##0\ _K_M_-;_-* "-"??\ _K_M_-;_-@_-</c:formatCode>
                <c:ptCount val="5"/>
                <c:pt idx="0">
                  <c:v>7620378</c:v>
                </c:pt>
                <c:pt idx="1">
                  <c:v>6871436</c:v>
                </c:pt>
                <c:pt idx="2">
                  <c:v>9571139</c:v>
                </c:pt>
                <c:pt idx="3">
                  <c:v>12106706</c:v>
                </c:pt>
                <c:pt idx="4">
                  <c:v>11163654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F654-4683-8C14-BD77002314FE}"/>
            </c:ext>
          </c:extLst>
        </c:ser>
        <c:ser>
          <c:idx val="1"/>
          <c:order val="1"/>
          <c:tx>
            <c:strRef>
              <c:f>'VT FBiH'!$E$6</c:f>
              <c:strCache>
                <c:ptCount val="1"/>
                <c:pt idx="0">
                  <c:v>Uvoz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numRef>
              <c:f>'VT FBiH'!$C$7:$C$11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'VT FBiH'!$E$7:$E$11</c:f>
              <c:numCache>
                <c:formatCode>_-* #,##0\ _K_M_-;\-* #,##0\ _K_M_-;_-* "-"??\ _K_M_-;_-@_-</c:formatCode>
                <c:ptCount val="5"/>
                <c:pt idx="0">
                  <c:v>13851816</c:v>
                </c:pt>
                <c:pt idx="1">
                  <c:v>11681205</c:v>
                </c:pt>
                <c:pt idx="2">
                  <c:v>15132208</c:v>
                </c:pt>
                <c:pt idx="3">
                  <c:v>20395216</c:v>
                </c:pt>
                <c:pt idx="4">
                  <c:v>19733306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F654-4683-8C14-BD77002314FE}"/>
            </c:ext>
          </c:extLst>
        </c:ser>
        <c:ser>
          <c:idx val="2"/>
          <c:order val="2"/>
          <c:tx>
            <c:strRef>
              <c:f>'VT FBiH'!$F$6</c:f>
              <c:strCache>
                <c:ptCount val="1"/>
                <c:pt idx="0">
                  <c:v>VT deficit</c:v>
                </c:pt>
              </c:strCache>
            </c:strRef>
          </c:tx>
          <c:spPr>
            <a:solidFill>
              <a:schemeClr val="accent1">
                <a:shade val="65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'VT FBiH'!$C$7:$C$11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'VT FBiH'!$F$7:$F$11</c:f>
              <c:numCache>
                <c:formatCode>_-* #,##0\ _K_M_-;\-* #,##0\ _K_M_-;_-* "-"??\ _K_M_-;_-@_-</c:formatCode>
                <c:ptCount val="5"/>
                <c:pt idx="0">
                  <c:v>-6231438</c:v>
                </c:pt>
                <c:pt idx="1">
                  <c:v>-4809769</c:v>
                </c:pt>
                <c:pt idx="2">
                  <c:v>-5561069</c:v>
                </c:pt>
                <c:pt idx="3">
                  <c:v>-8288510</c:v>
                </c:pt>
                <c:pt idx="4">
                  <c:v>-8569652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F654-4683-8C14-BD77002314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28"/>
        <c:shape val="box"/>
        <c:axId val="193325680"/>
        <c:axId val="193331920"/>
        <c:axId val="0"/>
      </c:bar3DChart>
      <c:catAx>
        <c:axId val="19332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93331920"/>
        <c:crosses val="autoZero"/>
        <c:auto val="1"/>
        <c:lblAlgn val="ctr"/>
        <c:lblOffset val="100"/>
        <c:noMultiLvlLbl val="0"/>
      </c:catAx>
      <c:valAx>
        <c:axId val="193331920"/>
        <c:scaling>
          <c:orientation val="minMax"/>
          <c:min val="-90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K_M_-;\-* #,##0\ _K_M_-;_-* &quot;-&quot;??\ _K_M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  <c:crossAx val="1933256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bg1">
            <a:lumMod val="95000"/>
            <a:shade val="30000"/>
            <a:satMod val="115000"/>
          </a:schemeClr>
        </a:gs>
        <a:gs pos="50000">
          <a:schemeClr val="bg1">
            <a:lumMod val="95000"/>
            <a:shade val="67500"/>
            <a:satMod val="115000"/>
          </a:schemeClr>
        </a:gs>
        <a:gs pos="100000">
          <a:schemeClr val="bg1">
            <a:lumMod val="95000"/>
            <a:shade val="100000"/>
            <a:satMod val="115000"/>
          </a:schemeClr>
        </a:gs>
      </a:gsLst>
      <a:path path="circle">
        <a:fillToRect l="50000" t="50000" r="50000" b="50000"/>
      </a:path>
      <a:tileRect/>
    </a:gradFill>
    <a:ln w="38100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sr-Latn-R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 sz="1200" b="0">
                <a:latin typeface="Arial" panose="020B0604020202020204" pitchFamily="34" charset="0"/>
                <a:cs typeface="Arial" panose="020B0604020202020204" pitchFamily="34" charset="0"/>
              </a:rPr>
              <a:t>Trend</a:t>
            </a:r>
            <a:r>
              <a:rPr lang="bs-Latn-BA" sz="1200" b="0" baseline="0">
                <a:latin typeface="Arial" panose="020B0604020202020204" pitchFamily="34" charset="0"/>
                <a:cs typeface="Arial" panose="020B0604020202020204" pitchFamily="34" charset="0"/>
              </a:rPr>
              <a:t> kretanja potrošačkih cijena u FBiH 2019.-2023.</a:t>
            </a:r>
            <a:endParaRPr lang="en-US" sz="1200" b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'Inflacija FBIH'!$C$5</c:f>
              <c:strCache>
                <c:ptCount val="1"/>
                <c:pt idx="0">
                  <c:v>Inflacija %</c:v>
                </c:pt>
              </c:strCache>
            </c:strRef>
          </c:tx>
          <c:spPr>
            <a:ln w="34925" cap="rnd">
              <a:solidFill>
                <a:schemeClr val="accent1"/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1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1"/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dPt>
            <c:idx val="3"/>
            <c:marker>
              <c:symbol val="circle"/>
              <c:size val="11"/>
              <c:spPr>
                <a:gradFill rotWithShape="1">
                  <a:gsLst>
                    <a:gs pos="0">
                      <a:schemeClr val="accent1">
                        <a:satMod val="103000"/>
                        <a:lumMod val="102000"/>
                        <a:tint val="94000"/>
                      </a:schemeClr>
                    </a:gs>
                    <a:gs pos="50000">
                      <a:schemeClr val="accent1">
                        <a:satMod val="110000"/>
                        <a:lumMod val="100000"/>
                        <a:shade val="100000"/>
                      </a:schemeClr>
                    </a:gs>
                    <a:gs pos="100000">
                      <a:schemeClr val="accent1">
                        <a:lumMod val="99000"/>
                        <a:satMod val="120000"/>
                        <a:shade val="78000"/>
                      </a:schemeClr>
                    </a:gs>
                  </a:gsLst>
                  <a:lin ang="5400000" scaled="0"/>
                </a:gradFill>
                <a:ln w="9525">
                  <a:solidFill>
                    <a:schemeClr val="accent1"/>
                  </a:solidFill>
                  <a:round/>
                </a:ln>
                <a:effectLst>
                  <a:outerShdw blurRad="57150" dist="19050" dir="5400000" algn="ctr" rotWithShape="0">
                    <a:srgbClr val="000000">
                      <a:alpha val="63000"/>
                    </a:srgbClr>
                  </a:outerShdw>
                </a:effectLst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292A-4FFE-8AA2-B5ADD02328F4}"/>
              </c:ext>
            </c:extLst>
          </c:dPt>
          <c:cat>
            <c:numRef>
              <c:f>'Inflacija FBIH'!$B$6:$B$10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'Inflacija FBIH'!$C$6:$C$10</c:f>
              <c:numCache>
                <c:formatCode>General</c:formatCode>
                <c:ptCount val="5"/>
                <c:pt idx="0">
                  <c:v>0.6</c:v>
                </c:pt>
                <c:pt idx="1">
                  <c:v>-0.9</c:v>
                </c:pt>
                <c:pt idx="2">
                  <c:v>2.1</c:v>
                </c:pt>
                <c:pt idx="3">
                  <c:v>14.9</c:v>
                </c:pt>
                <c:pt idx="4">
                  <c:v>5.0999999999999996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92A-4FFE-8AA2-B5ADD02328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61243423"/>
        <c:axId val="1961239679"/>
      </c:lineChart>
      <c:catAx>
        <c:axId val="19612434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61239679"/>
        <c:crosses val="autoZero"/>
        <c:auto val="1"/>
        <c:lblAlgn val="ctr"/>
        <c:lblOffset val="100"/>
        <c:noMultiLvlLbl val="0"/>
      </c:catAx>
      <c:valAx>
        <c:axId val="1961239679"/>
        <c:scaling>
          <c:orientation val="minMax"/>
          <c:max val="15"/>
          <c:min val="-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6124342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bg2">
            <a:lumMod val="90000"/>
            <a:shade val="30000"/>
            <a:satMod val="115000"/>
          </a:schemeClr>
        </a:gs>
        <a:gs pos="50000">
          <a:schemeClr val="bg2">
            <a:lumMod val="90000"/>
            <a:shade val="67500"/>
            <a:satMod val="115000"/>
          </a:schemeClr>
        </a:gs>
        <a:gs pos="100000">
          <a:schemeClr val="bg2">
            <a:lumMod val="90000"/>
            <a:shade val="100000"/>
            <a:satMod val="115000"/>
          </a:schemeClr>
        </a:gs>
      </a:gsLst>
      <a:path path="circle">
        <a:fillToRect l="50000" t="50000" r="50000" b="50000"/>
      </a:path>
      <a:tileRect/>
    </a:gradFill>
    <a:ln w="28575" cap="flat" cmpd="sng" algn="ctr">
      <a:solidFill>
        <a:schemeClr val="tx1">
          <a:alpha val="63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 sz="1200" b="0" i="0" baseline="0">
                <a:effectLst/>
                <a:latin typeface="Arial" panose="020B0604020202020204" pitchFamily="34" charset="0"/>
                <a:cs typeface="Arial" panose="020B0604020202020204" pitchFamily="34" charset="0"/>
              </a:rPr>
              <a:t>Zaposleni i nezaposleni u FBiH 2019. - 2023.</a:t>
            </a:r>
            <a:endParaRPr lang="en-US" sz="1200">
              <a:effectLst/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gradFill flip="none" rotWithShape="1">
          <a:gsLst>
            <a:gs pos="0">
              <a:schemeClr val="bg2">
                <a:shade val="30000"/>
                <a:satMod val="115000"/>
              </a:schemeClr>
            </a:gs>
            <a:gs pos="50000">
              <a:schemeClr val="bg2">
                <a:shade val="67500"/>
                <a:satMod val="115000"/>
              </a:schemeClr>
            </a:gs>
            <a:gs pos="100000">
              <a:schemeClr val="bg2">
                <a:shade val="100000"/>
                <a:satMod val="115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sideWall>
    <c:backWall>
      <c:thickness val="0"/>
      <c:spPr>
        <a:gradFill flip="none" rotWithShape="1">
          <a:gsLst>
            <a:gs pos="0">
              <a:schemeClr val="bg2">
                <a:shade val="30000"/>
                <a:satMod val="115000"/>
              </a:schemeClr>
            </a:gs>
            <a:gs pos="50000">
              <a:schemeClr val="bg2">
                <a:shade val="67500"/>
                <a:satMod val="115000"/>
              </a:schemeClr>
            </a:gs>
            <a:gs pos="100000">
              <a:schemeClr val="bg2">
                <a:shade val="100000"/>
                <a:satMod val="115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9368930446194227"/>
          <c:y val="0.1472455526392534"/>
          <c:w val="0.77766486220472442"/>
          <c:h val="0.6233030766987459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'Tržište rada'!$B$5</c:f>
              <c:strCache>
                <c:ptCount val="1"/>
                <c:pt idx="0">
                  <c:v>Zaposleni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'Tržište rada'!$C$4:$G$4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'Tržište rada'!$C$5:$G$5</c:f>
              <c:numCache>
                <c:formatCode>_-* #,##0\ _K_M_-;\-* #,##0\ _K_M_-;_-* "-"??\ _K_M_-;_-@_-</c:formatCode>
                <c:ptCount val="5"/>
                <c:pt idx="0">
                  <c:v>531483</c:v>
                </c:pt>
                <c:pt idx="1">
                  <c:v>520162</c:v>
                </c:pt>
                <c:pt idx="2">
                  <c:v>525397</c:v>
                </c:pt>
                <c:pt idx="3">
                  <c:v>535665</c:v>
                </c:pt>
                <c:pt idx="4">
                  <c:v>541261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867A-40B1-9B3C-C1E7CE93ABDE}"/>
            </c:ext>
          </c:extLst>
        </c:ser>
        <c:ser>
          <c:idx val="1"/>
          <c:order val="1"/>
          <c:tx>
            <c:strRef>
              <c:f>'Tržište rada'!$B$6</c:f>
              <c:strCache>
                <c:ptCount val="1"/>
                <c:pt idx="0">
                  <c:v>Nezaposleni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'Tržište rada'!$C$4:$G$4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'Tržište rada'!$C$6:$G$6</c:f>
              <c:numCache>
                <c:formatCode>_-* #,##0\ _K_M_-;\-* #,##0\ _K_M_-;_-* "-"??\ _K_M_-;_-@_-</c:formatCode>
                <c:ptCount val="5"/>
                <c:pt idx="0">
                  <c:v>307864</c:v>
                </c:pt>
                <c:pt idx="1">
                  <c:v>323244</c:v>
                </c:pt>
                <c:pt idx="2">
                  <c:v>299717</c:v>
                </c:pt>
                <c:pt idx="3">
                  <c:v>285158</c:v>
                </c:pt>
                <c:pt idx="4">
                  <c:v>271904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867A-40B1-9B3C-C1E7CE93AB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19"/>
        <c:shape val="box"/>
        <c:axId val="1901253215"/>
        <c:axId val="1901242815"/>
        <c:axId val="0"/>
      </c:bar3DChart>
      <c:catAx>
        <c:axId val="19012532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01242815"/>
        <c:crosses val="autoZero"/>
        <c:auto val="1"/>
        <c:lblAlgn val="ctr"/>
        <c:lblOffset val="100"/>
        <c:noMultiLvlLbl val="0"/>
      </c:catAx>
      <c:valAx>
        <c:axId val="1901242815"/>
        <c:scaling>
          <c:orientation val="minMax"/>
          <c:min val="200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\ _K_M_-;\-* #,##0\ _K_M_-;_-* &quot;-&quot;??\ _K_M_-;_-@_-" sourceLinked="1"/>
        <c:majorTickMark val="none"/>
        <c:minorTickMark val="none"/>
        <c:tickLblPos val="nextTo"/>
        <c:spPr>
          <a:noFill/>
          <a:ln>
            <a:gradFill>
              <a:gsLst>
                <a:gs pos="0">
                  <a:schemeClr val="accent1">
                    <a:lumMod val="5000"/>
                    <a:lumOff val="95000"/>
                  </a:schemeClr>
                </a:gs>
                <a:gs pos="74000">
                  <a:schemeClr val="accent1">
                    <a:lumMod val="45000"/>
                    <a:lumOff val="55000"/>
                  </a:schemeClr>
                </a:gs>
                <a:gs pos="83000">
                  <a:schemeClr val="accent1">
                    <a:lumMod val="45000"/>
                    <a:lumOff val="55000"/>
                  </a:schemeClr>
                </a:gs>
                <a:gs pos="100000">
                  <a:schemeClr val="accent1">
                    <a:lumMod val="30000"/>
                    <a:lumOff val="70000"/>
                  </a:schemeClr>
                </a:gs>
              </a:gsLst>
              <a:lin ang="5400000" scaled="1"/>
            </a:gra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0125321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bg1">
            <a:lumMod val="85000"/>
            <a:shade val="30000"/>
            <a:satMod val="115000"/>
          </a:schemeClr>
        </a:gs>
        <a:gs pos="50000">
          <a:schemeClr val="bg1">
            <a:lumMod val="85000"/>
            <a:shade val="67500"/>
            <a:satMod val="115000"/>
          </a:schemeClr>
        </a:gs>
        <a:gs pos="100000">
          <a:schemeClr val="bg1">
            <a:lumMod val="85000"/>
            <a:shade val="100000"/>
            <a:satMod val="115000"/>
          </a:schemeClr>
        </a:gs>
      </a:gsLst>
      <a:path path="circle">
        <a:fillToRect l="50000" t="50000" r="50000" b="50000"/>
      </a:path>
      <a:tileRect/>
    </a:gradFill>
    <a:ln w="285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/>
              <a:t>Neto i bruto plaće u FBiH</a:t>
            </a:r>
            <a:r>
              <a:rPr lang="bs-Latn-BA" baseline="0"/>
              <a:t> 2019.-2023.</a:t>
            </a:r>
            <a:endParaRPr lang="en-US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gradFill flip="none" rotWithShape="1">
          <a:gsLst>
            <a:gs pos="0">
              <a:schemeClr val="bg2">
                <a:lumMod val="90000"/>
                <a:shade val="30000"/>
                <a:satMod val="115000"/>
              </a:schemeClr>
            </a:gs>
            <a:gs pos="50000">
              <a:schemeClr val="bg2">
                <a:lumMod val="90000"/>
                <a:shade val="67500"/>
                <a:satMod val="115000"/>
              </a:schemeClr>
            </a:gs>
            <a:gs pos="100000">
              <a:schemeClr val="bg2">
                <a:lumMod val="90000"/>
                <a:shade val="100000"/>
                <a:satMod val="115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sideWall>
    <c:backWall>
      <c:thickness val="0"/>
      <c:spPr>
        <a:gradFill flip="none" rotWithShape="1">
          <a:gsLst>
            <a:gs pos="0">
              <a:schemeClr val="bg2">
                <a:lumMod val="90000"/>
                <a:shade val="30000"/>
                <a:satMod val="115000"/>
              </a:schemeClr>
            </a:gs>
            <a:gs pos="50000">
              <a:schemeClr val="bg2">
                <a:lumMod val="90000"/>
                <a:shade val="67500"/>
                <a:satMod val="115000"/>
              </a:schemeClr>
            </a:gs>
            <a:gs pos="100000">
              <a:schemeClr val="bg2">
                <a:lumMod val="90000"/>
                <a:shade val="100000"/>
                <a:satMod val="115000"/>
              </a:schemeClr>
            </a:gs>
          </a:gsLst>
          <a:path path="circle">
            <a:fillToRect l="50000" t="50000" r="50000" b="50000"/>
          </a:path>
          <a:tileRect/>
        </a:gradFill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'\Users\ebosnjak\Desktop\Smjernice 2025-2027\[Dijagrami za smjernice II.xlsx]Plate'!$C$7</c:f>
              <c:strCache>
                <c:ptCount val="1"/>
                <c:pt idx="0">
                  <c:v>Neto plate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'\Users\ebosnjak\Desktop\Smjernice 2025-2027\[Dijagrami za smjernice II.xlsx]Plate'!$D$6:$H$6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'\Users\ebosnjak\Desktop\Smjernice 2025-2027\[Dijagrami za smjernice II.xlsx]Plate'!$D$7:$H$7</c:f>
              <c:numCache>
                <c:formatCode>_-* #,##0\ _K_M_-;\-* #,##0\ _K_M_-;_-* "-"??\ _K_M_-;_-@_-</c:formatCode>
                <c:ptCount val="5"/>
                <c:pt idx="0">
                  <c:v>928</c:v>
                </c:pt>
                <c:pt idx="1">
                  <c:v>956</c:v>
                </c:pt>
                <c:pt idx="2">
                  <c:v>996</c:v>
                </c:pt>
                <c:pt idx="3">
                  <c:v>1114</c:v>
                </c:pt>
                <c:pt idx="4">
                  <c:v>1261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8B59-47DE-8B02-B01C4B2C0488}"/>
            </c:ext>
          </c:extLst>
        </c:ser>
        <c:ser>
          <c:idx val="1"/>
          <c:order val="1"/>
          <c:tx>
            <c:strRef>
              <c:f>'\Users\ebosnjak\Desktop\Smjernice 2025-2027\[Dijagrami za smjernice II.xlsx]Plate'!$C$8</c:f>
              <c:strCache>
                <c:ptCount val="1"/>
                <c:pt idx="0">
                  <c:v>Bruto plate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cat>
            <c:numRef>
              <c:f>'\Users\ebosnjak\Desktop\Smjernice 2025-2027\[Dijagrami za smjernice II.xlsx]Plate'!$D$6:$H$6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'\Users\ebosnjak\Desktop\Smjernice 2025-2027\[Dijagrami za smjernice II.xlsx]Plate'!$D$8:$H$8</c:f>
              <c:numCache>
                <c:formatCode>_-* #,##0\ _K_M_-;\-* #,##0\ _K_M_-;_-* "-"??\ _K_M_-;_-@_-</c:formatCode>
                <c:ptCount val="5"/>
                <c:pt idx="0">
                  <c:v>1427</c:v>
                </c:pt>
                <c:pt idx="1">
                  <c:v>1472</c:v>
                </c:pt>
                <c:pt idx="2">
                  <c:v>1543</c:v>
                </c:pt>
                <c:pt idx="3">
                  <c:v>1724</c:v>
                </c:pt>
                <c:pt idx="4">
                  <c:v>1959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8B59-47DE-8B02-B01C4B2C04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gapDepth val="384"/>
        <c:shape val="box"/>
        <c:axId val="2003611759"/>
        <c:axId val="2003603855"/>
        <c:axId val="0"/>
      </c:bar3DChart>
      <c:catAx>
        <c:axId val="20036117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03603855"/>
        <c:crosses val="autoZero"/>
        <c:auto val="1"/>
        <c:lblAlgn val="ctr"/>
        <c:lblOffset val="100"/>
        <c:noMultiLvlLbl val="0"/>
      </c:catAx>
      <c:valAx>
        <c:axId val="2003603855"/>
        <c:scaling>
          <c:orientation val="minMax"/>
          <c:min val="4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>
              <a:outerShdw blurRad="50800" dist="50800" dir="5400000" algn="ctr" rotWithShape="0">
                <a:srgbClr val="000000">
                  <a:alpha val="56000"/>
                </a:srgbClr>
              </a:outerShdw>
            </a:effectLst>
          </c:spPr>
        </c:majorGridlines>
        <c:numFmt formatCode="_-* #,##0\ _K_M_-;\-* #,##0\ _K_M_-;_-* &quot;-&quot;??\ _K_M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2003611759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1905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gradFill flip="none" rotWithShape="1">
      <a:gsLst>
        <a:gs pos="0">
          <a:schemeClr val="bg2">
            <a:shade val="30000"/>
            <a:satMod val="115000"/>
          </a:schemeClr>
        </a:gs>
        <a:gs pos="50000">
          <a:schemeClr val="bg2">
            <a:shade val="67500"/>
            <a:satMod val="115000"/>
          </a:schemeClr>
        </a:gs>
        <a:gs pos="100000">
          <a:schemeClr val="bg2">
            <a:shade val="100000"/>
            <a:satMod val="115000"/>
          </a:schemeClr>
        </a:gs>
      </a:gsLst>
      <a:path path="circle">
        <a:fillToRect r="100000" b="100000"/>
      </a:path>
      <a:tileRect l="-100000" t="-100000"/>
    </a:gradFill>
    <a:ln w="28575" cap="flat" cmpd="sng" algn="ctr">
      <a:solidFill>
        <a:schemeClr val="tx1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bs-Latn-BA" sz="1100" b="0">
                <a:latin typeface="Arial" panose="020B0604020202020204" pitchFamily="34" charset="0"/>
                <a:cs typeface="Arial" panose="020B0604020202020204" pitchFamily="34" charset="0"/>
              </a:rPr>
              <a:t>Nominalni i realni rast neto plaća 2019.-2023.</a:t>
            </a:r>
            <a:endParaRPr lang="en-US" sz="1100" b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'\Users\ebosnjak\Desktop\Smjernice 2025-2027\[Dijagrami za smjernice II.xlsx]Plate'!$B$31</c:f>
              <c:strCache>
                <c:ptCount val="1"/>
                <c:pt idx="0">
                  <c:v>Nominalni rast %</c:v>
                </c:pt>
              </c:strCache>
            </c:strRef>
          </c:tx>
          <c:spPr>
            <a:ln w="34925" cap="rnd">
              <a:solidFill>
                <a:schemeClr val="accent5">
                  <a:shade val="76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9"/>
            <c:spPr>
              <a:gradFill rotWithShape="1">
                <a:gsLst>
                  <a:gs pos="0">
                    <a:schemeClr val="accent5">
                      <a:shade val="76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hade val="76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shade val="76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5">
                    <a:shade val="76000"/>
                  </a:schemeClr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numRef>
              <c:f>'\Users\ebosnjak\Desktop\Smjernice 2025-2027\[Dijagrami za smjernice II.xlsx]Plate'!$C$30:$G$30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'\Users\ebosnjak\Desktop\Smjernice 2025-2027\[Dijagrami za smjernice II.xlsx]Plate'!$C$31:$G$31</c:f>
              <c:numCache>
                <c:formatCode>_-* #,##0.0\ _K_M_-;\-* #,##0.0\ _K_M_-;_-* "-"??\ _K_M_-;_-@_-</c:formatCode>
                <c:ptCount val="5"/>
                <c:pt idx="0">
                  <c:v>4.4000000000000004</c:v>
                </c:pt>
                <c:pt idx="1">
                  <c:v>3</c:v>
                </c:pt>
                <c:pt idx="2">
                  <c:v>4.2</c:v>
                </c:pt>
                <c:pt idx="3">
                  <c:v>11.8</c:v>
                </c:pt>
                <c:pt idx="4">
                  <c:v>13.2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9D4-487A-B7AF-142409B0380D}"/>
            </c:ext>
          </c:extLst>
        </c:ser>
        <c:ser>
          <c:idx val="1"/>
          <c:order val="1"/>
          <c:tx>
            <c:strRef>
              <c:f>'\Users\ebosnjak\Desktop\Smjernice 2025-2027\[Dijagrami za smjernice II.xlsx]Plate'!$B$32</c:f>
              <c:strCache>
                <c:ptCount val="1"/>
                <c:pt idx="0">
                  <c:v>Realni rast %</c:v>
                </c:pt>
              </c:strCache>
            </c:strRef>
          </c:tx>
          <c:spPr>
            <a:ln w="34925" cap="rnd">
              <a:solidFill>
                <a:schemeClr val="accent5">
                  <a:tint val="77000"/>
                </a:schemeClr>
              </a:solidFill>
              <a:round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marker>
            <c:symbol val="circle"/>
            <c:size val="10"/>
            <c:spPr>
              <a:gradFill rotWithShape="1">
                <a:gsLst>
                  <a:gs pos="0">
                    <a:schemeClr val="accent5">
                      <a:tint val="77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tint val="77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tint val="77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 w="9525">
                <a:solidFill>
                  <a:schemeClr val="accent5">
                    <a:tint val="77000"/>
                  </a:schemeClr>
                </a:solidFill>
                <a:round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marker>
          <c:cat>
            <c:numRef>
              <c:f>'\Users\ebosnjak\Desktop\Smjernice 2025-2027\[Dijagrami za smjernice II.xlsx]Plate'!$C$30:$G$30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'\Users\ebosnjak\Desktop\Smjernice 2025-2027\[Dijagrami za smjernice II.xlsx]Plate'!$C$32:$G$32</c:f>
              <c:numCache>
                <c:formatCode>_-* #,##0.0\ _K_M_-;\-* #,##0.0\ _K_M_-;_-* "-"??\ _K_M_-;_-@_-</c:formatCode>
                <c:ptCount val="5"/>
                <c:pt idx="0">
                  <c:v>3.8</c:v>
                </c:pt>
                <c:pt idx="1">
                  <c:v>4</c:v>
                </c:pt>
                <c:pt idx="2">
                  <c:v>2</c:v>
                </c:pt>
                <c:pt idx="3">
                  <c:v>-2.7</c:v>
                </c:pt>
                <c:pt idx="4">
                  <c:v>7.6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9D4-487A-B7AF-142409B038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8752575"/>
        <c:axId val="1928745087"/>
      </c:lineChart>
      <c:catAx>
        <c:axId val="19287525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381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28745087"/>
        <c:crosses val="autoZero"/>
        <c:auto val="1"/>
        <c:lblAlgn val="ctr"/>
        <c:lblOffset val="100"/>
        <c:noMultiLvlLbl val="0"/>
      </c:catAx>
      <c:valAx>
        <c:axId val="1928745087"/>
        <c:scaling>
          <c:orientation val="minMax"/>
          <c:min val="-3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-* #,##0.0\ _K_M_-;\-* #,##0.0\ _K_M_-;_-* &quot;-&quot;??\ _K_M_-;_-@_-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92875257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2857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</c:dTable>
      <c:spPr>
        <a:noFill/>
        <a:ln>
          <a:noFill/>
        </a:ln>
        <a:effectLst>
          <a:glow rad="101600">
            <a:schemeClr val="accent3">
              <a:satMod val="175000"/>
              <a:alpha val="40000"/>
            </a:schemeClr>
          </a:glow>
        </a:effectLst>
      </c:spPr>
    </c:plotArea>
    <c:plotVisOnly val="1"/>
    <c:dispBlanksAs val="gap"/>
    <c:showDLblsOverMax val="0"/>
  </c:chart>
  <c:spPr>
    <a:gradFill flip="none" rotWithShape="1">
      <a:gsLst>
        <a:gs pos="0">
          <a:schemeClr val="bg2">
            <a:shade val="30000"/>
            <a:satMod val="115000"/>
          </a:schemeClr>
        </a:gs>
        <a:gs pos="50000">
          <a:schemeClr val="bg2">
            <a:shade val="67500"/>
            <a:satMod val="115000"/>
          </a:schemeClr>
        </a:gs>
        <a:gs pos="100000">
          <a:schemeClr val="bg2">
            <a:shade val="100000"/>
            <a:satMod val="115000"/>
          </a:schemeClr>
        </a:gs>
      </a:gsLst>
      <a:path path="circle">
        <a:fillToRect l="100000" b="100000"/>
      </a:path>
      <a:tileRect t="-100000" r="-100000"/>
    </a:gradFill>
    <a:ln w="2857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1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34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945801C-AA30-41F6-BEA9-1518744DEBD4}" type="doc">
      <dgm:prSet loTypeId="urn:microsoft.com/office/officeart/2011/layout/HexagonRadial" loCatId="officeonline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en-US"/>
        </a:p>
      </dgm:t>
    </dgm:pt>
    <dgm:pt modelId="{F70FCA7F-D861-4753-B010-07F63867C83A}">
      <dgm:prSet phldrT="[Text]" custT="1"/>
      <dgm:spPr/>
      <dgm:t>
        <a:bodyPr/>
        <a:lstStyle/>
        <a:p>
          <a:r>
            <a:rPr lang="hr-HR" sz="1200" b="1">
              <a:latin typeface="Arial" panose="020B0604020202020204" pitchFamily="34" charset="0"/>
              <a:cs typeface="Arial" panose="020B0604020202020204" pitchFamily="34" charset="0"/>
            </a:rPr>
            <a:t>Kategorije rashoda i izdataka </a:t>
          </a:r>
          <a:endParaRPr lang="en-US" sz="12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381A456-EAE5-441B-A7E2-B61F07BF22D4}" type="parTrans" cxnId="{5628D572-78B6-415C-B0A7-856BBDDE13EE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FCF4AA97-DE01-4D0A-B623-EE20CB1B4A6B}" type="sibTrans" cxnId="{5628D572-78B6-415C-B0A7-856BBDDE13EE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3CED48E-D9C4-4C17-9637-8A059C15ED36}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Doprinosi poslodavca i ostali doprinosi</a:t>
          </a:r>
          <a:endParaRPr lang="bs-Latn-BA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AE0E39B-69FE-4D9D-B5B2-99FFFC3F85A6}" type="parTrans" cxnId="{953D0803-2FFD-4AA9-A31F-5866EBD9191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5046FA06-B26E-450A-8DC8-CA546B884242}" type="sibTrans" cxnId="{953D0803-2FFD-4AA9-A31F-5866EBD9191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953EE625-8BDA-444F-8852-90C99235B749}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Izdaci za materijal, sitni inventar i usluge</a:t>
          </a:r>
          <a:endParaRPr lang="bs-Latn-BA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809B048-71CE-4C29-BEB1-47C850BCD30C}" type="parTrans" cxnId="{0B31978D-8E61-4000-81C3-7A5DEFD5C5C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C938E725-09F4-4A9E-803F-14CDB5956BB0}" type="sibTrans" cxnId="{0B31978D-8E61-4000-81C3-7A5DEFD5C5C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ED2282E2-53B4-4897-BF01-B682FA8FBADA}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Tekući  transferi i drugi tekući rashodi</a:t>
          </a:r>
          <a:endParaRPr lang="bs-Latn-BA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2DF32B-DC56-43E7-B38F-FD594B3931F6}" type="parTrans" cxnId="{7AEE14EB-31C0-4F44-8092-8071DA19DE56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3165F96F-4B20-4DE2-ABDC-1F8954AFB633}" type="sibTrans" cxnId="{7AEE14EB-31C0-4F44-8092-8071DA19DE56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079B3D8-4249-4E2B-8BCC-090E69D53FB4}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Kapitalni transferi </a:t>
          </a:r>
          <a:endParaRPr lang="bs-Latn-BA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3BCF4CF-BEE6-458F-9AC9-7662BDAF6D22}" type="parTrans" cxnId="{F2324597-0021-4826-B76E-BCF9DEFBACC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7C2DE39E-13CF-464D-BC0F-9AB8EA05EABE}" type="sibTrans" cxnId="{F2324597-0021-4826-B76E-BCF9DEFBACC8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68E678E0-7439-4A98-BF9D-B4EB6A4F96F2}">
      <dgm:prSet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Kapitalni izdaci</a:t>
          </a:r>
          <a:endParaRPr lang="bs-Latn-BA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219F9F3-E99E-4766-9020-2AF778A47E4A}" type="parTrans" cxnId="{86E48ACF-FE87-4030-A375-CBC8C3C78A87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A7748028-CA88-4D07-91DC-72FA7F932457}" type="sibTrans" cxnId="{86E48ACF-FE87-4030-A375-CBC8C3C78A87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01F52FB-6575-4373-8449-AC1F0FC89CCB}">
      <dgm:prSet phldrT="[Text]" custT="1"/>
      <dgm:spPr/>
      <dgm:t>
        <a:bodyPr/>
        <a:lstStyle/>
        <a:p>
          <a:r>
            <a:rPr lang="en-GB" sz="1200">
              <a:latin typeface="Arial" panose="020B0604020202020204" pitchFamily="34" charset="0"/>
              <a:cs typeface="Arial" panose="020B0604020202020204" pitchFamily="34" charset="0"/>
            </a:rPr>
            <a:t>Plaće i naknade troškova zaposlenih</a:t>
          </a:r>
          <a:endParaRPr lang="en-US" sz="12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F5C3390-EC43-482E-A624-C83D3D02E335}" type="sibTrans" cxnId="{DB89889A-B427-4AF1-A43D-82E2946F1DD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D4E7FF64-2C7F-44A7-A769-7362D47AB21A}" type="parTrans" cxnId="{DB89889A-B427-4AF1-A43D-82E2946F1DDA}">
      <dgm:prSet/>
      <dgm:spPr/>
      <dgm:t>
        <a:bodyPr/>
        <a:lstStyle/>
        <a:p>
          <a:endParaRPr lang="en-US">
            <a:solidFill>
              <a:sysClr val="windowText" lastClr="000000"/>
            </a:solidFill>
          </a:endParaRPr>
        </a:p>
      </dgm:t>
    </dgm:pt>
    <dgm:pt modelId="{839520DF-3647-452E-866F-F1D86A176690}" type="pres">
      <dgm:prSet presAssocID="{0945801C-AA30-41F6-BEA9-1518744DEBD4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2962DAD1-D094-4B85-9F82-8BC386E9A257}" type="pres">
      <dgm:prSet presAssocID="{F70FCA7F-D861-4753-B010-07F63867C83A}" presName="Parent" presStyleLbl="node0" presStyleIdx="0" presStyleCnt="1" custScaleX="119777">
        <dgm:presLayoutVars>
          <dgm:chMax val="6"/>
          <dgm:chPref val="6"/>
        </dgm:presLayoutVars>
      </dgm:prSet>
      <dgm:spPr/>
      <dgm:t>
        <a:bodyPr/>
        <a:lstStyle/>
        <a:p>
          <a:endParaRPr lang="en-US"/>
        </a:p>
      </dgm:t>
    </dgm:pt>
    <dgm:pt modelId="{373D58FB-D297-4212-A9D3-B47EE9079EE8}" type="pres">
      <dgm:prSet presAssocID="{D01F52FB-6575-4373-8449-AC1F0FC89CCB}" presName="Accent1" presStyleCnt="0"/>
      <dgm:spPr/>
    </dgm:pt>
    <dgm:pt modelId="{31354EE2-2567-419C-9B69-B4CA1255ACF5}" type="pres">
      <dgm:prSet presAssocID="{D01F52FB-6575-4373-8449-AC1F0FC89CCB}" presName="Accent" presStyleLbl="bgShp" presStyleIdx="0" presStyleCnt="6"/>
      <dgm:spPr/>
    </dgm:pt>
    <dgm:pt modelId="{9AA6F990-49C2-404B-9F0E-5E5116034596}" type="pres">
      <dgm:prSet presAssocID="{D01F52FB-6575-4373-8449-AC1F0FC89CCB}" presName="Child1" presStyleLbl="node1" presStyleIdx="0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9C57B95-0DAC-4325-AF5D-07CF80154826}" type="pres">
      <dgm:prSet presAssocID="{D3CED48E-D9C4-4C17-9637-8A059C15ED36}" presName="Accent2" presStyleCnt="0"/>
      <dgm:spPr/>
    </dgm:pt>
    <dgm:pt modelId="{9F5D6D34-5317-49DA-8B21-41FB17A8E6CD}" type="pres">
      <dgm:prSet presAssocID="{D3CED48E-D9C4-4C17-9637-8A059C15ED36}" presName="Accent" presStyleLbl="bgShp" presStyleIdx="1" presStyleCnt="6"/>
      <dgm:spPr/>
    </dgm:pt>
    <dgm:pt modelId="{1C8E8B4B-9CD3-42EF-A596-B6BEAB6AA645}" type="pres">
      <dgm:prSet presAssocID="{D3CED48E-D9C4-4C17-9637-8A059C15ED36}" presName="Child2" presStyleLbl="node1" presStyleIdx="1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969FE67-FCE7-4DEC-A8E2-352129D22F67}" type="pres">
      <dgm:prSet presAssocID="{953EE625-8BDA-444F-8852-90C99235B749}" presName="Accent3" presStyleCnt="0"/>
      <dgm:spPr/>
    </dgm:pt>
    <dgm:pt modelId="{D3D6D816-4C23-44B9-B6C2-9A3D6D232424}" type="pres">
      <dgm:prSet presAssocID="{953EE625-8BDA-444F-8852-90C99235B749}" presName="Accent" presStyleLbl="bgShp" presStyleIdx="2" presStyleCnt="6"/>
      <dgm:spPr/>
    </dgm:pt>
    <dgm:pt modelId="{8CCDE1DA-B4DC-4FF5-A3B7-B4093C214A05}" type="pres">
      <dgm:prSet presAssocID="{953EE625-8BDA-444F-8852-90C99235B749}" presName="Child3" presStyleLbl="node1" presStyleIdx="2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EF0405B4-61ED-4B2D-BCED-FBCBB5528D5D}" type="pres">
      <dgm:prSet presAssocID="{ED2282E2-53B4-4897-BF01-B682FA8FBADA}" presName="Accent4" presStyleCnt="0"/>
      <dgm:spPr/>
    </dgm:pt>
    <dgm:pt modelId="{8E90D953-E15E-4C90-ACEA-B5D66DA0A33F}" type="pres">
      <dgm:prSet presAssocID="{ED2282E2-53B4-4897-BF01-B682FA8FBADA}" presName="Accent" presStyleLbl="bgShp" presStyleIdx="3" presStyleCnt="6"/>
      <dgm:spPr/>
    </dgm:pt>
    <dgm:pt modelId="{28DB0DED-24CF-41A6-9BC0-4EBF9262F3D4}" type="pres">
      <dgm:prSet presAssocID="{ED2282E2-53B4-4897-BF01-B682FA8FBADA}" presName="Child4" presStyleLbl="node1" presStyleIdx="3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601A33F7-5BDE-40D1-BC90-63CCCE17299A}" type="pres">
      <dgm:prSet presAssocID="{A079B3D8-4249-4E2B-8BCC-090E69D53FB4}" presName="Accent5" presStyleCnt="0"/>
      <dgm:spPr/>
    </dgm:pt>
    <dgm:pt modelId="{778F488C-6754-4E33-9A8A-22FA12507B7F}" type="pres">
      <dgm:prSet presAssocID="{A079B3D8-4249-4E2B-8BCC-090E69D53FB4}" presName="Accent" presStyleLbl="bgShp" presStyleIdx="4" presStyleCnt="6"/>
      <dgm:spPr/>
    </dgm:pt>
    <dgm:pt modelId="{14BDDD90-D33F-44A3-BE3E-D10350A23F6D}" type="pres">
      <dgm:prSet presAssocID="{A079B3D8-4249-4E2B-8BCC-090E69D53FB4}" presName="Child5" presStyleLbl="node1" presStyleIdx="4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05DB0E5-4690-461B-BA74-A5C7E638859A}" type="pres">
      <dgm:prSet presAssocID="{68E678E0-7439-4A98-BF9D-B4EB6A4F96F2}" presName="Accent6" presStyleCnt="0"/>
      <dgm:spPr/>
    </dgm:pt>
    <dgm:pt modelId="{2586018C-5815-45DD-A751-3265112EBDA8}" type="pres">
      <dgm:prSet presAssocID="{68E678E0-7439-4A98-BF9D-B4EB6A4F96F2}" presName="Accent" presStyleLbl="bgShp" presStyleIdx="5" presStyleCnt="6"/>
      <dgm:spPr/>
    </dgm:pt>
    <dgm:pt modelId="{B49580A3-CA52-4EA9-A1B4-0329B48D7010}" type="pres">
      <dgm:prSet presAssocID="{68E678E0-7439-4A98-BF9D-B4EB6A4F96F2}" presName="Child6" presStyleLbl="node1" presStyleIdx="5" presStyleCnt="6" custScaleX="11977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4655C235-9E45-478B-9A9A-3B1B333DB7EE}" type="presOf" srcId="{D01F52FB-6575-4373-8449-AC1F0FC89CCB}" destId="{9AA6F990-49C2-404B-9F0E-5E5116034596}" srcOrd="0" destOrd="0" presId="urn:microsoft.com/office/officeart/2011/layout/HexagonRadial"/>
    <dgm:cxn modelId="{33714CA0-762D-4608-A141-EEDA727EDB2F}" type="presOf" srcId="{ED2282E2-53B4-4897-BF01-B682FA8FBADA}" destId="{28DB0DED-24CF-41A6-9BC0-4EBF9262F3D4}" srcOrd="0" destOrd="0" presId="urn:microsoft.com/office/officeart/2011/layout/HexagonRadial"/>
    <dgm:cxn modelId="{E4126FB1-47CE-4235-AD67-241999AFB42E}" type="presOf" srcId="{D3CED48E-D9C4-4C17-9637-8A059C15ED36}" destId="{1C8E8B4B-9CD3-42EF-A596-B6BEAB6AA645}" srcOrd="0" destOrd="0" presId="urn:microsoft.com/office/officeart/2011/layout/HexagonRadial"/>
    <dgm:cxn modelId="{DB89889A-B427-4AF1-A43D-82E2946F1DDA}" srcId="{F70FCA7F-D861-4753-B010-07F63867C83A}" destId="{D01F52FB-6575-4373-8449-AC1F0FC89CCB}" srcOrd="0" destOrd="0" parTransId="{D4E7FF64-2C7F-44A7-A769-7362D47AB21A}" sibTransId="{3F5C3390-EC43-482E-A624-C83D3D02E335}"/>
    <dgm:cxn modelId="{078BE334-FEB9-46D5-82C9-76A08192E46B}" type="presOf" srcId="{953EE625-8BDA-444F-8852-90C99235B749}" destId="{8CCDE1DA-B4DC-4FF5-A3B7-B4093C214A05}" srcOrd="0" destOrd="0" presId="urn:microsoft.com/office/officeart/2011/layout/HexagonRadial"/>
    <dgm:cxn modelId="{9FA1EF57-0489-45A8-BD0E-45BCF489A9E2}" type="presOf" srcId="{0945801C-AA30-41F6-BEA9-1518744DEBD4}" destId="{839520DF-3647-452E-866F-F1D86A176690}" srcOrd="0" destOrd="0" presId="urn:microsoft.com/office/officeart/2011/layout/HexagonRadial"/>
    <dgm:cxn modelId="{5628D572-78B6-415C-B0A7-856BBDDE13EE}" srcId="{0945801C-AA30-41F6-BEA9-1518744DEBD4}" destId="{F70FCA7F-D861-4753-B010-07F63867C83A}" srcOrd="0" destOrd="0" parTransId="{A381A456-EAE5-441B-A7E2-B61F07BF22D4}" sibTransId="{FCF4AA97-DE01-4D0A-B623-EE20CB1B4A6B}"/>
    <dgm:cxn modelId="{80597719-0097-4310-A3D8-0831B9B35A82}" type="presOf" srcId="{68E678E0-7439-4A98-BF9D-B4EB6A4F96F2}" destId="{B49580A3-CA52-4EA9-A1B4-0329B48D7010}" srcOrd="0" destOrd="0" presId="urn:microsoft.com/office/officeart/2011/layout/HexagonRadial"/>
    <dgm:cxn modelId="{953D0803-2FFD-4AA9-A31F-5866EBD91918}" srcId="{F70FCA7F-D861-4753-B010-07F63867C83A}" destId="{D3CED48E-D9C4-4C17-9637-8A059C15ED36}" srcOrd="1" destOrd="0" parTransId="{7AE0E39B-69FE-4D9D-B5B2-99FFFC3F85A6}" sibTransId="{5046FA06-B26E-450A-8DC8-CA546B884242}"/>
    <dgm:cxn modelId="{86E48ACF-FE87-4030-A375-CBC8C3C78A87}" srcId="{F70FCA7F-D861-4753-B010-07F63867C83A}" destId="{68E678E0-7439-4A98-BF9D-B4EB6A4F96F2}" srcOrd="5" destOrd="0" parTransId="{1219F9F3-E99E-4766-9020-2AF778A47E4A}" sibTransId="{A7748028-CA88-4D07-91DC-72FA7F932457}"/>
    <dgm:cxn modelId="{0B31978D-8E61-4000-81C3-7A5DEFD5C5CA}" srcId="{F70FCA7F-D861-4753-B010-07F63867C83A}" destId="{953EE625-8BDA-444F-8852-90C99235B749}" srcOrd="2" destOrd="0" parTransId="{5809B048-71CE-4C29-BEB1-47C850BCD30C}" sibTransId="{C938E725-09F4-4A9E-803F-14CDB5956BB0}"/>
    <dgm:cxn modelId="{12D6E800-E97F-4FC6-B3F5-0C1AF947B7BD}" type="presOf" srcId="{F70FCA7F-D861-4753-B010-07F63867C83A}" destId="{2962DAD1-D094-4B85-9F82-8BC386E9A257}" srcOrd="0" destOrd="0" presId="urn:microsoft.com/office/officeart/2011/layout/HexagonRadial"/>
    <dgm:cxn modelId="{E92B0A74-2EEA-4D60-A29A-1B7CEDA5E2BB}" type="presOf" srcId="{A079B3D8-4249-4E2B-8BCC-090E69D53FB4}" destId="{14BDDD90-D33F-44A3-BE3E-D10350A23F6D}" srcOrd="0" destOrd="0" presId="urn:microsoft.com/office/officeart/2011/layout/HexagonRadial"/>
    <dgm:cxn modelId="{F2324597-0021-4826-B76E-BCF9DEFBACC8}" srcId="{F70FCA7F-D861-4753-B010-07F63867C83A}" destId="{A079B3D8-4249-4E2B-8BCC-090E69D53FB4}" srcOrd="4" destOrd="0" parTransId="{43BCF4CF-BEE6-458F-9AC9-7662BDAF6D22}" sibTransId="{7C2DE39E-13CF-464D-BC0F-9AB8EA05EABE}"/>
    <dgm:cxn modelId="{7AEE14EB-31C0-4F44-8092-8071DA19DE56}" srcId="{F70FCA7F-D861-4753-B010-07F63867C83A}" destId="{ED2282E2-53B4-4897-BF01-B682FA8FBADA}" srcOrd="3" destOrd="0" parTransId="{462DF32B-DC56-43E7-B38F-FD594B3931F6}" sibTransId="{3165F96F-4B20-4DE2-ABDC-1F8954AFB633}"/>
    <dgm:cxn modelId="{54B6FB9A-3ED1-4CA2-AB65-EB01A527E395}" type="presParOf" srcId="{839520DF-3647-452E-866F-F1D86A176690}" destId="{2962DAD1-D094-4B85-9F82-8BC386E9A257}" srcOrd="0" destOrd="0" presId="urn:microsoft.com/office/officeart/2011/layout/HexagonRadial"/>
    <dgm:cxn modelId="{EF44070A-2D70-4F3F-9FC8-52CCFF1AB794}" type="presParOf" srcId="{839520DF-3647-452E-866F-F1D86A176690}" destId="{373D58FB-D297-4212-A9D3-B47EE9079EE8}" srcOrd="1" destOrd="0" presId="urn:microsoft.com/office/officeart/2011/layout/HexagonRadial"/>
    <dgm:cxn modelId="{83BBE191-20BD-452F-94D7-56DABA5C5701}" type="presParOf" srcId="{373D58FB-D297-4212-A9D3-B47EE9079EE8}" destId="{31354EE2-2567-419C-9B69-B4CA1255ACF5}" srcOrd="0" destOrd="0" presId="urn:microsoft.com/office/officeart/2011/layout/HexagonRadial"/>
    <dgm:cxn modelId="{FC539F89-9032-4BD0-960E-927E6E3FB6FC}" type="presParOf" srcId="{839520DF-3647-452E-866F-F1D86A176690}" destId="{9AA6F990-49C2-404B-9F0E-5E5116034596}" srcOrd="2" destOrd="0" presId="urn:microsoft.com/office/officeart/2011/layout/HexagonRadial"/>
    <dgm:cxn modelId="{74348AEA-B7F1-4A3B-BB5D-9FB5FB585B57}" type="presParOf" srcId="{839520DF-3647-452E-866F-F1D86A176690}" destId="{69C57B95-0DAC-4325-AF5D-07CF80154826}" srcOrd="3" destOrd="0" presId="urn:microsoft.com/office/officeart/2011/layout/HexagonRadial"/>
    <dgm:cxn modelId="{E0083F1E-3B39-42BD-A9DD-F5FF152C8EA6}" type="presParOf" srcId="{69C57B95-0DAC-4325-AF5D-07CF80154826}" destId="{9F5D6D34-5317-49DA-8B21-41FB17A8E6CD}" srcOrd="0" destOrd="0" presId="urn:microsoft.com/office/officeart/2011/layout/HexagonRadial"/>
    <dgm:cxn modelId="{874CD517-5E62-434E-8309-9BE91E9369F4}" type="presParOf" srcId="{839520DF-3647-452E-866F-F1D86A176690}" destId="{1C8E8B4B-9CD3-42EF-A596-B6BEAB6AA645}" srcOrd="4" destOrd="0" presId="urn:microsoft.com/office/officeart/2011/layout/HexagonRadial"/>
    <dgm:cxn modelId="{D9CD1719-9222-4C13-B1EF-C7A984E16289}" type="presParOf" srcId="{839520DF-3647-452E-866F-F1D86A176690}" destId="{D969FE67-FCE7-4DEC-A8E2-352129D22F67}" srcOrd="5" destOrd="0" presId="urn:microsoft.com/office/officeart/2011/layout/HexagonRadial"/>
    <dgm:cxn modelId="{C2F34DA2-A4A8-4589-A137-BED49BE00C18}" type="presParOf" srcId="{D969FE67-FCE7-4DEC-A8E2-352129D22F67}" destId="{D3D6D816-4C23-44B9-B6C2-9A3D6D232424}" srcOrd="0" destOrd="0" presId="urn:microsoft.com/office/officeart/2011/layout/HexagonRadial"/>
    <dgm:cxn modelId="{2D06BF12-3A38-4EA4-BA68-A2DA20839935}" type="presParOf" srcId="{839520DF-3647-452E-866F-F1D86A176690}" destId="{8CCDE1DA-B4DC-4FF5-A3B7-B4093C214A05}" srcOrd="6" destOrd="0" presId="urn:microsoft.com/office/officeart/2011/layout/HexagonRadial"/>
    <dgm:cxn modelId="{1FE4C438-0986-4C4B-97EB-B9801899FDDC}" type="presParOf" srcId="{839520DF-3647-452E-866F-F1D86A176690}" destId="{EF0405B4-61ED-4B2D-BCED-FBCBB5528D5D}" srcOrd="7" destOrd="0" presId="urn:microsoft.com/office/officeart/2011/layout/HexagonRadial"/>
    <dgm:cxn modelId="{580FA13F-C834-4EAF-A4C5-E747EEE2B24E}" type="presParOf" srcId="{EF0405B4-61ED-4B2D-BCED-FBCBB5528D5D}" destId="{8E90D953-E15E-4C90-ACEA-B5D66DA0A33F}" srcOrd="0" destOrd="0" presId="urn:microsoft.com/office/officeart/2011/layout/HexagonRadial"/>
    <dgm:cxn modelId="{5E29EB62-D840-4476-82BF-E180B81E99E8}" type="presParOf" srcId="{839520DF-3647-452E-866F-F1D86A176690}" destId="{28DB0DED-24CF-41A6-9BC0-4EBF9262F3D4}" srcOrd="8" destOrd="0" presId="urn:microsoft.com/office/officeart/2011/layout/HexagonRadial"/>
    <dgm:cxn modelId="{F3E7C63C-3294-4741-AD99-2BCB7E277FA6}" type="presParOf" srcId="{839520DF-3647-452E-866F-F1D86A176690}" destId="{601A33F7-5BDE-40D1-BC90-63CCCE17299A}" srcOrd="9" destOrd="0" presId="urn:microsoft.com/office/officeart/2011/layout/HexagonRadial"/>
    <dgm:cxn modelId="{B5875672-FE06-4DEF-B51D-F53D34CB6631}" type="presParOf" srcId="{601A33F7-5BDE-40D1-BC90-63CCCE17299A}" destId="{778F488C-6754-4E33-9A8A-22FA12507B7F}" srcOrd="0" destOrd="0" presId="urn:microsoft.com/office/officeart/2011/layout/HexagonRadial"/>
    <dgm:cxn modelId="{3160BA0D-9684-4383-9A53-4A0A997D6C37}" type="presParOf" srcId="{839520DF-3647-452E-866F-F1D86A176690}" destId="{14BDDD90-D33F-44A3-BE3E-D10350A23F6D}" srcOrd="10" destOrd="0" presId="urn:microsoft.com/office/officeart/2011/layout/HexagonRadial"/>
    <dgm:cxn modelId="{5D6D7F88-9743-48C4-945E-6793CB907654}" type="presParOf" srcId="{839520DF-3647-452E-866F-F1D86A176690}" destId="{F05DB0E5-4690-461B-BA74-A5C7E638859A}" srcOrd="11" destOrd="0" presId="urn:microsoft.com/office/officeart/2011/layout/HexagonRadial"/>
    <dgm:cxn modelId="{B2DFEEEA-7ABE-40CB-A3A5-D02592AE3077}" type="presParOf" srcId="{F05DB0E5-4690-461B-BA74-A5C7E638859A}" destId="{2586018C-5815-45DD-A751-3265112EBDA8}" srcOrd="0" destOrd="0" presId="urn:microsoft.com/office/officeart/2011/layout/HexagonRadial"/>
    <dgm:cxn modelId="{5163B3F4-DED9-4160-94C7-20981F0A7E9F}" type="presParOf" srcId="{839520DF-3647-452E-866F-F1D86A176690}" destId="{B49580A3-CA52-4EA9-A1B4-0329B48D7010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962DAD1-D094-4B85-9F82-8BC386E9A257}">
      <dsp:nvSpPr>
        <dsp:cNvPr id="0" name=""/>
        <dsp:cNvSpPr/>
      </dsp:nvSpPr>
      <dsp:spPr>
        <a:xfrm>
          <a:off x="1968196" y="1197242"/>
          <a:ext cx="1822702" cy="1316372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r-HR" sz="1200" b="1" kern="1200">
              <a:latin typeface="Arial" panose="020B0604020202020204" pitchFamily="34" charset="0"/>
              <a:cs typeface="Arial" panose="020B0604020202020204" pitchFamily="34" charset="0"/>
            </a:rPr>
            <a:t>Kategorije rashoda i izdataka </a:t>
          </a:r>
          <a:endParaRPr lang="en-US" sz="12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245450" y="1397478"/>
        <a:ext cx="1268194" cy="915900"/>
      </dsp:txXfrm>
    </dsp:sp>
    <dsp:sp modelId="{9F5D6D34-5317-49DA-8B21-41FB17A8E6CD}">
      <dsp:nvSpPr>
        <dsp:cNvPr id="0" name=""/>
        <dsp:cNvSpPr/>
      </dsp:nvSpPr>
      <dsp:spPr>
        <a:xfrm>
          <a:off x="3071580" y="567446"/>
          <a:ext cx="574150" cy="494706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AA6F990-49C2-404B-9F0E-5E5116034596}">
      <dsp:nvSpPr>
        <dsp:cNvPr id="0" name=""/>
        <dsp:cNvSpPr/>
      </dsp:nvSpPr>
      <dsp:spPr>
        <a:xfrm>
          <a:off x="2135533" y="0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Plaće i naknade troškova zaposlenih</a:t>
          </a:r>
          <a:endParaRPr lang="en-US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2750" y="164113"/>
        <a:ext cx="1039257" cy="750627"/>
      </dsp:txXfrm>
    </dsp:sp>
    <dsp:sp modelId="{D3D6D816-4C23-44B9-B6C2-9A3D6D232424}">
      <dsp:nvSpPr>
        <dsp:cNvPr id="0" name=""/>
        <dsp:cNvSpPr/>
      </dsp:nvSpPr>
      <dsp:spPr>
        <a:xfrm>
          <a:off x="3741658" y="1492284"/>
          <a:ext cx="574150" cy="494706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C8E8B4B-9CD3-42EF-A596-B6BEAB6AA645}">
      <dsp:nvSpPr>
        <dsp:cNvPr id="0" name=""/>
        <dsp:cNvSpPr/>
      </dsp:nvSpPr>
      <dsp:spPr>
        <a:xfrm>
          <a:off x="3279233" y="663567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Doprinosi poslodavca i ostali doprinosi</a:t>
          </a:r>
          <a:endParaRPr lang="bs-Latn-BA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506450" y="827680"/>
        <a:ext cx="1039257" cy="750627"/>
      </dsp:txXfrm>
    </dsp:sp>
    <dsp:sp modelId="{8E90D953-E15E-4C90-ACEA-B5D66DA0A33F}">
      <dsp:nvSpPr>
        <dsp:cNvPr id="0" name=""/>
        <dsp:cNvSpPr/>
      </dsp:nvSpPr>
      <dsp:spPr>
        <a:xfrm>
          <a:off x="3276179" y="2536253"/>
          <a:ext cx="574150" cy="494706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CCDE1DA-B4DC-4FF5-A3B7-B4093C214A05}">
      <dsp:nvSpPr>
        <dsp:cNvPr id="0" name=""/>
        <dsp:cNvSpPr/>
      </dsp:nvSpPr>
      <dsp:spPr>
        <a:xfrm>
          <a:off x="3279233" y="1968064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Izdaci za materijal, sitni inventar i usluge</a:t>
          </a:r>
          <a:endParaRPr lang="bs-Latn-BA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506450" y="2132177"/>
        <a:ext cx="1039257" cy="750627"/>
      </dsp:txXfrm>
    </dsp:sp>
    <dsp:sp modelId="{778F488C-6754-4E33-9A8A-22FA12507B7F}">
      <dsp:nvSpPr>
        <dsp:cNvPr id="0" name=""/>
        <dsp:cNvSpPr/>
      </dsp:nvSpPr>
      <dsp:spPr>
        <a:xfrm>
          <a:off x="2121506" y="2644621"/>
          <a:ext cx="574150" cy="494706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8DB0DED-24CF-41A6-9BC0-4EBF9262F3D4}">
      <dsp:nvSpPr>
        <dsp:cNvPr id="0" name=""/>
        <dsp:cNvSpPr/>
      </dsp:nvSpPr>
      <dsp:spPr>
        <a:xfrm>
          <a:off x="2135533" y="2632374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Tekući  transferi i drugi tekući rashodi</a:t>
          </a:r>
          <a:endParaRPr lang="bs-Latn-BA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362750" y="2796487"/>
        <a:ext cx="1039257" cy="750627"/>
      </dsp:txXfrm>
    </dsp:sp>
    <dsp:sp modelId="{2586018C-5815-45DD-A751-3265112EBDA8}">
      <dsp:nvSpPr>
        <dsp:cNvPr id="0" name=""/>
        <dsp:cNvSpPr/>
      </dsp:nvSpPr>
      <dsp:spPr>
        <a:xfrm>
          <a:off x="1440454" y="1720154"/>
          <a:ext cx="574150" cy="494706"/>
        </a:xfrm>
        <a:prstGeom prst="hexagon">
          <a:avLst>
            <a:gd name="adj" fmla="val 28900"/>
            <a:gd name="vf" fmla="val 11547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4BDDD90-D33F-44A3-BE3E-D10350A23F6D}">
      <dsp:nvSpPr>
        <dsp:cNvPr id="0" name=""/>
        <dsp:cNvSpPr/>
      </dsp:nvSpPr>
      <dsp:spPr>
        <a:xfrm>
          <a:off x="986524" y="1968806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Kapitalni transferi </a:t>
          </a:r>
          <a:endParaRPr lang="bs-Latn-BA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213741" y="2132919"/>
        <a:ext cx="1039257" cy="750627"/>
      </dsp:txXfrm>
    </dsp:sp>
    <dsp:sp modelId="{B49580A3-CA52-4EA9-A1B4-0329B48D7010}">
      <dsp:nvSpPr>
        <dsp:cNvPr id="0" name=""/>
        <dsp:cNvSpPr/>
      </dsp:nvSpPr>
      <dsp:spPr>
        <a:xfrm>
          <a:off x="986524" y="662083"/>
          <a:ext cx="1493691" cy="1078853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GB" sz="1200" kern="1200">
              <a:latin typeface="Arial" panose="020B0604020202020204" pitchFamily="34" charset="0"/>
              <a:cs typeface="Arial" panose="020B0604020202020204" pitchFamily="34" charset="0"/>
            </a:rPr>
            <a:t>Kapitalni izdaci</a:t>
          </a:r>
          <a:endParaRPr lang="bs-Latn-BA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213741" y="826196"/>
        <a:ext cx="1039257" cy="75062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0.24375</cdr:x>
      <cdr:y>0</cdr:y>
    </cdr:from>
    <cdr:to>
      <cdr:x>0.78646</cdr:x>
      <cdr:y>0.18002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114425" y="0"/>
          <a:ext cx="2481287" cy="49381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2024-05-09T00:00:00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A7D4CDB-72EE-43CE-857F-9922BCBF5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105</Pages>
  <Words>27642</Words>
  <Characters>157563</Characters>
  <Application>Microsoft Office Word</Application>
  <DocSecurity>0</DocSecurity>
  <Lines>1313</Lines>
  <Paragraphs>369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DOKUMENT OKVIRNOG PRORAČUNA za RAZDOBLJE          2025. - 2027. godine</vt:lpstr>
    </vt:vector>
  </TitlesOfParts>
  <Company/>
  <LinksUpToDate>false</LinksUpToDate>
  <CharactersWithSpaces>184836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OKVIRNOG PRORAČUNA za RAZDOBLJE          2025. - 2027. godine</dc:title>
  <dc:subject/>
  <dc:creator>Amina Karahmet</dc:creator>
  <cp:keywords/>
  <dc:description/>
  <cp:lastModifiedBy>ivana raguz</cp:lastModifiedBy>
  <cp:revision>29</cp:revision>
  <cp:lastPrinted>2024-06-13T13:21:00Z</cp:lastPrinted>
  <dcterms:created xsi:type="dcterms:W3CDTF">2024-07-22T13:29:00Z</dcterms:created>
  <dcterms:modified xsi:type="dcterms:W3CDTF">2024-07-29T12:12:00Z</dcterms:modified>
</cp:coreProperties>
</file>