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5.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25DC" w:rsidRPr="00C5016E" w:rsidRDefault="00C025DC" w:rsidP="00C025DC">
      <w:pPr>
        <w:spacing w:before="0" w:after="11" w:line="248" w:lineRule="auto"/>
        <w:ind w:right="10"/>
        <w:jc w:val="center"/>
        <w:rPr>
          <w:b/>
          <w:lang w:eastAsia="bs-Latn-BA"/>
        </w:rPr>
      </w:pPr>
      <w:r w:rsidRPr="00C5016E">
        <w:rPr>
          <w:b/>
          <w:lang w:eastAsia="bs-Latn-BA"/>
        </w:rPr>
        <w:t>BOSNA I HERCEGOVINA</w:t>
      </w:r>
    </w:p>
    <w:p w:rsidR="00C025DC" w:rsidRPr="00C5016E" w:rsidRDefault="00C025DC" w:rsidP="00C025DC">
      <w:pPr>
        <w:spacing w:before="0" w:after="14" w:line="248" w:lineRule="auto"/>
        <w:ind w:left="10" w:right="48" w:hanging="10"/>
        <w:jc w:val="center"/>
        <w:rPr>
          <w:b/>
          <w:lang w:eastAsia="bs-Latn-BA"/>
        </w:rPr>
      </w:pPr>
      <w:r w:rsidRPr="00C5016E">
        <w:rPr>
          <w:b/>
          <w:lang w:eastAsia="bs-Latn-BA"/>
        </w:rPr>
        <w:t>FEDERACIJA BOSNE I HERCEGOVINE</w:t>
      </w:r>
    </w:p>
    <w:p w:rsidR="00C025DC" w:rsidRPr="00C5016E" w:rsidRDefault="00C025DC" w:rsidP="00C025DC">
      <w:pPr>
        <w:spacing w:before="0" w:after="14" w:line="248" w:lineRule="auto"/>
        <w:ind w:left="10" w:right="48" w:hanging="10"/>
        <w:jc w:val="center"/>
        <w:rPr>
          <w:b/>
          <w:lang w:eastAsia="bs-Latn-BA"/>
        </w:rPr>
      </w:pPr>
      <w:r w:rsidRPr="00C5016E">
        <w:rPr>
          <w:b/>
          <w:lang w:eastAsia="bs-Latn-BA"/>
        </w:rPr>
        <w:t>FEDERALNO MINISTARSTVO FINANSIJA</w:t>
      </w:r>
    </w:p>
    <w:p w:rsidR="00C025DC" w:rsidRPr="00C5016E" w:rsidRDefault="00C025DC" w:rsidP="00C025DC">
      <w:pPr>
        <w:spacing w:before="0" w:after="0" w:line="259" w:lineRule="auto"/>
        <w:ind w:left="10" w:right="48" w:hanging="10"/>
        <w:jc w:val="center"/>
        <w:rPr>
          <w:b/>
          <w:lang w:eastAsia="bs-Latn-BA"/>
        </w:rPr>
      </w:pPr>
      <w:r w:rsidRPr="00C5016E">
        <w:rPr>
          <w:b/>
          <w:lang w:eastAsia="bs-Latn-BA"/>
        </w:rPr>
        <w:t>FEDERALNO MINISTARSTVO FINANCIJA</w:t>
      </w:r>
    </w:p>
    <w:p w:rsidR="00C025DC" w:rsidRPr="00C5016E" w:rsidRDefault="00C025DC" w:rsidP="00C025DC">
      <w:pPr>
        <w:spacing w:before="0" w:after="0"/>
        <w:jc w:val="center"/>
        <w:rPr>
          <w:rFonts w:cs="Arial"/>
          <w:bCs/>
          <w:szCs w:val="24"/>
        </w:rPr>
      </w:pPr>
    </w:p>
    <w:p w:rsidR="00C025DC" w:rsidRPr="00C5016E" w:rsidRDefault="00C025DC" w:rsidP="00C025DC">
      <w:pPr>
        <w:spacing w:before="0" w:after="0"/>
        <w:rPr>
          <w:rFonts w:cs="Arial"/>
          <w:bCs/>
          <w:szCs w:val="24"/>
        </w:rPr>
      </w:pPr>
    </w:p>
    <w:p w:rsidR="00C025DC" w:rsidRPr="00C5016E" w:rsidRDefault="00C025DC" w:rsidP="00C025DC">
      <w:pPr>
        <w:spacing w:before="0" w:after="0"/>
        <w:rPr>
          <w:rFonts w:cs="Arial"/>
          <w:bCs/>
          <w:szCs w:val="24"/>
        </w:rPr>
      </w:pPr>
    </w:p>
    <w:p w:rsidR="00C025DC" w:rsidRPr="00C5016E" w:rsidRDefault="00C025DC" w:rsidP="00C025DC">
      <w:pPr>
        <w:spacing w:before="0" w:after="0"/>
        <w:rPr>
          <w:rFonts w:cs="Arial"/>
          <w:bCs/>
          <w:szCs w:val="24"/>
        </w:rPr>
      </w:pPr>
    </w:p>
    <w:p w:rsidR="00C025DC" w:rsidRPr="00C5016E" w:rsidRDefault="00C025DC" w:rsidP="00C025DC">
      <w:pPr>
        <w:spacing w:before="0" w:after="0"/>
        <w:rPr>
          <w:rFonts w:cs="Arial"/>
          <w:bCs/>
          <w:szCs w:val="24"/>
        </w:rPr>
      </w:pPr>
    </w:p>
    <w:p w:rsidR="00C025DC" w:rsidRPr="00C5016E" w:rsidRDefault="00C025DC" w:rsidP="00C025DC">
      <w:pPr>
        <w:spacing w:before="0" w:after="0"/>
        <w:rPr>
          <w:rFonts w:cs="Arial"/>
          <w:bCs/>
          <w:szCs w:val="24"/>
        </w:rPr>
      </w:pPr>
    </w:p>
    <w:p w:rsidR="00C025DC" w:rsidRPr="00C5016E" w:rsidRDefault="00C025DC" w:rsidP="00C025DC">
      <w:pPr>
        <w:spacing w:before="0" w:after="0"/>
        <w:rPr>
          <w:rFonts w:cs="Arial"/>
          <w:bCs/>
          <w:szCs w:val="24"/>
        </w:rPr>
      </w:pPr>
    </w:p>
    <w:p w:rsidR="00C025DC" w:rsidRPr="00C5016E" w:rsidRDefault="00C025DC" w:rsidP="00C025DC">
      <w:pPr>
        <w:spacing w:before="0" w:after="0"/>
        <w:rPr>
          <w:rFonts w:cs="Arial"/>
          <w:bCs/>
          <w:szCs w:val="24"/>
        </w:rPr>
      </w:pPr>
    </w:p>
    <w:p w:rsidR="00C025DC" w:rsidRPr="00C5016E" w:rsidRDefault="00C025DC" w:rsidP="00C025DC">
      <w:pPr>
        <w:spacing w:before="0" w:after="0"/>
        <w:rPr>
          <w:rFonts w:cs="Arial"/>
          <w:bCs/>
          <w:szCs w:val="24"/>
        </w:rPr>
      </w:pPr>
    </w:p>
    <w:p w:rsidR="00C025DC" w:rsidRPr="00C5016E" w:rsidRDefault="00C025DC" w:rsidP="00C025DC">
      <w:pPr>
        <w:spacing w:before="0" w:after="0"/>
        <w:rPr>
          <w:rFonts w:cs="Arial"/>
          <w:bCs/>
          <w:szCs w:val="24"/>
        </w:rPr>
      </w:pPr>
    </w:p>
    <w:p w:rsidR="00C025DC" w:rsidRPr="00C5016E" w:rsidRDefault="00C025DC" w:rsidP="00C025DC">
      <w:pPr>
        <w:spacing w:before="0" w:after="0"/>
        <w:rPr>
          <w:rFonts w:cs="Arial"/>
          <w:bCs/>
          <w:szCs w:val="24"/>
        </w:rPr>
      </w:pPr>
    </w:p>
    <w:p w:rsidR="00C025DC" w:rsidRPr="00C5016E" w:rsidRDefault="00C025DC" w:rsidP="00C025DC">
      <w:pPr>
        <w:spacing w:before="0" w:after="0"/>
        <w:jc w:val="center"/>
        <w:rPr>
          <w:rFonts w:cs="Arial"/>
          <w:bCs/>
          <w:szCs w:val="24"/>
        </w:rPr>
      </w:pPr>
    </w:p>
    <w:p w:rsidR="00C025DC" w:rsidRPr="00C5016E" w:rsidRDefault="00C025DC" w:rsidP="00C025DC">
      <w:pPr>
        <w:spacing w:before="0" w:after="0"/>
        <w:jc w:val="center"/>
        <w:rPr>
          <w:rFonts w:cs="Arial"/>
          <w:bCs/>
          <w:szCs w:val="24"/>
        </w:rPr>
      </w:pPr>
    </w:p>
    <w:p w:rsidR="00C025DC" w:rsidRPr="00C5016E" w:rsidRDefault="00C025DC" w:rsidP="00C025DC">
      <w:pPr>
        <w:spacing w:before="0" w:after="0"/>
        <w:jc w:val="center"/>
        <w:rPr>
          <w:rFonts w:cs="Arial"/>
          <w:bCs/>
          <w:szCs w:val="24"/>
        </w:rPr>
      </w:pPr>
    </w:p>
    <w:p w:rsidR="00C025DC" w:rsidRPr="00C5016E" w:rsidRDefault="00C025DC" w:rsidP="00C025DC">
      <w:pPr>
        <w:spacing w:before="0" w:after="0"/>
        <w:jc w:val="center"/>
        <w:rPr>
          <w:rFonts w:cs="Arial"/>
          <w:bCs/>
          <w:sz w:val="28"/>
          <w:szCs w:val="28"/>
        </w:rPr>
      </w:pPr>
    </w:p>
    <w:p w:rsidR="00C025DC" w:rsidRPr="00C5016E" w:rsidRDefault="00C025DC" w:rsidP="00C025DC">
      <w:pPr>
        <w:keepNext/>
        <w:spacing w:before="0" w:after="0"/>
        <w:jc w:val="center"/>
        <w:outlineLvl w:val="4"/>
        <w:rPr>
          <w:rFonts w:eastAsia="Arial Unicode MS" w:cs="Arial"/>
          <w:b/>
          <w:bCs/>
          <w:sz w:val="28"/>
          <w:szCs w:val="28"/>
        </w:rPr>
      </w:pPr>
      <w:bookmarkStart w:id="0" w:name="_Toc99940028"/>
      <w:bookmarkStart w:id="1" w:name="_Toc130901896"/>
      <w:bookmarkStart w:id="2" w:name="_Toc131505192"/>
      <w:r w:rsidRPr="00C5016E">
        <w:rPr>
          <w:rFonts w:eastAsia="Arial Unicode MS" w:cs="Arial"/>
          <w:b/>
          <w:bCs/>
          <w:sz w:val="28"/>
          <w:szCs w:val="28"/>
        </w:rPr>
        <w:t xml:space="preserve">I Z V J E </w:t>
      </w:r>
      <w:r w:rsidR="000E788B">
        <w:rPr>
          <w:rFonts w:eastAsia="Arial Unicode MS" w:cs="Arial"/>
          <w:b/>
          <w:bCs/>
          <w:sz w:val="28"/>
          <w:szCs w:val="28"/>
        </w:rPr>
        <w:t xml:space="preserve">Š Ć </w:t>
      </w:r>
      <w:bookmarkStart w:id="3" w:name="_GoBack"/>
      <w:bookmarkEnd w:id="3"/>
      <w:r w:rsidR="000E788B">
        <w:rPr>
          <w:rFonts w:eastAsia="Arial Unicode MS" w:cs="Arial"/>
          <w:b/>
          <w:bCs/>
          <w:sz w:val="28"/>
          <w:szCs w:val="28"/>
        </w:rPr>
        <w:t>E</w:t>
      </w:r>
      <w:bookmarkEnd w:id="0"/>
      <w:bookmarkEnd w:id="1"/>
      <w:bookmarkEnd w:id="2"/>
      <w:r w:rsidR="000E788B">
        <w:rPr>
          <w:rFonts w:eastAsia="Arial Unicode MS" w:cs="Arial"/>
          <w:b/>
          <w:bCs/>
          <w:sz w:val="28"/>
          <w:szCs w:val="28"/>
        </w:rPr>
        <w:t xml:space="preserve"> </w:t>
      </w:r>
    </w:p>
    <w:p w:rsidR="00C025DC" w:rsidRPr="00C5016E" w:rsidRDefault="00C025DC" w:rsidP="00C025DC">
      <w:pPr>
        <w:spacing w:before="0" w:after="0"/>
        <w:jc w:val="left"/>
        <w:rPr>
          <w:rFonts w:cs="Arial"/>
          <w:b/>
          <w:sz w:val="28"/>
          <w:szCs w:val="28"/>
        </w:rPr>
      </w:pPr>
    </w:p>
    <w:p w:rsidR="00C025DC" w:rsidRPr="00C5016E" w:rsidRDefault="00C025DC" w:rsidP="00C025DC">
      <w:pPr>
        <w:spacing w:before="0" w:after="0"/>
        <w:jc w:val="center"/>
        <w:rPr>
          <w:rFonts w:cs="Arial"/>
          <w:b/>
          <w:sz w:val="28"/>
          <w:szCs w:val="28"/>
        </w:rPr>
      </w:pPr>
      <w:r w:rsidRPr="00C5016E">
        <w:rPr>
          <w:rFonts w:cs="Arial"/>
          <w:b/>
          <w:sz w:val="28"/>
          <w:szCs w:val="28"/>
        </w:rPr>
        <w:t>O IZVRŠENJU PRORAČUNA FEDERACIJE BOSNE I HERCEGOVINE</w:t>
      </w:r>
    </w:p>
    <w:p w:rsidR="00C025DC" w:rsidRPr="00C5016E" w:rsidRDefault="00C025DC" w:rsidP="00C025DC">
      <w:pPr>
        <w:spacing w:before="0" w:after="0"/>
        <w:jc w:val="center"/>
        <w:rPr>
          <w:rFonts w:cs="Arial"/>
          <w:b/>
          <w:sz w:val="28"/>
          <w:szCs w:val="28"/>
        </w:rPr>
      </w:pPr>
      <w:r w:rsidRPr="00C5016E">
        <w:rPr>
          <w:rFonts w:cs="Arial"/>
          <w:b/>
          <w:sz w:val="28"/>
          <w:szCs w:val="28"/>
        </w:rPr>
        <w:t xml:space="preserve">U RAZDOBLJU OD 1. SIJEČNJA DO 31. PROSINCA 2022. </w:t>
      </w:r>
    </w:p>
    <w:p w:rsidR="00C025DC" w:rsidRPr="00C5016E" w:rsidRDefault="00C025DC" w:rsidP="00C025DC">
      <w:pPr>
        <w:spacing w:before="0" w:after="0"/>
        <w:jc w:val="center"/>
        <w:rPr>
          <w:rFonts w:cs="Arial"/>
          <w:b/>
          <w:szCs w:val="24"/>
        </w:rPr>
      </w:pPr>
    </w:p>
    <w:p w:rsidR="00C025DC" w:rsidRPr="00C5016E" w:rsidRDefault="00C025DC" w:rsidP="00C025DC">
      <w:pPr>
        <w:spacing w:before="0" w:after="0"/>
        <w:jc w:val="center"/>
        <w:rPr>
          <w:rFonts w:cs="Arial"/>
          <w:szCs w:val="24"/>
        </w:rPr>
      </w:pPr>
    </w:p>
    <w:p w:rsidR="00C025DC" w:rsidRPr="00C5016E" w:rsidRDefault="00C025DC" w:rsidP="00C025DC">
      <w:pPr>
        <w:spacing w:before="0" w:after="0"/>
        <w:jc w:val="center"/>
        <w:rPr>
          <w:rFonts w:cs="Arial"/>
          <w:szCs w:val="24"/>
        </w:rPr>
      </w:pPr>
    </w:p>
    <w:p w:rsidR="00C025DC" w:rsidRPr="00C5016E" w:rsidRDefault="00C025DC" w:rsidP="00C025DC">
      <w:pPr>
        <w:spacing w:before="0" w:after="0"/>
        <w:jc w:val="center"/>
        <w:rPr>
          <w:rFonts w:cs="Arial"/>
          <w:szCs w:val="24"/>
        </w:rPr>
      </w:pPr>
    </w:p>
    <w:p w:rsidR="00C025DC" w:rsidRPr="00C5016E" w:rsidRDefault="00C025DC" w:rsidP="00C025DC">
      <w:pPr>
        <w:spacing w:before="0" w:after="0"/>
        <w:jc w:val="center"/>
        <w:rPr>
          <w:rFonts w:cs="Arial"/>
          <w:szCs w:val="24"/>
        </w:rPr>
      </w:pPr>
    </w:p>
    <w:p w:rsidR="00C025DC" w:rsidRPr="00C5016E" w:rsidRDefault="00C025DC" w:rsidP="00C025DC">
      <w:pPr>
        <w:spacing w:before="0" w:after="0"/>
        <w:jc w:val="center"/>
        <w:rPr>
          <w:rFonts w:cs="Arial"/>
          <w:szCs w:val="24"/>
        </w:rPr>
      </w:pPr>
    </w:p>
    <w:p w:rsidR="00C025DC" w:rsidRPr="00C5016E" w:rsidRDefault="00C025DC" w:rsidP="00C025DC">
      <w:pPr>
        <w:spacing w:before="0" w:after="0"/>
        <w:jc w:val="center"/>
        <w:rPr>
          <w:rFonts w:cs="Arial"/>
          <w:szCs w:val="24"/>
        </w:rPr>
      </w:pPr>
    </w:p>
    <w:p w:rsidR="00C025DC" w:rsidRPr="00C5016E" w:rsidRDefault="00C025DC" w:rsidP="00C025DC">
      <w:pPr>
        <w:spacing w:before="0" w:after="0"/>
        <w:jc w:val="center"/>
        <w:rPr>
          <w:rFonts w:cs="Arial"/>
          <w:szCs w:val="24"/>
        </w:rPr>
      </w:pPr>
    </w:p>
    <w:p w:rsidR="00C025DC" w:rsidRPr="00C5016E" w:rsidRDefault="00C025DC" w:rsidP="00C025DC">
      <w:pPr>
        <w:spacing w:before="0" w:after="0"/>
        <w:jc w:val="center"/>
        <w:rPr>
          <w:rFonts w:cs="Arial"/>
          <w:szCs w:val="24"/>
        </w:rPr>
      </w:pPr>
    </w:p>
    <w:p w:rsidR="00C025DC" w:rsidRPr="00C5016E" w:rsidRDefault="00C025DC" w:rsidP="00C025DC">
      <w:pPr>
        <w:spacing w:before="0" w:after="0"/>
        <w:jc w:val="center"/>
        <w:rPr>
          <w:rFonts w:cs="Arial"/>
          <w:szCs w:val="24"/>
        </w:rPr>
      </w:pPr>
    </w:p>
    <w:p w:rsidR="00C025DC" w:rsidRPr="00C5016E" w:rsidRDefault="00C025DC" w:rsidP="00C025DC">
      <w:pPr>
        <w:spacing w:before="0" w:after="0"/>
        <w:jc w:val="center"/>
        <w:rPr>
          <w:rFonts w:cs="Arial"/>
          <w:szCs w:val="24"/>
        </w:rPr>
      </w:pPr>
    </w:p>
    <w:p w:rsidR="00C025DC" w:rsidRPr="00C5016E" w:rsidRDefault="00C025DC" w:rsidP="00C025DC">
      <w:pPr>
        <w:spacing w:before="0" w:after="0"/>
        <w:jc w:val="center"/>
        <w:rPr>
          <w:rFonts w:cs="Arial"/>
          <w:szCs w:val="24"/>
        </w:rPr>
      </w:pPr>
    </w:p>
    <w:p w:rsidR="00C025DC" w:rsidRPr="00C5016E" w:rsidRDefault="00C025DC" w:rsidP="00C025DC">
      <w:pPr>
        <w:spacing w:before="0" w:after="0"/>
        <w:jc w:val="center"/>
        <w:rPr>
          <w:rFonts w:cs="Arial"/>
          <w:szCs w:val="24"/>
        </w:rPr>
      </w:pPr>
    </w:p>
    <w:p w:rsidR="00C025DC" w:rsidRPr="00C5016E" w:rsidRDefault="00C025DC" w:rsidP="00C025DC">
      <w:pPr>
        <w:spacing w:before="0" w:after="0"/>
        <w:jc w:val="center"/>
        <w:rPr>
          <w:rFonts w:cs="Arial"/>
          <w:szCs w:val="24"/>
        </w:rPr>
      </w:pPr>
    </w:p>
    <w:p w:rsidR="00C025DC" w:rsidRPr="00C5016E" w:rsidRDefault="00C025DC" w:rsidP="00C025DC">
      <w:pPr>
        <w:spacing w:before="0" w:after="0"/>
        <w:jc w:val="center"/>
        <w:rPr>
          <w:rFonts w:cs="Arial"/>
          <w:szCs w:val="24"/>
        </w:rPr>
      </w:pPr>
    </w:p>
    <w:p w:rsidR="00C025DC" w:rsidRPr="00C5016E" w:rsidRDefault="00C025DC" w:rsidP="00C025DC">
      <w:pPr>
        <w:spacing w:before="0" w:after="0"/>
        <w:jc w:val="center"/>
        <w:rPr>
          <w:rFonts w:cs="Arial"/>
          <w:szCs w:val="24"/>
        </w:rPr>
      </w:pPr>
    </w:p>
    <w:p w:rsidR="00C025DC" w:rsidRPr="00C5016E" w:rsidRDefault="00C025DC" w:rsidP="00C025DC">
      <w:pPr>
        <w:spacing w:before="0" w:after="0"/>
        <w:jc w:val="left"/>
        <w:rPr>
          <w:rFonts w:cs="Arial"/>
          <w:szCs w:val="24"/>
        </w:rPr>
      </w:pPr>
    </w:p>
    <w:p w:rsidR="00C025DC" w:rsidRPr="00C5016E" w:rsidRDefault="00C025DC" w:rsidP="00C025DC">
      <w:pPr>
        <w:spacing w:before="0" w:after="0"/>
        <w:jc w:val="left"/>
        <w:rPr>
          <w:rFonts w:cs="Arial"/>
          <w:szCs w:val="24"/>
        </w:rPr>
      </w:pPr>
    </w:p>
    <w:p w:rsidR="00C025DC" w:rsidRPr="00C5016E" w:rsidRDefault="00C025DC" w:rsidP="00C025DC">
      <w:pPr>
        <w:spacing w:before="0" w:after="0"/>
        <w:jc w:val="center"/>
        <w:rPr>
          <w:rFonts w:cs="Arial"/>
          <w:szCs w:val="24"/>
        </w:rPr>
      </w:pPr>
    </w:p>
    <w:p w:rsidR="00C025DC" w:rsidRPr="00C5016E" w:rsidRDefault="00C025DC" w:rsidP="00C025DC">
      <w:pPr>
        <w:spacing w:before="0" w:after="0"/>
        <w:jc w:val="center"/>
        <w:rPr>
          <w:rFonts w:cs="Arial"/>
          <w:szCs w:val="24"/>
        </w:rPr>
      </w:pPr>
    </w:p>
    <w:p w:rsidR="00C025DC" w:rsidRPr="00C5016E" w:rsidRDefault="00694D67" w:rsidP="00C025DC">
      <w:pPr>
        <w:spacing w:before="0" w:after="0"/>
        <w:jc w:val="center"/>
        <w:rPr>
          <w:rFonts w:cs="Arial"/>
          <w:b/>
          <w:szCs w:val="24"/>
        </w:rPr>
      </w:pPr>
      <w:r>
        <w:rPr>
          <w:rFonts w:cs="Arial"/>
          <w:b/>
          <w:szCs w:val="24"/>
        </w:rPr>
        <w:t>Travanj</w:t>
      </w:r>
      <w:r w:rsidR="00C025DC" w:rsidRPr="00C5016E">
        <w:rPr>
          <w:rFonts w:cs="Arial"/>
          <w:b/>
          <w:szCs w:val="24"/>
        </w:rPr>
        <w:t xml:space="preserve"> 2023. godine</w:t>
      </w:r>
    </w:p>
    <w:p w:rsidR="00C025DC" w:rsidRPr="00C5016E" w:rsidRDefault="00C025DC" w:rsidP="00C025DC">
      <w:pPr>
        <w:spacing w:before="0" w:after="160" w:line="259" w:lineRule="auto"/>
        <w:jc w:val="center"/>
        <w:rPr>
          <w:rFonts w:cs="Arial"/>
          <w:b/>
          <w:szCs w:val="24"/>
        </w:rPr>
      </w:pPr>
      <w:r w:rsidRPr="00C5016E">
        <w:rPr>
          <w:rFonts w:cs="Arial"/>
          <w:b/>
          <w:szCs w:val="24"/>
        </w:rPr>
        <w:br w:type="page"/>
      </w:r>
      <w:r w:rsidRPr="00C5016E">
        <w:rPr>
          <w:rFonts w:cs="Arial"/>
          <w:b/>
        </w:rPr>
        <w:lastRenderedPageBreak/>
        <w:t>SADRŽAJ</w:t>
      </w:r>
    </w:p>
    <w:p w:rsidR="00C025DC" w:rsidRPr="00C5016E" w:rsidRDefault="00C025DC" w:rsidP="00C025DC">
      <w:pPr>
        <w:pStyle w:val="TOCHeading"/>
        <w:spacing w:before="120" w:after="0"/>
        <w:ind w:left="2880" w:firstLine="720"/>
        <w:rPr>
          <w:rFonts w:ascii="Arial" w:hAnsi="Arial" w:cs="Arial"/>
          <w:color w:val="auto"/>
          <w:lang w:val="hr-HR"/>
        </w:rPr>
      </w:pPr>
      <w:r w:rsidRPr="00C5016E">
        <w:rPr>
          <w:rFonts w:ascii="Arial" w:hAnsi="Arial" w:cs="Arial"/>
          <w:color w:val="auto"/>
          <w:lang w:val="hr-HR"/>
        </w:rPr>
        <w:fldChar w:fldCharType="begin"/>
      </w:r>
      <w:r w:rsidRPr="00C5016E">
        <w:rPr>
          <w:rFonts w:ascii="Arial" w:hAnsi="Arial" w:cs="Arial"/>
          <w:color w:val="auto"/>
          <w:lang w:val="hr-HR"/>
        </w:rPr>
        <w:instrText xml:space="preserve"> TOC \o "1-5" \h \z \u </w:instrText>
      </w:r>
      <w:r w:rsidRPr="00C5016E">
        <w:rPr>
          <w:rFonts w:ascii="Arial" w:hAnsi="Arial" w:cs="Arial"/>
          <w:color w:val="auto"/>
          <w:lang w:val="hr-HR"/>
        </w:rPr>
        <w:fldChar w:fldCharType="separate"/>
      </w:r>
    </w:p>
    <w:p w:rsidR="00C025DC" w:rsidRPr="00C5016E" w:rsidRDefault="00441739" w:rsidP="00C025DC">
      <w:pPr>
        <w:pStyle w:val="TOC1"/>
        <w:spacing w:before="120"/>
        <w:rPr>
          <w:rFonts w:eastAsiaTheme="minorEastAsia" w:cs="Arial"/>
          <w:b w:val="0"/>
          <w:noProof w:val="0"/>
          <w:sz w:val="22"/>
          <w:szCs w:val="22"/>
          <w:lang w:val="hr-HR" w:eastAsia="bs-Latn-BA"/>
        </w:rPr>
      </w:pPr>
      <w:hyperlink w:anchor="_Toc131505193" w:history="1">
        <w:r w:rsidR="00C025DC" w:rsidRPr="00C5016E">
          <w:rPr>
            <w:rStyle w:val="Hyperlink"/>
            <w:rFonts w:cs="Arial"/>
            <w:noProof w:val="0"/>
            <w:color w:val="auto"/>
            <w:lang w:val="hr-HR"/>
          </w:rPr>
          <w:t>1</w:t>
        </w:r>
        <w:r w:rsidR="00C025DC" w:rsidRPr="00C5016E">
          <w:rPr>
            <w:rFonts w:eastAsiaTheme="minorEastAsia" w:cs="Arial"/>
            <w:b w:val="0"/>
            <w:noProof w:val="0"/>
            <w:sz w:val="22"/>
            <w:szCs w:val="22"/>
            <w:lang w:val="hr-HR" w:eastAsia="bs-Latn-BA"/>
          </w:rPr>
          <w:tab/>
        </w:r>
        <w:r w:rsidR="00C025DC" w:rsidRPr="00C5016E">
          <w:rPr>
            <w:rStyle w:val="Hyperlink"/>
            <w:rFonts w:cs="Arial"/>
            <w:noProof w:val="0"/>
            <w:color w:val="auto"/>
            <w:lang w:val="hr-HR"/>
          </w:rPr>
          <w:t>UVOD</w:t>
        </w:r>
        <w:r w:rsidR="00C025DC" w:rsidRPr="00C5016E">
          <w:rPr>
            <w:rFonts w:cs="Arial"/>
            <w:noProof w:val="0"/>
            <w:webHidden/>
            <w:lang w:val="hr-HR"/>
          </w:rPr>
          <w:tab/>
        </w:r>
        <w:r w:rsidR="00C025DC" w:rsidRPr="00C5016E">
          <w:rPr>
            <w:rFonts w:cs="Arial"/>
            <w:noProof w:val="0"/>
            <w:webHidden/>
            <w:lang w:val="hr-HR"/>
          </w:rPr>
          <w:fldChar w:fldCharType="begin"/>
        </w:r>
        <w:r w:rsidR="00C025DC" w:rsidRPr="00C5016E">
          <w:rPr>
            <w:rFonts w:cs="Arial"/>
            <w:noProof w:val="0"/>
            <w:webHidden/>
            <w:lang w:val="hr-HR"/>
          </w:rPr>
          <w:instrText xml:space="preserve"> PAGEREF _Toc131505193 \h </w:instrText>
        </w:r>
        <w:r w:rsidR="00C025DC" w:rsidRPr="00C5016E">
          <w:rPr>
            <w:rFonts w:cs="Arial"/>
            <w:noProof w:val="0"/>
            <w:webHidden/>
            <w:lang w:val="hr-HR"/>
          </w:rPr>
        </w:r>
        <w:r w:rsidR="00C025DC" w:rsidRPr="00C5016E">
          <w:rPr>
            <w:rFonts w:cs="Arial"/>
            <w:noProof w:val="0"/>
            <w:webHidden/>
            <w:lang w:val="hr-HR"/>
          </w:rPr>
          <w:fldChar w:fldCharType="separate"/>
        </w:r>
        <w:r w:rsidR="0070505C" w:rsidRPr="00C5016E">
          <w:rPr>
            <w:rFonts w:cs="Arial"/>
            <w:webHidden/>
            <w:lang w:val="hr-HR"/>
          </w:rPr>
          <w:t>4</w:t>
        </w:r>
        <w:r w:rsidR="00C025DC" w:rsidRPr="00C5016E">
          <w:rPr>
            <w:rFonts w:cs="Arial"/>
            <w:noProof w:val="0"/>
            <w:webHidden/>
            <w:lang w:val="hr-HR"/>
          </w:rPr>
          <w:fldChar w:fldCharType="end"/>
        </w:r>
      </w:hyperlink>
    </w:p>
    <w:p w:rsidR="00C025DC" w:rsidRPr="00C5016E" w:rsidRDefault="00441739" w:rsidP="00C025DC">
      <w:pPr>
        <w:pStyle w:val="TOC1"/>
        <w:spacing w:before="120"/>
        <w:rPr>
          <w:rFonts w:eastAsiaTheme="minorEastAsia" w:cs="Arial"/>
          <w:b w:val="0"/>
          <w:noProof w:val="0"/>
          <w:sz w:val="22"/>
          <w:szCs w:val="22"/>
          <w:lang w:val="hr-HR" w:eastAsia="bs-Latn-BA"/>
        </w:rPr>
      </w:pPr>
      <w:hyperlink w:anchor="_Toc131505194" w:history="1">
        <w:r w:rsidR="00C025DC" w:rsidRPr="00C5016E">
          <w:rPr>
            <w:rStyle w:val="Hyperlink"/>
            <w:rFonts w:cs="Arial"/>
            <w:noProof w:val="0"/>
            <w:color w:val="auto"/>
            <w:lang w:val="hr-HR"/>
          </w:rPr>
          <w:t>2</w:t>
        </w:r>
        <w:r w:rsidR="00C025DC" w:rsidRPr="00C5016E">
          <w:rPr>
            <w:rFonts w:eastAsiaTheme="minorEastAsia" w:cs="Arial"/>
            <w:b w:val="0"/>
            <w:noProof w:val="0"/>
            <w:sz w:val="22"/>
            <w:szCs w:val="22"/>
            <w:lang w:val="hr-HR" w:eastAsia="bs-Latn-BA"/>
          </w:rPr>
          <w:tab/>
        </w:r>
        <w:r w:rsidR="00C025DC" w:rsidRPr="00C5016E">
          <w:rPr>
            <w:rStyle w:val="Hyperlink"/>
            <w:rFonts w:cs="Arial"/>
            <w:noProof w:val="0"/>
            <w:color w:val="auto"/>
            <w:lang w:val="hr-HR"/>
          </w:rPr>
          <w:t>PRIHODI, PRIMICI I FINANCIRANJE</w:t>
        </w:r>
        <w:r w:rsidR="00C025DC" w:rsidRPr="00C5016E">
          <w:rPr>
            <w:rFonts w:cs="Arial"/>
            <w:noProof w:val="0"/>
            <w:webHidden/>
            <w:lang w:val="hr-HR"/>
          </w:rPr>
          <w:tab/>
        </w:r>
        <w:r w:rsidR="00C025DC" w:rsidRPr="00C5016E">
          <w:rPr>
            <w:rFonts w:cs="Arial"/>
            <w:noProof w:val="0"/>
            <w:webHidden/>
            <w:lang w:val="hr-HR"/>
          </w:rPr>
          <w:fldChar w:fldCharType="begin"/>
        </w:r>
        <w:r w:rsidR="00C025DC" w:rsidRPr="00C5016E">
          <w:rPr>
            <w:rFonts w:cs="Arial"/>
            <w:noProof w:val="0"/>
            <w:webHidden/>
            <w:lang w:val="hr-HR"/>
          </w:rPr>
          <w:instrText xml:space="preserve"> PAGEREF _Toc131505194 \h </w:instrText>
        </w:r>
        <w:r w:rsidR="00C025DC" w:rsidRPr="00C5016E">
          <w:rPr>
            <w:rFonts w:cs="Arial"/>
            <w:noProof w:val="0"/>
            <w:webHidden/>
            <w:lang w:val="hr-HR"/>
          </w:rPr>
        </w:r>
        <w:r w:rsidR="00C025DC" w:rsidRPr="00C5016E">
          <w:rPr>
            <w:rFonts w:cs="Arial"/>
            <w:noProof w:val="0"/>
            <w:webHidden/>
            <w:lang w:val="hr-HR"/>
          </w:rPr>
          <w:fldChar w:fldCharType="separate"/>
        </w:r>
        <w:r w:rsidR="0070505C" w:rsidRPr="00C5016E">
          <w:rPr>
            <w:rFonts w:cs="Arial"/>
            <w:webHidden/>
            <w:lang w:val="hr-HR"/>
          </w:rPr>
          <w:t>7</w:t>
        </w:r>
        <w:r w:rsidR="00C025DC" w:rsidRPr="00C5016E">
          <w:rPr>
            <w:rFonts w:cs="Arial"/>
            <w:noProof w:val="0"/>
            <w:webHidden/>
            <w:lang w:val="hr-HR"/>
          </w:rPr>
          <w:fldChar w:fldCharType="end"/>
        </w:r>
      </w:hyperlink>
    </w:p>
    <w:p w:rsidR="00C025DC" w:rsidRPr="00C5016E" w:rsidRDefault="00441739" w:rsidP="00C025DC">
      <w:pPr>
        <w:pStyle w:val="TOC2"/>
        <w:spacing w:after="0" w:afterAutospacing="0"/>
        <w:rPr>
          <w:rFonts w:eastAsiaTheme="minorEastAsia" w:cs="Arial"/>
          <w:noProof w:val="0"/>
          <w:sz w:val="22"/>
          <w:lang w:val="hr-HR" w:eastAsia="bs-Latn-BA"/>
        </w:rPr>
      </w:pPr>
      <w:hyperlink w:anchor="_Toc131505195" w:history="1">
        <w:r w:rsidR="00C025DC" w:rsidRPr="00C5016E">
          <w:rPr>
            <w:rStyle w:val="Hyperlink"/>
            <w:rFonts w:cs="Arial"/>
            <w:noProof w:val="0"/>
            <w:color w:val="auto"/>
            <w:lang w:val="hr-HR"/>
          </w:rPr>
          <w:t>2.1</w:t>
        </w:r>
        <w:r w:rsidR="00C025DC" w:rsidRPr="00C5016E">
          <w:rPr>
            <w:rFonts w:eastAsiaTheme="minorEastAsia" w:cs="Arial"/>
            <w:noProof w:val="0"/>
            <w:sz w:val="22"/>
            <w:lang w:val="hr-HR" w:eastAsia="bs-Latn-BA"/>
          </w:rPr>
          <w:tab/>
        </w:r>
        <w:r w:rsidR="00C025DC" w:rsidRPr="00C5016E">
          <w:rPr>
            <w:rStyle w:val="Hyperlink"/>
            <w:rFonts w:cs="Arial"/>
            <w:noProof w:val="0"/>
            <w:color w:val="auto"/>
            <w:lang w:val="hr-HR"/>
          </w:rPr>
          <w:t>Prihodi od poreza</w:t>
        </w:r>
        <w:r w:rsidR="00C025DC" w:rsidRPr="00C5016E">
          <w:rPr>
            <w:rFonts w:cs="Arial"/>
            <w:noProof w:val="0"/>
            <w:webHidden/>
            <w:lang w:val="hr-HR"/>
          </w:rPr>
          <w:tab/>
        </w:r>
        <w:r w:rsidR="00C025DC" w:rsidRPr="00C5016E">
          <w:rPr>
            <w:rFonts w:cs="Arial"/>
            <w:noProof w:val="0"/>
            <w:webHidden/>
            <w:lang w:val="hr-HR"/>
          </w:rPr>
          <w:fldChar w:fldCharType="begin"/>
        </w:r>
        <w:r w:rsidR="00C025DC" w:rsidRPr="00C5016E">
          <w:rPr>
            <w:rFonts w:cs="Arial"/>
            <w:noProof w:val="0"/>
            <w:webHidden/>
            <w:lang w:val="hr-HR"/>
          </w:rPr>
          <w:instrText xml:space="preserve"> PAGEREF _Toc131505195 \h </w:instrText>
        </w:r>
        <w:r w:rsidR="00C025DC" w:rsidRPr="00C5016E">
          <w:rPr>
            <w:rFonts w:cs="Arial"/>
            <w:noProof w:val="0"/>
            <w:webHidden/>
            <w:lang w:val="hr-HR"/>
          </w:rPr>
        </w:r>
        <w:r w:rsidR="00C025DC" w:rsidRPr="00C5016E">
          <w:rPr>
            <w:rFonts w:cs="Arial"/>
            <w:noProof w:val="0"/>
            <w:webHidden/>
            <w:lang w:val="hr-HR"/>
          </w:rPr>
          <w:fldChar w:fldCharType="separate"/>
        </w:r>
        <w:r w:rsidR="0070505C" w:rsidRPr="00C5016E">
          <w:rPr>
            <w:rFonts w:cs="Arial"/>
            <w:webHidden/>
            <w:lang w:val="hr-HR"/>
          </w:rPr>
          <w:t>10</w:t>
        </w:r>
        <w:r w:rsidR="00C025DC" w:rsidRPr="00C5016E">
          <w:rPr>
            <w:rFonts w:cs="Arial"/>
            <w:noProof w:val="0"/>
            <w:webHidden/>
            <w:lang w:val="hr-HR"/>
          </w:rPr>
          <w:fldChar w:fldCharType="end"/>
        </w:r>
      </w:hyperlink>
    </w:p>
    <w:p w:rsidR="00C025DC" w:rsidRPr="00C5016E" w:rsidRDefault="00441739" w:rsidP="00C025DC">
      <w:pPr>
        <w:pStyle w:val="TOC3"/>
        <w:spacing w:before="120"/>
        <w:rPr>
          <w:rFonts w:ascii="Arial" w:eastAsiaTheme="minorEastAsia" w:hAnsi="Arial" w:cs="Arial"/>
          <w:sz w:val="22"/>
          <w:lang w:val="hr-HR" w:eastAsia="bs-Latn-BA"/>
        </w:rPr>
      </w:pPr>
      <w:hyperlink w:anchor="_Toc131505196" w:history="1">
        <w:r w:rsidR="00C025DC" w:rsidRPr="00C5016E">
          <w:rPr>
            <w:rStyle w:val="Hyperlink"/>
            <w:rFonts w:ascii="Arial" w:eastAsia="Batang" w:hAnsi="Arial" w:cs="Arial"/>
            <w:color w:val="auto"/>
            <w:lang w:val="hr-HR" w:eastAsia="ko-KR"/>
          </w:rPr>
          <w:t>2.1.1</w:t>
        </w:r>
        <w:r w:rsidR="00C025DC" w:rsidRPr="00C5016E">
          <w:rPr>
            <w:rFonts w:ascii="Arial" w:eastAsiaTheme="minorEastAsia" w:hAnsi="Arial" w:cs="Arial"/>
            <w:sz w:val="22"/>
            <w:lang w:val="hr-HR" w:eastAsia="bs-Latn-BA"/>
          </w:rPr>
          <w:tab/>
        </w:r>
        <w:r w:rsidR="00C025DC" w:rsidRPr="00C5016E">
          <w:rPr>
            <w:rStyle w:val="Hyperlink"/>
            <w:rFonts w:ascii="Arial" w:eastAsia="Batang" w:hAnsi="Arial" w:cs="Arial"/>
            <w:color w:val="auto"/>
            <w:lang w:val="hr-HR" w:eastAsia="ko-KR"/>
          </w:rPr>
          <w:t>Prihodi od poreza na dobit</w:t>
        </w:r>
        <w:r w:rsidR="00C025DC" w:rsidRPr="00C5016E">
          <w:rPr>
            <w:rFonts w:ascii="Arial" w:hAnsi="Arial" w:cs="Arial"/>
            <w:webHidden/>
            <w:lang w:val="hr-HR"/>
          </w:rPr>
          <w:tab/>
        </w:r>
        <w:r w:rsidR="00C025DC" w:rsidRPr="00C5016E">
          <w:rPr>
            <w:rFonts w:ascii="Arial" w:hAnsi="Arial" w:cs="Arial"/>
            <w:webHidden/>
            <w:lang w:val="hr-HR"/>
          </w:rPr>
          <w:fldChar w:fldCharType="begin"/>
        </w:r>
        <w:r w:rsidR="00C025DC" w:rsidRPr="00C5016E">
          <w:rPr>
            <w:rFonts w:ascii="Arial" w:hAnsi="Arial" w:cs="Arial"/>
            <w:webHidden/>
            <w:lang w:val="hr-HR"/>
          </w:rPr>
          <w:instrText xml:space="preserve"> PAGEREF _Toc131505196 \h </w:instrText>
        </w:r>
        <w:r w:rsidR="00C025DC" w:rsidRPr="00C5016E">
          <w:rPr>
            <w:rFonts w:ascii="Arial" w:hAnsi="Arial" w:cs="Arial"/>
            <w:webHidden/>
            <w:lang w:val="hr-HR"/>
          </w:rPr>
        </w:r>
        <w:r w:rsidR="00C025DC" w:rsidRPr="00C5016E">
          <w:rPr>
            <w:rFonts w:ascii="Arial" w:hAnsi="Arial" w:cs="Arial"/>
            <w:webHidden/>
            <w:lang w:val="hr-HR"/>
          </w:rPr>
          <w:fldChar w:fldCharType="separate"/>
        </w:r>
        <w:r w:rsidR="0070505C" w:rsidRPr="00C5016E">
          <w:rPr>
            <w:rFonts w:ascii="Arial" w:hAnsi="Arial" w:cs="Arial"/>
            <w:noProof/>
            <w:webHidden/>
            <w:lang w:val="hr-HR"/>
          </w:rPr>
          <w:t>11</w:t>
        </w:r>
        <w:r w:rsidR="00C025DC" w:rsidRPr="00C5016E">
          <w:rPr>
            <w:rFonts w:ascii="Arial" w:hAnsi="Arial" w:cs="Arial"/>
            <w:webHidden/>
            <w:lang w:val="hr-HR"/>
          </w:rPr>
          <w:fldChar w:fldCharType="end"/>
        </w:r>
      </w:hyperlink>
    </w:p>
    <w:p w:rsidR="00C025DC" w:rsidRPr="00C5016E" w:rsidRDefault="00441739" w:rsidP="00C025DC">
      <w:pPr>
        <w:pStyle w:val="TOC3"/>
        <w:spacing w:before="120"/>
        <w:rPr>
          <w:rFonts w:ascii="Arial" w:eastAsiaTheme="minorEastAsia" w:hAnsi="Arial" w:cs="Arial"/>
          <w:sz w:val="22"/>
          <w:lang w:val="hr-HR" w:eastAsia="bs-Latn-BA"/>
        </w:rPr>
      </w:pPr>
      <w:hyperlink w:anchor="_Toc131505197" w:history="1">
        <w:r w:rsidR="00C025DC" w:rsidRPr="00C5016E">
          <w:rPr>
            <w:rStyle w:val="Hyperlink"/>
            <w:rFonts w:ascii="Arial" w:eastAsia="Batang" w:hAnsi="Arial" w:cs="Arial"/>
            <w:color w:val="auto"/>
            <w:lang w:val="hr-HR" w:eastAsia="ko-KR"/>
          </w:rPr>
          <w:t>2.1.2</w:t>
        </w:r>
        <w:r w:rsidR="00C025DC" w:rsidRPr="00C5016E">
          <w:rPr>
            <w:rFonts w:ascii="Arial" w:eastAsiaTheme="minorEastAsia" w:hAnsi="Arial" w:cs="Arial"/>
            <w:sz w:val="22"/>
            <w:lang w:val="hr-HR" w:eastAsia="bs-Latn-BA"/>
          </w:rPr>
          <w:tab/>
        </w:r>
        <w:r w:rsidR="00C025DC" w:rsidRPr="00C5016E">
          <w:rPr>
            <w:rStyle w:val="Hyperlink"/>
            <w:rFonts w:ascii="Arial" w:eastAsia="Batang" w:hAnsi="Arial" w:cs="Arial"/>
            <w:color w:val="auto"/>
            <w:lang w:val="hr-HR" w:eastAsia="ko-KR"/>
          </w:rPr>
          <w:t>Doprinosi za mirovinsko i invalidsko osiguranje</w:t>
        </w:r>
        <w:r w:rsidR="00C025DC" w:rsidRPr="00C5016E">
          <w:rPr>
            <w:rFonts w:ascii="Arial" w:hAnsi="Arial" w:cs="Arial"/>
            <w:webHidden/>
            <w:lang w:val="hr-HR"/>
          </w:rPr>
          <w:tab/>
        </w:r>
        <w:r w:rsidR="00C025DC" w:rsidRPr="00C5016E">
          <w:rPr>
            <w:rFonts w:ascii="Arial" w:hAnsi="Arial" w:cs="Arial"/>
            <w:webHidden/>
            <w:lang w:val="hr-HR"/>
          </w:rPr>
          <w:fldChar w:fldCharType="begin"/>
        </w:r>
        <w:r w:rsidR="00C025DC" w:rsidRPr="00C5016E">
          <w:rPr>
            <w:rFonts w:ascii="Arial" w:hAnsi="Arial" w:cs="Arial"/>
            <w:webHidden/>
            <w:lang w:val="hr-HR"/>
          </w:rPr>
          <w:instrText xml:space="preserve"> PAGEREF _Toc131505197 \h </w:instrText>
        </w:r>
        <w:r w:rsidR="00C025DC" w:rsidRPr="00C5016E">
          <w:rPr>
            <w:rFonts w:ascii="Arial" w:hAnsi="Arial" w:cs="Arial"/>
            <w:webHidden/>
            <w:lang w:val="hr-HR"/>
          </w:rPr>
        </w:r>
        <w:r w:rsidR="00C025DC" w:rsidRPr="00C5016E">
          <w:rPr>
            <w:rFonts w:ascii="Arial" w:hAnsi="Arial" w:cs="Arial"/>
            <w:webHidden/>
            <w:lang w:val="hr-HR"/>
          </w:rPr>
          <w:fldChar w:fldCharType="separate"/>
        </w:r>
        <w:r w:rsidR="0070505C" w:rsidRPr="00C5016E">
          <w:rPr>
            <w:rFonts w:ascii="Arial" w:hAnsi="Arial" w:cs="Arial"/>
            <w:noProof/>
            <w:webHidden/>
            <w:lang w:val="hr-HR"/>
          </w:rPr>
          <w:t>11</w:t>
        </w:r>
        <w:r w:rsidR="00C025DC" w:rsidRPr="00C5016E">
          <w:rPr>
            <w:rFonts w:ascii="Arial" w:hAnsi="Arial" w:cs="Arial"/>
            <w:webHidden/>
            <w:lang w:val="hr-HR"/>
          </w:rPr>
          <w:fldChar w:fldCharType="end"/>
        </w:r>
      </w:hyperlink>
    </w:p>
    <w:p w:rsidR="00C025DC" w:rsidRPr="00C5016E" w:rsidRDefault="00441739" w:rsidP="00C025DC">
      <w:pPr>
        <w:pStyle w:val="TOC3"/>
        <w:spacing w:before="120"/>
        <w:rPr>
          <w:rFonts w:ascii="Arial" w:eastAsiaTheme="minorEastAsia" w:hAnsi="Arial" w:cs="Arial"/>
          <w:sz w:val="22"/>
          <w:lang w:val="hr-HR" w:eastAsia="bs-Latn-BA"/>
        </w:rPr>
      </w:pPr>
      <w:hyperlink w:anchor="_Toc131505198" w:history="1">
        <w:r w:rsidR="00C025DC" w:rsidRPr="00C5016E">
          <w:rPr>
            <w:rStyle w:val="Hyperlink"/>
            <w:rFonts w:ascii="Arial" w:eastAsia="Batang" w:hAnsi="Arial" w:cs="Arial"/>
            <w:color w:val="auto"/>
            <w:lang w:val="hr-HR" w:eastAsia="ko-KR"/>
          </w:rPr>
          <w:t>2.1.3</w:t>
        </w:r>
        <w:r w:rsidR="00C025DC" w:rsidRPr="00C5016E">
          <w:rPr>
            <w:rFonts w:ascii="Arial" w:eastAsiaTheme="minorEastAsia" w:hAnsi="Arial" w:cs="Arial"/>
            <w:sz w:val="22"/>
            <w:lang w:val="hr-HR" w:eastAsia="bs-Latn-BA"/>
          </w:rPr>
          <w:tab/>
        </w:r>
        <w:r w:rsidR="00C025DC" w:rsidRPr="00C5016E">
          <w:rPr>
            <w:rStyle w:val="Hyperlink"/>
            <w:rFonts w:ascii="Arial" w:eastAsia="Batang" w:hAnsi="Arial" w:cs="Arial"/>
            <w:color w:val="auto"/>
            <w:lang w:val="hr-HR" w:eastAsia="ko-KR"/>
          </w:rPr>
          <w:t>Prihodi od neizravnih poreza</w:t>
        </w:r>
        <w:r w:rsidR="00C025DC" w:rsidRPr="00C5016E">
          <w:rPr>
            <w:rFonts w:ascii="Arial" w:hAnsi="Arial" w:cs="Arial"/>
            <w:webHidden/>
            <w:lang w:val="hr-HR"/>
          </w:rPr>
          <w:tab/>
        </w:r>
        <w:r w:rsidR="00C025DC" w:rsidRPr="00C5016E">
          <w:rPr>
            <w:rFonts w:ascii="Arial" w:hAnsi="Arial" w:cs="Arial"/>
            <w:webHidden/>
            <w:lang w:val="hr-HR"/>
          </w:rPr>
          <w:fldChar w:fldCharType="begin"/>
        </w:r>
        <w:r w:rsidR="00C025DC" w:rsidRPr="00C5016E">
          <w:rPr>
            <w:rFonts w:ascii="Arial" w:hAnsi="Arial" w:cs="Arial"/>
            <w:webHidden/>
            <w:lang w:val="hr-HR"/>
          </w:rPr>
          <w:instrText xml:space="preserve"> PAGEREF _Toc131505198 \h </w:instrText>
        </w:r>
        <w:r w:rsidR="00C025DC" w:rsidRPr="00C5016E">
          <w:rPr>
            <w:rFonts w:ascii="Arial" w:hAnsi="Arial" w:cs="Arial"/>
            <w:webHidden/>
            <w:lang w:val="hr-HR"/>
          </w:rPr>
        </w:r>
        <w:r w:rsidR="00C025DC" w:rsidRPr="00C5016E">
          <w:rPr>
            <w:rFonts w:ascii="Arial" w:hAnsi="Arial" w:cs="Arial"/>
            <w:webHidden/>
            <w:lang w:val="hr-HR"/>
          </w:rPr>
          <w:fldChar w:fldCharType="separate"/>
        </w:r>
        <w:r w:rsidR="0070505C" w:rsidRPr="00C5016E">
          <w:rPr>
            <w:rFonts w:ascii="Arial" w:hAnsi="Arial" w:cs="Arial"/>
            <w:noProof/>
            <w:webHidden/>
            <w:lang w:val="hr-HR"/>
          </w:rPr>
          <w:t>12</w:t>
        </w:r>
        <w:r w:rsidR="00C025DC" w:rsidRPr="00C5016E">
          <w:rPr>
            <w:rFonts w:ascii="Arial" w:hAnsi="Arial" w:cs="Arial"/>
            <w:webHidden/>
            <w:lang w:val="hr-HR"/>
          </w:rPr>
          <w:fldChar w:fldCharType="end"/>
        </w:r>
      </w:hyperlink>
    </w:p>
    <w:p w:rsidR="00C025DC" w:rsidRPr="00C5016E" w:rsidRDefault="00441739" w:rsidP="00C025DC">
      <w:pPr>
        <w:pStyle w:val="TOC3"/>
        <w:spacing w:before="120"/>
        <w:rPr>
          <w:rFonts w:ascii="Arial" w:eastAsiaTheme="minorEastAsia" w:hAnsi="Arial" w:cs="Arial"/>
          <w:sz w:val="22"/>
          <w:lang w:val="hr-HR" w:eastAsia="bs-Latn-BA"/>
        </w:rPr>
      </w:pPr>
      <w:hyperlink w:anchor="_Toc131505199" w:history="1">
        <w:r w:rsidR="00C025DC" w:rsidRPr="00C5016E">
          <w:rPr>
            <w:rStyle w:val="Hyperlink"/>
            <w:rFonts w:ascii="Arial" w:eastAsia="Batang" w:hAnsi="Arial" w:cs="Arial"/>
            <w:color w:val="auto"/>
            <w:lang w:val="hr-HR" w:eastAsia="ko-KR"/>
          </w:rPr>
          <w:t>2.1.4</w:t>
        </w:r>
        <w:r w:rsidR="00C025DC" w:rsidRPr="00C5016E">
          <w:rPr>
            <w:rFonts w:ascii="Arial" w:eastAsiaTheme="minorEastAsia" w:hAnsi="Arial" w:cs="Arial"/>
            <w:sz w:val="22"/>
            <w:lang w:val="hr-HR" w:eastAsia="bs-Latn-BA"/>
          </w:rPr>
          <w:tab/>
        </w:r>
        <w:r w:rsidR="00C025DC" w:rsidRPr="00C5016E">
          <w:rPr>
            <w:rStyle w:val="Hyperlink"/>
            <w:rFonts w:ascii="Arial" w:eastAsia="Batang" w:hAnsi="Arial" w:cs="Arial"/>
            <w:color w:val="auto"/>
            <w:lang w:val="hr-HR" w:eastAsia="ko-KR"/>
          </w:rPr>
          <w:t>Ostali porezi</w:t>
        </w:r>
        <w:r w:rsidR="00C025DC" w:rsidRPr="00C5016E">
          <w:rPr>
            <w:rFonts w:ascii="Arial" w:hAnsi="Arial" w:cs="Arial"/>
            <w:webHidden/>
            <w:lang w:val="hr-HR"/>
          </w:rPr>
          <w:tab/>
        </w:r>
        <w:r w:rsidR="00C025DC" w:rsidRPr="00C5016E">
          <w:rPr>
            <w:rFonts w:ascii="Arial" w:hAnsi="Arial" w:cs="Arial"/>
            <w:webHidden/>
            <w:lang w:val="hr-HR"/>
          </w:rPr>
          <w:fldChar w:fldCharType="begin"/>
        </w:r>
        <w:r w:rsidR="00C025DC" w:rsidRPr="00C5016E">
          <w:rPr>
            <w:rFonts w:ascii="Arial" w:hAnsi="Arial" w:cs="Arial"/>
            <w:webHidden/>
            <w:lang w:val="hr-HR"/>
          </w:rPr>
          <w:instrText xml:space="preserve"> PAGEREF _Toc131505199 \h </w:instrText>
        </w:r>
        <w:r w:rsidR="00C025DC" w:rsidRPr="00C5016E">
          <w:rPr>
            <w:rFonts w:ascii="Arial" w:hAnsi="Arial" w:cs="Arial"/>
            <w:webHidden/>
            <w:lang w:val="hr-HR"/>
          </w:rPr>
        </w:r>
        <w:r w:rsidR="00C025DC" w:rsidRPr="00C5016E">
          <w:rPr>
            <w:rFonts w:ascii="Arial" w:hAnsi="Arial" w:cs="Arial"/>
            <w:webHidden/>
            <w:lang w:val="hr-HR"/>
          </w:rPr>
          <w:fldChar w:fldCharType="separate"/>
        </w:r>
        <w:r w:rsidR="0070505C" w:rsidRPr="00C5016E">
          <w:rPr>
            <w:rFonts w:ascii="Arial" w:hAnsi="Arial" w:cs="Arial"/>
            <w:noProof/>
            <w:webHidden/>
            <w:lang w:val="hr-HR"/>
          </w:rPr>
          <w:t>13</w:t>
        </w:r>
        <w:r w:rsidR="00C025DC" w:rsidRPr="00C5016E">
          <w:rPr>
            <w:rFonts w:ascii="Arial" w:hAnsi="Arial" w:cs="Arial"/>
            <w:webHidden/>
            <w:lang w:val="hr-HR"/>
          </w:rPr>
          <w:fldChar w:fldCharType="end"/>
        </w:r>
      </w:hyperlink>
    </w:p>
    <w:p w:rsidR="00C025DC" w:rsidRPr="00C5016E" w:rsidRDefault="00441739" w:rsidP="00C025DC">
      <w:pPr>
        <w:pStyle w:val="TOC2"/>
        <w:spacing w:after="0" w:afterAutospacing="0"/>
        <w:rPr>
          <w:rFonts w:eastAsiaTheme="minorEastAsia" w:cs="Arial"/>
          <w:noProof w:val="0"/>
          <w:sz w:val="22"/>
          <w:lang w:val="hr-HR" w:eastAsia="bs-Latn-BA"/>
        </w:rPr>
      </w:pPr>
      <w:hyperlink w:anchor="_Toc131505200" w:history="1">
        <w:r w:rsidR="00C025DC" w:rsidRPr="00C5016E">
          <w:rPr>
            <w:rStyle w:val="Hyperlink"/>
            <w:rFonts w:cs="Arial"/>
            <w:noProof w:val="0"/>
            <w:color w:val="auto"/>
            <w:lang w:val="hr-HR"/>
          </w:rPr>
          <w:t>2.2</w:t>
        </w:r>
        <w:r w:rsidR="00C025DC" w:rsidRPr="00C5016E">
          <w:rPr>
            <w:rFonts w:eastAsiaTheme="minorEastAsia" w:cs="Arial"/>
            <w:noProof w:val="0"/>
            <w:sz w:val="22"/>
            <w:lang w:val="hr-HR" w:eastAsia="bs-Latn-BA"/>
          </w:rPr>
          <w:tab/>
        </w:r>
        <w:r w:rsidR="00C025DC" w:rsidRPr="00C5016E">
          <w:rPr>
            <w:rStyle w:val="Hyperlink"/>
            <w:rFonts w:cs="Arial"/>
            <w:noProof w:val="0"/>
            <w:color w:val="auto"/>
            <w:lang w:val="hr-HR"/>
          </w:rPr>
          <w:t>Neporezni prihodi</w:t>
        </w:r>
        <w:r w:rsidR="00C025DC" w:rsidRPr="00C5016E">
          <w:rPr>
            <w:rFonts w:cs="Arial"/>
            <w:noProof w:val="0"/>
            <w:webHidden/>
            <w:lang w:val="hr-HR"/>
          </w:rPr>
          <w:tab/>
        </w:r>
        <w:r w:rsidR="00C025DC" w:rsidRPr="00C5016E">
          <w:rPr>
            <w:rFonts w:cs="Arial"/>
            <w:noProof w:val="0"/>
            <w:webHidden/>
            <w:lang w:val="hr-HR"/>
          </w:rPr>
          <w:fldChar w:fldCharType="begin"/>
        </w:r>
        <w:r w:rsidR="00C025DC" w:rsidRPr="00C5016E">
          <w:rPr>
            <w:rFonts w:cs="Arial"/>
            <w:noProof w:val="0"/>
            <w:webHidden/>
            <w:lang w:val="hr-HR"/>
          </w:rPr>
          <w:instrText xml:space="preserve"> PAGEREF _Toc131505200 \h </w:instrText>
        </w:r>
        <w:r w:rsidR="00C025DC" w:rsidRPr="00C5016E">
          <w:rPr>
            <w:rFonts w:cs="Arial"/>
            <w:noProof w:val="0"/>
            <w:webHidden/>
            <w:lang w:val="hr-HR"/>
          </w:rPr>
        </w:r>
        <w:r w:rsidR="00C025DC" w:rsidRPr="00C5016E">
          <w:rPr>
            <w:rFonts w:cs="Arial"/>
            <w:noProof w:val="0"/>
            <w:webHidden/>
            <w:lang w:val="hr-HR"/>
          </w:rPr>
          <w:fldChar w:fldCharType="separate"/>
        </w:r>
        <w:r w:rsidR="0070505C" w:rsidRPr="00C5016E">
          <w:rPr>
            <w:rFonts w:cs="Arial"/>
            <w:webHidden/>
            <w:lang w:val="hr-HR"/>
          </w:rPr>
          <w:t>13</w:t>
        </w:r>
        <w:r w:rsidR="00C025DC" w:rsidRPr="00C5016E">
          <w:rPr>
            <w:rFonts w:cs="Arial"/>
            <w:noProof w:val="0"/>
            <w:webHidden/>
            <w:lang w:val="hr-HR"/>
          </w:rPr>
          <w:fldChar w:fldCharType="end"/>
        </w:r>
      </w:hyperlink>
    </w:p>
    <w:p w:rsidR="00C025DC" w:rsidRPr="00C5016E" w:rsidRDefault="00441739" w:rsidP="00C025DC">
      <w:pPr>
        <w:pStyle w:val="TOC3"/>
        <w:spacing w:before="120"/>
        <w:rPr>
          <w:rFonts w:ascii="Arial" w:eastAsiaTheme="minorEastAsia" w:hAnsi="Arial" w:cs="Arial"/>
          <w:sz w:val="22"/>
          <w:lang w:val="hr-HR" w:eastAsia="bs-Latn-BA"/>
        </w:rPr>
      </w:pPr>
      <w:hyperlink w:anchor="_Toc131505201" w:history="1">
        <w:r w:rsidR="00C025DC" w:rsidRPr="00C5016E">
          <w:rPr>
            <w:rStyle w:val="Hyperlink"/>
            <w:rFonts w:ascii="Arial" w:hAnsi="Arial" w:cs="Arial"/>
            <w:color w:val="auto"/>
            <w:lang w:val="hr-HR"/>
          </w:rPr>
          <w:t>2.2.1</w:t>
        </w:r>
        <w:r w:rsidR="00C025DC" w:rsidRPr="00C5016E">
          <w:rPr>
            <w:rFonts w:ascii="Arial" w:eastAsiaTheme="minorEastAsia" w:hAnsi="Arial" w:cs="Arial"/>
            <w:sz w:val="22"/>
            <w:lang w:val="hr-HR" w:eastAsia="bs-Latn-BA"/>
          </w:rPr>
          <w:tab/>
        </w:r>
        <w:r w:rsidR="00C025DC" w:rsidRPr="00C5016E">
          <w:rPr>
            <w:rStyle w:val="Hyperlink"/>
            <w:rFonts w:ascii="Arial" w:hAnsi="Arial" w:cs="Arial"/>
            <w:color w:val="auto"/>
            <w:lang w:val="hr-HR"/>
          </w:rPr>
          <w:t>Prihodi od poduzetničkih aktivnosti i imovine</w:t>
        </w:r>
        <w:r w:rsidR="00C025DC" w:rsidRPr="00C5016E">
          <w:rPr>
            <w:rFonts w:ascii="Arial" w:hAnsi="Arial" w:cs="Arial"/>
            <w:webHidden/>
            <w:lang w:val="hr-HR"/>
          </w:rPr>
          <w:tab/>
        </w:r>
        <w:r w:rsidR="00C025DC" w:rsidRPr="00C5016E">
          <w:rPr>
            <w:rFonts w:ascii="Arial" w:hAnsi="Arial" w:cs="Arial"/>
            <w:webHidden/>
            <w:lang w:val="hr-HR"/>
          </w:rPr>
          <w:fldChar w:fldCharType="begin"/>
        </w:r>
        <w:r w:rsidR="00C025DC" w:rsidRPr="00C5016E">
          <w:rPr>
            <w:rFonts w:ascii="Arial" w:hAnsi="Arial" w:cs="Arial"/>
            <w:webHidden/>
            <w:lang w:val="hr-HR"/>
          </w:rPr>
          <w:instrText xml:space="preserve"> PAGEREF _Toc131505201 \h </w:instrText>
        </w:r>
        <w:r w:rsidR="00C025DC" w:rsidRPr="00C5016E">
          <w:rPr>
            <w:rFonts w:ascii="Arial" w:hAnsi="Arial" w:cs="Arial"/>
            <w:webHidden/>
            <w:lang w:val="hr-HR"/>
          </w:rPr>
        </w:r>
        <w:r w:rsidR="00C025DC" w:rsidRPr="00C5016E">
          <w:rPr>
            <w:rFonts w:ascii="Arial" w:hAnsi="Arial" w:cs="Arial"/>
            <w:webHidden/>
            <w:lang w:val="hr-HR"/>
          </w:rPr>
          <w:fldChar w:fldCharType="separate"/>
        </w:r>
        <w:r w:rsidR="0070505C" w:rsidRPr="00C5016E">
          <w:rPr>
            <w:rFonts w:ascii="Arial" w:hAnsi="Arial" w:cs="Arial"/>
            <w:noProof/>
            <w:webHidden/>
            <w:lang w:val="hr-HR"/>
          </w:rPr>
          <w:t>14</w:t>
        </w:r>
        <w:r w:rsidR="00C025DC" w:rsidRPr="00C5016E">
          <w:rPr>
            <w:rFonts w:ascii="Arial" w:hAnsi="Arial" w:cs="Arial"/>
            <w:webHidden/>
            <w:lang w:val="hr-HR"/>
          </w:rPr>
          <w:fldChar w:fldCharType="end"/>
        </w:r>
      </w:hyperlink>
    </w:p>
    <w:p w:rsidR="00C025DC" w:rsidRPr="00C5016E" w:rsidRDefault="00441739" w:rsidP="00C025DC">
      <w:pPr>
        <w:pStyle w:val="TOC3"/>
        <w:spacing w:before="120"/>
        <w:rPr>
          <w:rFonts w:ascii="Arial" w:eastAsiaTheme="minorEastAsia" w:hAnsi="Arial" w:cs="Arial"/>
          <w:sz w:val="22"/>
          <w:lang w:val="hr-HR" w:eastAsia="bs-Latn-BA"/>
        </w:rPr>
      </w:pPr>
      <w:hyperlink w:anchor="_Toc131505202" w:history="1">
        <w:r w:rsidR="00C025DC" w:rsidRPr="00C5016E">
          <w:rPr>
            <w:rStyle w:val="Hyperlink"/>
            <w:rFonts w:ascii="Arial" w:hAnsi="Arial" w:cs="Arial"/>
            <w:color w:val="auto"/>
            <w:lang w:val="hr-HR"/>
          </w:rPr>
          <w:t>2.2.2</w:t>
        </w:r>
        <w:r w:rsidR="00C025DC" w:rsidRPr="00C5016E">
          <w:rPr>
            <w:rFonts w:ascii="Arial" w:eastAsiaTheme="minorEastAsia" w:hAnsi="Arial" w:cs="Arial"/>
            <w:sz w:val="22"/>
            <w:lang w:val="hr-HR" w:eastAsia="bs-Latn-BA"/>
          </w:rPr>
          <w:tab/>
        </w:r>
        <w:r w:rsidR="00C025DC" w:rsidRPr="00C5016E">
          <w:rPr>
            <w:rStyle w:val="Hyperlink"/>
            <w:rFonts w:ascii="Arial" w:hAnsi="Arial" w:cs="Arial"/>
            <w:color w:val="auto"/>
            <w:lang w:val="hr-HR"/>
          </w:rPr>
          <w:t>Naknade, pristojbe i prihodi od pružanja javnih usluga</w:t>
        </w:r>
        <w:r w:rsidR="00C025DC" w:rsidRPr="00C5016E">
          <w:rPr>
            <w:rFonts w:ascii="Arial" w:hAnsi="Arial" w:cs="Arial"/>
            <w:webHidden/>
            <w:lang w:val="hr-HR"/>
          </w:rPr>
          <w:tab/>
        </w:r>
        <w:r w:rsidR="00C025DC" w:rsidRPr="00C5016E">
          <w:rPr>
            <w:rFonts w:ascii="Arial" w:hAnsi="Arial" w:cs="Arial"/>
            <w:webHidden/>
            <w:lang w:val="hr-HR"/>
          </w:rPr>
          <w:fldChar w:fldCharType="begin"/>
        </w:r>
        <w:r w:rsidR="00C025DC" w:rsidRPr="00C5016E">
          <w:rPr>
            <w:rFonts w:ascii="Arial" w:hAnsi="Arial" w:cs="Arial"/>
            <w:webHidden/>
            <w:lang w:val="hr-HR"/>
          </w:rPr>
          <w:instrText xml:space="preserve"> PAGEREF _Toc131505202 \h </w:instrText>
        </w:r>
        <w:r w:rsidR="00C025DC" w:rsidRPr="00C5016E">
          <w:rPr>
            <w:rFonts w:ascii="Arial" w:hAnsi="Arial" w:cs="Arial"/>
            <w:webHidden/>
            <w:lang w:val="hr-HR"/>
          </w:rPr>
        </w:r>
        <w:r w:rsidR="00C025DC" w:rsidRPr="00C5016E">
          <w:rPr>
            <w:rFonts w:ascii="Arial" w:hAnsi="Arial" w:cs="Arial"/>
            <w:webHidden/>
            <w:lang w:val="hr-HR"/>
          </w:rPr>
          <w:fldChar w:fldCharType="separate"/>
        </w:r>
        <w:r w:rsidR="0070505C" w:rsidRPr="00C5016E">
          <w:rPr>
            <w:rFonts w:ascii="Arial" w:hAnsi="Arial" w:cs="Arial"/>
            <w:noProof/>
            <w:webHidden/>
            <w:lang w:val="hr-HR"/>
          </w:rPr>
          <w:t>15</w:t>
        </w:r>
        <w:r w:rsidR="00C025DC" w:rsidRPr="00C5016E">
          <w:rPr>
            <w:rFonts w:ascii="Arial" w:hAnsi="Arial" w:cs="Arial"/>
            <w:webHidden/>
            <w:lang w:val="hr-HR"/>
          </w:rPr>
          <w:fldChar w:fldCharType="end"/>
        </w:r>
      </w:hyperlink>
    </w:p>
    <w:p w:rsidR="00C025DC" w:rsidRPr="00C5016E" w:rsidRDefault="00441739" w:rsidP="00C025DC">
      <w:pPr>
        <w:pStyle w:val="TOC3"/>
        <w:spacing w:before="120"/>
        <w:rPr>
          <w:rFonts w:ascii="Arial" w:eastAsiaTheme="minorEastAsia" w:hAnsi="Arial" w:cs="Arial"/>
          <w:sz w:val="22"/>
          <w:lang w:val="hr-HR" w:eastAsia="bs-Latn-BA"/>
        </w:rPr>
      </w:pPr>
      <w:hyperlink w:anchor="_Toc131505203" w:history="1">
        <w:r w:rsidR="00C025DC" w:rsidRPr="00C5016E">
          <w:rPr>
            <w:rStyle w:val="Hyperlink"/>
            <w:rFonts w:ascii="Arial" w:hAnsi="Arial" w:cs="Arial"/>
            <w:color w:val="auto"/>
            <w:lang w:val="hr-HR"/>
          </w:rPr>
          <w:t>2.2.3</w:t>
        </w:r>
        <w:r w:rsidR="00C025DC" w:rsidRPr="00C5016E">
          <w:rPr>
            <w:rFonts w:ascii="Arial" w:eastAsiaTheme="minorEastAsia" w:hAnsi="Arial" w:cs="Arial"/>
            <w:sz w:val="22"/>
            <w:lang w:val="hr-HR" w:eastAsia="bs-Latn-BA"/>
          </w:rPr>
          <w:tab/>
        </w:r>
        <w:r w:rsidR="00C025DC" w:rsidRPr="00C5016E">
          <w:rPr>
            <w:rStyle w:val="Hyperlink"/>
            <w:rFonts w:ascii="Arial" w:hAnsi="Arial" w:cs="Arial"/>
            <w:color w:val="auto"/>
            <w:lang w:val="hr-HR"/>
          </w:rPr>
          <w:t>Novčane kazne</w:t>
        </w:r>
        <w:r w:rsidR="00C025DC" w:rsidRPr="00C5016E">
          <w:rPr>
            <w:rFonts w:ascii="Arial" w:hAnsi="Arial" w:cs="Arial"/>
            <w:webHidden/>
            <w:lang w:val="hr-HR"/>
          </w:rPr>
          <w:tab/>
        </w:r>
        <w:r w:rsidR="00C025DC" w:rsidRPr="00C5016E">
          <w:rPr>
            <w:rFonts w:ascii="Arial" w:hAnsi="Arial" w:cs="Arial"/>
            <w:webHidden/>
            <w:lang w:val="hr-HR"/>
          </w:rPr>
          <w:fldChar w:fldCharType="begin"/>
        </w:r>
        <w:r w:rsidR="00C025DC" w:rsidRPr="00C5016E">
          <w:rPr>
            <w:rFonts w:ascii="Arial" w:hAnsi="Arial" w:cs="Arial"/>
            <w:webHidden/>
            <w:lang w:val="hr-HR"/>
          </w:rPr>
          <w:instrText xml:space="preserve"> PAGEREF _Toc131505203 \h </w:instrText>
        </w:r>
        <w:r w:rsidR="00C025DC" w:rsidRPr="00C5016E">
          <w:rPr>
            <w:rFonts w:ascii="Arial" w:hAnsi="Arial" w:cs="Arial"/>
            <w:webHidden/>
            <w:lang w:val="hr-HR"/>
          </w:rPr>
        </w:r>
        <w:r w:rsidR="00C025DC" w:rsidRPr="00C5016E">
          <w:rPr>
            <w:rFonts w:ascii="Arial" w:hAnsi="Arial" w:cs="Arial"/>
            <w:webHidden/>
            <w:lang w:val="hr-HR"/>
          </w:rPr>
          <w:fldChar w:fldCharType="separate"/>
        </w:r>
        <w:r w:rsidR="0070505C" w:rsidRPr="00C5016E">
          <w:rPr>
            <w:rFonts w:ascii="Arial" w:hAnsi="Arial" w:cs="Arial"/>
            <w:noProof/>
            <w:webHidden/>
            <w:lang w:val="hr-HR"/>
          </w:rPr>
          <w:t>16</w:t>
        </w:r>
        <w:r w:rsidR="00C025DC" w:rsidRPr="00C5016E">
          <w:rPr>
            <w:rFonts w:ascii="Arial" w:hAnsi="Arial" w:cs="Arial"/>
            <w:webHidden/>
            <w:lang w:val="hr-HR"/>
          </w:rPr>
          <w:fldChar w:fldCharType="end"/>
        </w:r>
      </w:hyperlink>
    </w:p>
    <w:p w:rsidR="00C025DC" w:rsidRPr="00C5016E" w:rsidRDefault="00441739" w:rsidP="00C025DC">
      <w:pPr>
        <w:pStyle w:val="TOC2"/>
        <w:spacing w:after="0" w:afterAutospacing="0"/>
        <w:rPr>
          <w:rFonts w:eastAsiaTheme="minorEastAsia" w:cs="Arial"/>
          <w:noProof w:val="0"/>
          <w:sz w:val="22"/>
          <w:lang w:val="hr-HR" w:eastAsia="bs-Latn-BA"/>
        </w:rPr>
      </w:pPr>
      <w:hyperlink w:anchor="_Toc131505204" w:history="1">
        <w:r w:rsidR="00C025DC" w:rsidRPr="00C5016E">
          <w:rPr>
            <w:rStyle w:val="Hyperlink"/>
            <w:rFonts w:cs="Arial"/>
            <w:noProof w:val="0"/>
            <w:color w:val="auto"/>
            <w:lang w:val="hr-HR"/>
          </w:rPr>
          <w:t>2.3</w:t>
        </w:r>
        <w:r w:rsidR="00C025DC" w:rsidRPr="00C5016E">
          <w:rPr>
            <w:rFonts w:eastAsiaTheme="minorEastAsia" w:cs="Arial"/>
            <w:noProof w:val="0"/>
            <w:sz w:val="22"/>
            <w:lang w:val="hr-HR" w:eastAsia="bs-Latn-BA"/>
          </w:rPr>
          <w:tab/>
        </w:r>
        <w:r w:rsidR="00C025DC" w:rsidRPr="00C5016E">
          <w:rPr>
            <w:rStyle w:val="Hyperlink"/>
            <w:rFonts w:cs="Arial"/>
            <w:noProof w:val="0"/>
            <w:color w:val="auto"/>
            <w:lang w:val="hr-HR"/>
          </w:rPr>
          <w:t>Primljeni tekući transferi i donacije</w:t>
        </w:r>
        <w:r w:rsidR="00C025DC" w:rsidRPr="00C5016E">
          <w:rPr>
            <w:rFonts w:cs="Arial"/>
            <w:noProof w:val="0"/>
            <w:webHidden/>
            <w:lang w:val="hr-HR"/>
          </w:rPr>
          <w:tab/>
        </w:r>
        <w:r w:rsidR="00C025DC" w:rsidRPr="00C5016E">
          <w:rPr>
            <w:rFonts w:cs="Arial"/>
            <w:noProof w:val="0"/>
            <w:webHidden/>
            <w:lang w:val="hr-HR"/>
          </w:rPr>
          <w:fldChar w:fldCharType="begin"/>
        </w:r>
        <w:r w:rsidR="00C025DC" w:rsidRPr="00C5016E">
          <w:rPr>
            <w:rFonts w:cs="Arial"/>
            <w:noProof w:val="0"/>
            <w:webHidden/>
            <w:lang w:val="hr-HR"/>
          </w:rPr>
          <w:instrText xml:space="preserve"> PAGEREF _Toc131505204 \h </w:instrText>
        </w:r>
        <w:r w:rsidR="00C025DC" w:rsidRPr="00C5016E">
          <w:rPr>
            <w:rFonts w:cs="Arial"/>
            <w:noProof w:val="0"/>
            <w:webHidden/>
            <w:lang w:val="hr-HR"/>
          </w:rPr>
        </w:r>
        <w:r w:rsidR="00C025DC" w:rsidRPr="00C5016E">
          <w:rPr>
            <w:rFonts w:cs="Arial"/>
            <w:noProof w:val="0"/>
            <w:webHidden/>
            <w:lang w:val="hr-HR"/>
          </w:rPr>
          <w:fldChar w:fldCharType="separate"/>
        </w:r>
        <w:r w:rsidR="0070505C" w:rsidRPr="00C5016E">
          <w:rPr>
            <w:rFonts w:cs="Arial"/>
            <w:webHidden/>
            <w:lang w:val="hr-HR"/>
          </w:rPr>
          <w:t>16</w:t>
        </w:r>
        <w:r w:rsidR="00C025DC" w:rsidRPr="00C5016E">
          <w:rPr>
            <w:rFonts w:cs="Arial"/>
            <w:noProof w:val="0"/>
            <w:webHidden/>
            <w:lang w:val="hr-HR"/>
          </w:rPr>
          <w:fldChar w:fldCharType="end"/>
        </w:r>
      </w:hyperlink>
    </w:p>
    <w:p w:rsidR="00C025DC" w:rsidRPr="00C5016E" w:rsidRDefault="00441739" w:rsidP="00C025DC">
      <w:pPr>
        <w:pStyle w:val="TOC2"/>
        <w:spacing w:after="0" w:afterAutospacing="0"/>
        <w:rPr>
          <w:rFonts w:eastAsiaTheme="minorEastAsia" w:cs="Arial"/>
          <w:noProof w:val="0"/>
          <w:sz w:val="22"/>
          <w:lang w:val="hr-HR" w:eastAsia="bs-Latn-BA"/>
        </w:rPr>
      </w:pPr>
      <w:hyperlink w:anchor="_Toc131505205" w:history="1">
        <w:r w:rsidR="00C025DC" w:rsidRPr="00C5016E">
          <w:rPr>
            <w:rStyle w:val="Hyperlink"/>
            <w:rFonts w:cs="Arial"/>
            <w:noProof w:val="0"/>
            <w:color w:val="auto"/>
            <w:lang w:val="hr-HR"/>
          </w:rPr>
          <w:t>2.4</w:t>
        </w:r>
        <w:r w:rsidR="00C025DC" w:rsidRPr="00C5016E">
          <w:rPr>
            <w:rFonts w:eastAsiaTheme="minorEastAsia" w:cs="Arial"/>
            <w:noProof w:val="0"/>
            <w:sz w:val="22"/>
            <w:lang w:val="hr-HR" w:eastAsia="bs-Latn-BA"/>
          </w:rPr>
          <w:tab/>
        </w:r>
        <w:r w:rsidR="00C025DC" w:rsidRPr="00C5016E">
          <w:rPr>
            <w:rStyle w:val="Hyperlink"/>
            <w:rFonts w:cs="Arial"/>
            <w:noProof w:val="0"/>
            <w:color w:val="auto"/>
            <w:lang w:val="hr-HR"/>
          </w:rPr>
          <w:t>Račun financiranja</w:t>
        </w:r>
        <w:r w:rsidR="00C025DC" w:rsidRPr="00C5016E">
          <w:rPr>
            <w:rFonts w:cs="Arial"/>
            <w:noProof w:val="0"/>
            <w:webHidden/>
            <w:lang w:val="hr-HR"/>
          </w:rPr>
          <w:tab/>
        </w:r>
        <w:r w:rsidR="00C025DC" w:rsidRPr="00C5016E">
          <w:rPr>
            <w:rFonts w:cs="Arial"/>
            <w:noProof w:val="0"/>
            <w:webHidden/>
            <w:lang w:val="hr-HR"/>
          </w:rPr>
          <w:fldChar w:fldCharType="begin"/>
        </w:r>
        <w:r w:rsidR="00C025DC" w:rsidRPr="00C5016E">
          <w:rPr>
            <w:rFonts w:cs="Arial"/>
            <w:noProof w:val="0"/>
            <w:webHidden/>
            <w:lang w:val="hr-HR"/>
          </w:rPr>
          <w:instrText xml:space="preserve"> PAGEREF _Toc131505205 \h </w:instrText>
        </w:r>
        <w:r w:rsidR="00C025DC" w:rsidRPr="00C5016E">
          <w:rPr>
            <w:rFonts w:cs="Arial"/>
            <w:noProof w:val="0"/>
            <w:webHidden/>
            <w:lang w:val="hr-HR"/>
          </w:rPr>
        </w:r>
        <w:r w:rsidR="00C025DC" w:rsidRPr="00C5016E">
          <w:rPr>
            <w:rFonts w:cs="Arial"/>
            <w:noProof w:val="0"/>
            <w:webHidden/>
            <w:lang w:val="hr-HR"/>
          </w:rPr>
          <w:fldChar w:fldCharType="separate"/>
        </w:r>
        <w:r w:rsidR="0070505C" w:rsidRPr="00C5016E">
          <w:rPr>
            <w:rFonts w:cs="Arial"/>
            <w:webHidden/>
            <w:lang w:val="hr-HR"/>
          </w:rPr>
          <w:t>16</w:t>
        </w:r>
        <w:r w:rsidR="00C025DC" w:rsidRPr="00C5016E">
          <w:rPr>
            <w:rFonts w:cs="Arial"/>
            <w:noProof w:val="0"/>
            <w:webHidden/>
            <w:lang w:val="hr-HR"/>
          </w:rPr>
          <w:fldChar w:fldCharType="end"/>
        </w:r>
      </w:hyperlink>
    </w:p>
    <w:p w:rsidR="00C025DC" w:rsidRPr="00C5016E" w:rsidRDefault="00441739" w:rsidP="00C025DC">
      <w:pPr>
        <w:pStyle w:val="TOC2"/>
        <w:spacing w:after="0" w:afterAutospacing="0"/>
        <w:rPr>
          <w:rFonts w:eastAsiaTheme="minorEastAsia" w:cs="Arial"/>
          <w:noProof w:val="0"/>
          <w:sz w:val="22"/>
          <w:lang w:val="hr-HR" w:eastAsia="bs-Latn-BA"/>
        </w:rPr>
      </w:pPr>
      <w:hyperlink w:anchor="_Toc131505206" w:history="1">
        <w:r w:rsidR="00C025DC" w:rsidRPr="00C5016E">
          <w:rPr>
            <w:rStyle w:val="Hyperlink"/>
            <w:rFonts w:cs="Arial"/>
            <w:bCs/>
            <w:noProof w:val="0"/>
            <w:color w:val="auto"/>
            <w:lang w:val="hr-HR"/>
          </w:rPr>
          <w:t>2.5</w:t>
        </w:r>
        <w:r w:rsidR="00C025DC" w:rsidRPr="00C5016E">
          <w:rPr>
            <w:rFonts w:eastAsiaTheme="minorEastAsia" w:cs="Arial"/>
            <w:noProof w:val="0"/>
            <w:sz w:val="22"/>
            <w:lang w:val="hr-HR" w:eastAsia="bs-Latn-BA"/>
          </w:rPr>
          <w:tab/>
        </w:r>
        <w:r w:rsidR="00C025DC" w:rsidRPr="00C5016E">
          <w:rPr>
            <w:rStyle w:val="Hyperlink"/>
            <w:rFonts w:cs="Arial"/>
            <w:noProof w:val="0"/>
            <w:color w:val="auto"/>
            <w:lang w:val="hr-HR"/>
          </w:rPr>
          <w:t>Odstupanja između prihoda planiranih Proračunom Federacije BiH za 2022. godinu i ostvarenih u 2022. godini</w:t>
        </w:r>
        <w:r w:rsidR="00C025DC" w:rsidRPr="00C5016E">
          <w:rPr>
            <w:rFonts w:cs="Arial"/>
            <w:noProof w:val="0"/>
            <w:webHidden/>
            <w:lang w:val="hr-HR"/>
          </w:rPr>
          <w:tab/>
        </w:r>
        <w:r w:rsidR="00C025DC" w:rsidRPr="00C5016E">
          <w:rPr>
            <w:rFonts w:cs="Arial"/>
            <w:noProof w:val="0"/>
            <w:webHidden/>
            <w:lang w:val="hr-HR"/>
          </w:rPr>
          <w:fldChar w:fldCharType="begin"/>
        </w:r>
        <w:r w:rsidR="00C025DC" w:rsidRPr="00C5016E">
          <w:rPr>
            <w:rFonts w:cs="Arial"/>
            <w:noProof w:val="0"/>
            <w:webHidden/>
            <w:lang w:val="hr-HR"/>
          </w:rPr>
          <w:instrText xml:space="preserve"> PAGEREF _Toc131505206 \h </w:instrText>
        </w:r>
        <w:r w:rsidR="00C025DC" w:rsidRPr="00C5016E">
          <w:rPr>
            <w:rFonts w:cs="Arial"/>
            <w:noProof w:val="0"/>
            <w:webHidden/>
            <w:lang w:val="hr-HR"/>
          </w:rPr>
        </w:r>
        <w:r w:rsidR="00C025DC" w:rsidRPr="00C5016E">
          <w:rPr>
            <w:rFonts w:cs="Arial"/>
            <w:noProof w:val="0"/>
            <w:webHidden/>
            <w:lang w:val="hr-HR"/>
          </w:rPr>
          <w:fldChar w:fldCharType="separate"/>
        </w:r>
        <w:r w:rsidR="0070505C" w:rsidRPr="00C5016E">
          <w:rPr>
            <w:rFonts w:cs="Arial"/>
            <w:webHidden/>
            <w:lang w:val="hr-HR"/>
          </w:rPr>
          <w:t>17</w:t>
        </w:r>
        <w:r w:rsidR="00C025DC" w:rsidRPr="00C5016E">
          <w:rPr>
            <w:rFonts w:cs="Arial"/>
            <w:noProof w:val="0"/>
            <w:webHidden/>
            <w:lang w:val="hr-HR"/>
          </w:rPr>
          <w:fldChar w:fldCharType="end"/>
        </w:r>
      </w:hyperlink>
    </w:p>
    <w:p w:rsidR="00C025DC" w:rsidRPr="00C5016E" w:rsidRDefault="00441739" w:rsidP="00C025DC">
      <w:pPr>
        <w:pStyle w:val="TOC1"/>
        <w:spacing w:before="120"/>
        <w:rPr>
          <w:rFonts w:eastAsiaTheme="minorEastAsia" w:cs="Arial"/>
          <w:b w:val="0"/>
          <w:noProof w:val="0"/>
          <w:sz w:val="22"/>
          <w:szCs w:val="22"/>
          <w:lang w:val="hr-HR" w:eastAsia="bs-Latn-BA"/>
        </w:rPr>
      </w:pPr>
      <w:hyperlink w:anchor="_Toc131505207" w:history="1">
        <w:r w:rsidR="00C025DC" w:rsidRPr="00C5016E">
          <w:rPr>
            <w:rStyle w:val="Hyperlink"/>
            <w:rFonts w:cs="Arial"/>
            <w:noProof w:val="0"/>
            <w:color w:val="auto"/>
            <w:lang w:val="hr-HR"/>
          </w:rPr>
          <w:t>3</w:t>
        </w:r>
        <w:r w:rsidR="00C025DC" w:rsidRPr="00C5016E">
          <w:rPr>
            <w:rFonts w:eastAsiaTheme="minorEastAsia" w:cs="Arial"/>
            <w:b w:val="0"/>
            <w:noProof w:val="0"/>
            <w:sz w:val="22"/>
            <w:szCs w:val="22"/>
            <w:lang w:val="hr-HR" w:eastAsia="bs-Latn-BA"/>
          </w:rPr>
          <w:tab/>
        </w:r>
        <w:r w:rsidR="00C025DC" w:rsidRPr="00C5016E">
          <w:rPr>
            <w:rStyle w:val="Hyperlink"/>
            <w:rFonts w:cs="Arial"/>
            <w:noProof w:val="0"/>
            <w:color w:val="auto"/>
            <w:lang w:val="hr-HR"/>
          </w:rPr>
          <w:t>RASHODI I IZDACI</w:t>
        </w:r>
        <w:r w:rsidR="00C025DC" w:rsidRPr="00C5016E">
          <w:rPr>
            <w:rFonts w:cs="Arial"/>
            <w:noProof w:val="0"/>
            <w:webHidden/>
            <w:lang w:val="hr-HR"/>
          </w:rPr>
          <w:tab/>
        </w:r>
        <w:r w:rsidR="00C025DC" w:rsidRPr="00C5016E">
          <w:rPr>
            <w:rFonts w:cs="Arial"/>
            <w:noProof w:val="0"/>
            <w:webHidden/>
            <w:lang w:val="hr-HR"/>
          </w:rPr>
          <w:fldChar w:fldCharType="begin"/>
        </w:r>
        <w:r w:rsidR="00C025DC" w:rsidRPr="00C5016E">
          <w:rPr>
            <w:rFonts w:cs="Arial"/>
            <w:noProof w:val="0"/>
            <w:webHidden/>
            <w:lang w:val="hr-HR"/>
          </w:rPr>
          <w:instrText xml:space="preserve"> PAGEREF _Toc131505207 \h </w:instrText>
        </w:r>
        <w:r w:rsidR="00C025DC" w:rsidRPr="00C5016E">
          <w:rPr>
            <w:rFonts w:cs="Arial"/>
            <w:noProof w:val="0"/>
            <w:webHidden/>
            <w:lang w:val="hr-HR"/>
          </w:rPr>
        </w:r>
        <w:r w:rsidR="00C025DC" w:rsidRPr="00C5016E">
          <w:rPr>
            <w:rFonts w:cs="Arial"/>
            <w:noProof w:val="0"/>
            <w:webHidden/>
            <w:lang w:val="hr-HR"/>
          </w:rPr>
          <w:fldChar w:fldCharType="separate"/>
        </w:r>
        <w:r w:rsidR="0070505C" w:rsidRPr="00C5016E">
          <w:rPr>
            <w:rFonts w:cs="Arial"/>
            <w:webHidden/>
            <w:lang w:val="hr-HR"/>
          </w:rPr>
          <w:t>20</w:t>
        </w:r>
        <w:r w:rsidR="00C025DC" w:rsidRPr="00C5016E">
          <w:rPr>
            <w:rFonts w:cs="Arial"/>
            <w:noProof w:val="0"/>
            <w:webHidden/>
            <w:lang w:val="hr-HR"/>
          </w:rPr>
          <w:fldChar w:fldCharType="end"/>
        </w:r>
      </w:hyperlink>
    </w:p>
    <w:p w:rsidR="00C025DC" w:rsidRPr="00C5016E" w:rsidRDefault="00441739" w:rsidP="00C025DC">
      <w:pPr>
        <w:pStyle w:val="TOC2"/>
        <w:spacing w:after="0" w:afterAutospacing="0"/>
        <w:rPr>
          <w:rFonts w:eastAsiaTheme="minorEastAsia" w:cs="Arial"/>
          <w:noProof w:val="0"/>
          <w:sz w:val="22"/>
          <w:lang w:val="hr-HR" w:eastAsia="bs-Latn-BA"/>
        </w:rPr>
      </w:pPr>
      <w:hyperlink w:anchor="_Toc131505208" w:history="1">
        <w:r w:rsidR="00C025DC" w:rsidRPr="00C5016E">
          <w:rPr>
            <w:rStyle w:val="Hyperlink"/>
            <w:rFonts w:cs="Arial"/>
            <w:noProof w:val="0"/>
            <w:color w:val="auto"/>
            <w:lang w:val="hr-HR"/>
          </w:rPr>
          <w:t>3.1</w:t>
        </w:r>
        <w:r w:rsidR="00C025DC" w:rsidRPr="00C5016E">
          <w:rPr>
            <w:rFonts w:eastAsiaTheme="minorEastAsia" w:cs="Arial"/>
            <w:noProof w:val="0"/>
            <w:sz w:val="22"/>
            <w:lang w:val="hr-HR" w:eastAsia="bs-Latn-BA"/>
          </w:rPr>
          <w:tab/>
        </w:r>
        <w:r w:rsidR="00C025DC" w:rsidRPr="00C5016E">
          <w:rPr>
            <w:rStyle w:val="Hyperlink"/>
            <w:rFonts w:cs="Arial"/>
            <w:noProof w:val="0"/>
            <w:color w:val="auto"/>
            <w:lang w:val="hr-HR"/>
          </w:rPr>
          <w:t>Tekući rashodi</w:t>
        </w:r>
        <w:r w:rsidR="00C025DC" w:rsidRPr="00C5016E">
          <w:rPr>
            <w:rFonts w:cs="Arial"/>
            <w:noProof w:val="0"/>
            <w:webHidden/>
            <w:lang w:val="hr-HR"/>
          </w:rPr>
          <w:tab/>
        </w:r>
        <w:r w:rsidR="00C025DC" w:rsidRPr="00C5016E">
          <w:rPr>
            <w:rFonts w:cs="Arial"/>
            <w:noProof w:val="0"/>
            <w:webHidden/>
            <w:lang w:val="hr-HR"/>
          </w:rPr>
          <w:fldChar w:fldCharType="begin"/>
        </w:r>
        <w:r w:rsidR="00C025DC" w:rsidRPr="00C5016E">
          <w:rPr>
            <w:rFonts w:cs="Arial"/>
            <w:noProof w:val="0"/>
            <w:webHidden/>
            <w:lang w:val="hr-HR"/>
          </w:rPr>
          <w:instrText xml:space="preserve"> PAGEREF _Toc131505208 \h </w:instrText>
        </w:r>
        <w:r w:rsidR="00C025DC" w:rsidRPr="00C5016E">
          <w:rPr>
            <w:rFonts w:cs="Arial"/>
            <w:noProof w:val="0"/>
            <w:webHidden/>
            <w:lang w:val="hr-HR"/>
          </w:rPr>
        </w:r>
        <w:r w:rsidR="00C025DC" w:rsidRPr="00C5016E">
          <w:rPr>
            <w:rFonts w:cs="Arial"/>
            <w:noProof w:val="0"/>
            <w:webHidden/>
            <w:lang w:val="hr-HR"/>
          </w:rPr>
          <w:fldChar w:fldCharType="separate"/>
        </w:r>
        <w:r w:rsidR="0070505C" w:rsidRPr="00C5016E">
          <w:rPr>
            <w:rFonts w:cs="Arial"/>
            <w:webHidden/>
            <w:lang w:val="hr-HR"/>
          </w:rPr>
          <w:t>23</w:t>
        </w:r>
        <w:r w:rsidR="00C025DC" w:rsidRPr="00C5016E">
          <w:rPr>
            <w:rFonts w:cs="Arial"/>
            <w:noProof w:val="0"/>
            <w:webHidden/>
            <w:lang w:val="hr-HR"/>
          </w:rPr>
          <w:fldChar w:fldCharType="end"/>
        </w:r>
      </w:hyperlink>
    </w:p>
    <w:p w:rsidR="00C025DC" w:rsidRPr="00C5016E" w:rsidRDefault="00441739" w:rsidP="00C025DC">
      <w:pPr>
        <w:pStyle w:val="TOC3"/>
        <w:spacing w:before="120"/>
        <w:rPr>
          <w:rFonts w:ascii="Arial" w:eastAsiaTheme="minorEastAsia" w:hAnsi="Arial" w:cs="Arial"/>
          <w:sz w:val="22"/>
          <w:lang w:val="hr-HR" w:eastAsia="bs-Latn-BA"/>
        </w:rPr>
      </w:pPr>
      <w:hyperlink w:anchor="_Toc131505209" w:history="1">
        <w:r w:rsidR="00C025DC" w:rsidRPr="00C5016E">
          <w:rPr>
            <w:rStyle w:val="Hyperlink"/>
            <w:rFonts w:ascii="Arial" w:hAnsi="Arial" w:cs="Arial"/>
            <w:color w:val="auto"/>
            <w:lang w:val="hr-HR"/>
          </w:rPr>
          <w:t>3.1.1</w:t>
        </w:r>
        <w:r w:rsidR="00C025DC" w:rsidRPr="00C5016E">
          <w:rPr>
            <w:rFonts w:ascii="Arial" w:eastAsiaTheme="minorEastAsia" w:hAnsi="Arial" w:cs="Arial"/>
            <w:sz w:val="22"/>
            <w:lang w:val="hr-HR" w:eastAsia="bs-Latn-BA"/>
          </w:rPr>
          <w:tab/>
        </w:r>
        <w:r w:rsidR="00C025DC" w:rsidRPr="00C5016E">
          <w:rPr>
            <w:rStyle w:val="Hyperlink"/>
            <w:rFonts w:ascii="Arial" w:hAnsi="Arial" w:cs="Arial"/>
            <w:color w:val="auto"/>
            <w:lang w:val="hr-HR"/>
          </w:rPr>
          <w:t>Plaće i naknade troškova zaposlenih</w:t>
        </w:r>
        <w:r w:rsidR="00C025DC" w:rsidRPr="00C5016E">
          <w:rPr>
            <w:rFonts w:ascii="Arial" w:hAnsi="Arial" w:cs="Arial"/>
            <w:webHidden/>
            <w:lang w:val="hr-HR"/>
          </w:rPr>
          <w:tab/>
        </w:r>
        <w:r w:rsidR="00C025DC" w:rsidRPr="00C5016E">
          <w:rPr>
            <w:rFonts w:ascii="Arial" w:hAnsi="Arial" w:cs="Arial"/>
            <w:webHidden/>
            <w:lang w:val="hr-HR"/>
          </w:rPr>
          <w:fldChar w:fldCharType="begin"/>
        </w:r>
        <w:r w:rsidR="00C025DC" w:rsidRPr="00C5016E">
          <w:rPr>
            <w:rFonts w:ascii="Arial" w:hAnsi="Arial" w:cs="Arial"/>
            <w:webHidden/>
            <w:lang w:val="hr-HR"/>
          </w:rPr>
          <w:instrText xml:space="preserve"> PAGEREF _Toc131505209 \h </w:instrText>
        </w:r>
        <w:r w:rsidR="00C025DC" w:rsidRPr="00C5016E">
          <w:rPr>
            <w:rFonts w:ascii="Arial" w:hAnsi="Arial" w:cs="Arial"/>
            <w:webHidden/>
            <w:lang w:val="hr-HR"/>
          </w:rPr>
        </w:r>
        <w:r w:rsidR="00C025DC" w:rsidRPr="00C5016E">
          <w:rPr>
            <w:rFonts w:ascii="Arial" w:hAnsi="Arial" w:cs="Arial"/>
            <w:webHidden/>
            <w:lang w:val="hr-HR"/>
          </w:rPr>
          <w:fldChar w:fldCharType="separate"/>
        </w:r>
        <w:r w:rsidR="0070505C" w:rsidRPr="00C5016E">
          <w:rPr>
            <w:rFonts w:ascii="Arial" w:hAnsi="Arial" w:cs="Arial"/>
            <w:noProof/>
            <w:webHidden/>
            <w:lang w:val="hr-HR"/>
          </w:rPr>
          <w:t>24</w:t>
        </w:r>
        <w:r w:rsidR="00C025DC" w:rsidRPr="00C5016E">
          <w:rPr>
            <w:rFonts w:ascii="Arial" w:hAnsi="Arial" w:cs="Arial"/>
            <w:webHidden/>
            <w:lang w:val="hr-HR"/>
          </w:rPr>
          <w:fldChar w:fldCharType="end"/>
        </w:r>
      </w:hyperlink>
    </w:p>
    <w:p w:rsidR="00C025DC" w:rsidRPr="00C5016E" w:rsidRDefault="00441739" w:rsidP="00C025DC">
      <w:pPr>
        <w:pStyle w:val="TOC3"/>
        <w:spacing w:before="120"/>
        <w:rPr>
          <w:rFonts w:ascii="Arial" w:eastAsiaTheme="minorEastAsia" w:hAnsi="Arial" w:cs="Arial"/>
          <w:sz w:val="22"/>
          <w:lang w:val="hr-HR" w:eastAsia="bs-Latn-BA"/>
        </w:rPr>
      </w:pPr>
      <w:hyperlink w:anchor="_Toc131505210" w:history="1">
        <w:r w:rsidR="00C025DC" w:rsidRPr="00C5016E">
          <w:rPr>
            <w:rStyle w:val="Hyperlink"/>
            <w:rFonts w:ascii="Arial" w:hAnsi="Arial" w:cs="Arial"/>
            <w:color w:val="auto"/>
            <w:lang w:val="hr-HR"/>
          </w:rPr>
          <w:t>3.1.2</w:t>
        </w:r>
        <w:r w:rsidR="00C025DC" w:rsidRPr="00C5016E">
          <w:rPr>
            <w:rFonts w:ascii="Arial" w:eastAsiaTheme="minorEastAsia" w:hAnsi="Arial" w:cs="Arial"/>
            <w:sz w:val="22"/>
            <w:lang w:val="hr-HR" w:eastAsia="bs-Latn-BA"/>
          </w:rPr>
          <w:tab/>
        </w:r>
        <w:r w:rsidR="00C025DC" w:rsidRPr="00C5016E">
          <w:rPr>
            <w:rStyle w:val="Hyperlink"/>
            <w:rFonts w:ascii="Arial" w:hAnsi="Arial" w:cs="Arial"/>
            <w:color w:val="auto"/>
            <w:lang w:val="hr-HR"/>
          </w:rPr>
          <w:t>Doprinosi poslodavca i ostali doprinosi</w:t>
        </w:r>
        <w:r w:rsidR="00C025DC" w:rsidRPr="00C5016E">
          <w:rPr>
            <w:rFonts w:ascii="Arial" w:hAnsi="Arial" w:cs="Arial"/>
            <w:webHidden/>
            <w:lang w:val="hr-HR"/>
          </w:rPr>
          <w:tab/>
        </w:r>
        <w:r w:rsidR="00C025DC" w:rsidRPr="00C5016E">
          <w:rPr>
            <w:rFonts w:ascii="Arial" w:hAnsi="Arial" w:cs="Arial"/>
            <w:webHidden/>
            <w:lang w:val="hr-HR"/>
          </w:rPr>
          <w:fldChar w:fldCharType="begin"/>
        </w:r>
        <w:r w:rsidR="00C025DC" w:rsidRPr="00C5016E">
          <w:rPr>
            <w:rFonts w:ascii="Arial" w:hAnsi="Arial" w:cs="Arial"/>
            <w:webHidden/>
            <w:lang w:val="hr-HR"/>
          </w:rPr>
          <w:instrText xml:space="preserve"> PAGEREF _Toc131505210 \h </w:instrText>
        </w:r>
        <w:r w:rsidR="00C025DC" w:rsidRPr="00C5016E">
          <w:rPr>
            <w:rFonts w:ascii="Arial" w:hAnsi="Arial" w:cs="Arial"/>
            <w:webHidden/>
            <w:lang w:val="hr-HR"/>
          </w:rPr>
        </w:r>
        <w:r w:rsidR="00C025DC" w:rsidRPr="00C5016E">
          <w:rPr>
            <w:rFonts w:ascii="Arial" w:hAnsi="Arial" w:cs="Arial"/>
            <w:webHidden/>
            <w:lang w:val="hr-HR"/>
          </w:rPr>
          <w:fldChar w:fldCharType="separate"/>
        </w:r>
        <w:r w:rsidR="0070505C" w:rsidRPr="00C5016E">
          <w:rPr>
            <w:rFonts w:ascii="Arial" w:hAnsi="Arial" w:cs="Arial"/>
            <w:noProof/>
            <w:webHidden/>
            <w:lang w:val="hr-HR"/>
          </w:rPr>
          <w:t>25</w:t>
        </w:r>
        <w:r w:rsidR="00C025DC" w:rsidRPr="00C5016E">
          <w:rPr>
            <w:rFonts w:ascii="Arial" w:hAnsi="Arial" w:cs="Arial"/>
            <w:webHidden/>
            <w:lang w:val="hr-HR"/>
          </w:rPr>
          <w:fldChar w:fldCharType="end"/>
        </w:r>
      </w:hyperlink>
    </w:p>
    <w:p w:rsidR="00C025DC" w:rsidRPr="00C5016E" w:rsidRDefault="00441739" w:rsidP="00C025DC">
      <w:pPr>
        <w:pStyle w:val="TOC3"/>
        <w:spacing w:before="120"/>
        <w:rPr>
          <w:rFonts w:ascii="Arial" w:eastAsiaTheme="minorEastAsia" w:hAnsi="Arial" w:cs="Arial"/>
          <w:sz w:val="22"/>
          <w:lang w:val="hr-HR" w:eastAsia="bs-Latn-BA"/>
        </w:rPr>
      </w:pPr>
      <w:hyperlink w:anchor="_Toc131505211" w:history="1">
        <w:r w:rsidR="00C025DC" w:rsidRPr="00C5016E">
          <w:rPr>
            <w:rStyle w:val="Hyperlink"/>
            <w:rFonts w:ascii="Arial" w:hAnsi="Arial" w:cs="Arial"/>
            <w:color w:val="auto"/>
            <w:lang w:val="hr-HR"/>
          </w:rPr>
          <w:t>3.1.3</w:t>
        </w:r>
        <w:r w:rsidR="00C025DC" w:rsidRPr="00C5016E">
          <w:rPr>
            <w:rFonts w:ascii="Arial" w:eastAsiaTheme="minorEastAsia" w:hAnsi="Arial" w:cs="Arial"/>
            <w:sz w:val="22"/>
            <w:lang w:val="hr-HR" w:eastAsia="bs-Latn-BA"/>
          </w:rPr>
          <w:tab/>
        </w:r>
        <w:r w:rsidR="00C025DC" w:rsidRPr="00C5016E">
          <w:rPr>
            <w:rStyle w:val="Hyperlink"/>
            <w:rFonts w:ascii="Arial" w:hAnsi="Arial" w:cs="Arial"/>
            <w:color w:val="auto"/>
            <w:lang w:val="hr-HR"/>
          </w:rPr>
          <w:t>Izdaci za materijal, sitni inventar i usluge</w:t>
        </w:r>
        <w:r w:rsidR="00C025DC" w:rsidRPr="00C5016E">
          <w:rPr>
            <w:rFonts w:ascii="Arial" w:hAnsi="Arial" w:cs="Arial"/>
            <w:webHidden/>
            <w:lang w:val="hr-HR"/>
          </w:rPr>
          <w:tab/>
        </w:r>
        <w:r w:rsidR="00C025DC" w:rsidRPr="00C5016E">
          <w:rPr>
            <w:rFonts w:ascii="Arial" w:hAnsi="Arial" w:cs="Arial"/>
            <w:webHidden/>
            <w:lang w:val="hr-HR"/>
          </w:rPr>
          <w:fldChar w:fldCharType="begin"/>
        </w:r>
        <w:r w:rsidR="00C025DC" w:rsidRPr="00C5016E">
          <w:rPr>
            <w:rFonts w:ascii="Arial" w:hAnsi="Arial" w:cs="Arial"/>
            <w:webHidden/>
            <w:lang w:val="hr-HR"/>
          </w:rPr>
          <w:instrText xml:space="preserve"> PAGEREF _Toc131505211 \h </w:instrText>
        </w:r>
        <w:r w:rsidR="00C025DC" w:rsidRPr="00C5016E">
          <w:rPr>
            <w:rFonts w:ascii="Arial" w:hAnsi="Arial" w:cs="Arial"/>
            <w:webHidden/>
            <w:lang w:val="hr-HR"/>
          </w:rPr>
        </w:r>
        <w:r w:rsidR="00C025DC" w:rsidRPr="00C5016E">
          <w:rPr>
            <w:rFonts w:ascii="Arial" w:hAnsi="Arial" w:cs="Arial"/>
            <w:webHidden/>
            <w:lang w:val="hr-HR"/>
          </w:rPr>
          <w:fldChar w:fldCharType="separate"/>
        </w:r>
        <w:r w:rsidR="0070505C" w:rsidRPr="00C5016E">
          <w:rPr>
            <w:rFonts w:ascii="Arial" w:hAnsi="Arial" w:cs="Arial"/>
            <w:noProof/>
            <w:webHidden/>
            <w:lang w:val="hr-HR"/>
          </w:rPr>
          <w:t>25</w:t>
        </w:r>
        <w:r w:rsidR="00C025DC" w:rsidRPr="00C5016E">
          <w:rPr>
            <w:rFonts w:ascii="Arial" w:hAnsi="Arial" w:cs="Arial"/>
            <w:webHidden/>
            <w:lang w:val="hr-HR"/>
          </w:rPr>
          <w:fldChar w:fldCharType="end"/>
        </w:r>
      </w:hyperlink>
    </w:p>
    <w:p w:rsidR="00C025DC" w:rsidRPr="00C5016E" w:rsidRDefault="00441739" w:rsidP="00C025DC">
      <w:pPr>
        <w:pStyle w:val="TOC3"/>
        <w:spacing w:before="120"/>
        <w:rPr>
          <w:rFonts w:ascii="Arial" w:eastAsiaTheme="minorEastAsia" w:hAnsi="Arial" w:cs="Arial"/>
          <w:sz w:val="22"/>
          <w:lang w:val="hr-HR" w:eastAsia="bs-Latn-BA"/>
        </w:rPr>
      </w:pPr>
      <w:hyperlink w:anchor="_Toc131505212" w:history="1">
        <w:r w:rsidR="00C025DC" w:rsidRPr="00C5016E">
          <w:rPr>
            <w:rStyle w:val="Hyperlink"/>
            <w:rFonts w:ascii="Arial" w:hAnsi="Arial" w:cs="Arial"/>
            <w:color w:val="auto"/>
            <w:lang w:val="hr-HR"/>
          </w:rPr>
          <w:t>3.1.4</w:t>
        </w:r>
        <w:r w:rsidR="00C025DC" w:rsidRPr="00C5016E">
          <w:rPr>
            <w:rFonts w:ascii="Arial" w:eastAsiaTheme="minorEastAsia" w:hAnsi="Arial" w:cs="Arial"/>
            <w:sz w:val="22"/>
            <w:lang w:val="hr-HR" w:eastAsia="bs-Latn-BA"/>
          </w:rPr>
          <w:tab/>
        </w:r>
        <w:r w:rsidR="00C025DC" w:rsidRPr="00C5016E">
          <w:rPr>
            <w:rStyle w:val="Hyperlink"/>
            <w:rFonts w:ascii="Arial" w:hAnsi="Arial" w:cs="Arial"/>
            <w:color w:val="auto"/>
            <w:lang w:val="hr-HR"/>
          </w:rPr>
          <w:t>Tekući transferi i drugi tekući rashodi</w:t>
        </w:r>
        <w:r w:rsidR="00C025DC" w:rsidRPr="00C5016E">
          <w:rPr>
            <w:rFonts w:ascii="Arial" w:hAnsi="Arial" w:cs="Arial"/>
            <w:webHidden/>
            <w:lang w:val="hr-HR"/>
          </w:rPr>
          <w:tab/>
        </w:r>
        <w:r w:rsidR="00C025DC" w:rsidRPr="00C5016E">
          <w:rPr>
            <w:rFonts w:ascii="Arial" w:hAnsi="Arial" w:cs="Arial"/>
            <w:webHidden/>
            <w:lang w:val="hr-HR"/>
          </w:rPr>
          <w:fldChar w:fldCharType="begin"/>
        </w:r>
        <w:r w:rsidR="00C025DC" w:rsidRPr="00C5016E">
          <w:rPr>
            <w:rFonts w:ascii="Arial" w:hAnsi="Arial" w:cs="Arial"/>
            <w:webHidden/>
            <w:lang w:val="hr-HR"/>
          </w:rPr>
          <w:instrText xml:space="preserve"> PAGEREF _Toc131505212 \h </w:instrText>
        </w:r>
        <w:r w:rsidR="00C025DC" w:rsidRPr="00C5016E">
          <w:rPr>
            <w:rFonts w:ascii="Arial" w:hAnsi="Arial" w:cs="Arial"/>
            <w:webHidden/>
            <w:lang w:val="hr-HR"/>
          </w:rPr>
        </w:r>
        <w:r w:rsidR="00C025DC" w:rsidRPr="00C5016E">
          <w:rPr>
            <w:rFonts w:ascii="Arial" w:hAnsi="Arial" w:cs="Arial"/>
            <w:webHidden/>
            <w:lang w:val="hr-HR"/>
          </w:rPr>
          <w:fldChar w:fldCharType="separate"/>
        </w:r>
        <w:r w:rsidR="0070505C" w:rsidRPr="00C5016E">
          <w:rPr>
            <w:rFonts w:ascii="Arial" w:hAnsi="Arial" w:cs="Arial"/>
            <w:noProof/>
            <w:webHidden/>
            <w:lang w:val="hr-HR"/>
          </w:rPr>
          <w:t>25</w:t>
        </w:r>
        <w:r w:rsidR="00C025DC" w:rsidRPr="00C5016E">
          <w:rPr>
            <w:rFonts w:ascii="Arial" w:hAnsi="Arial" w:cs="Arial"/>
            <w:webHidden/>
            <w:lang w:val="hr-HR"/>
          </w:rPr>
          <w:fldChar w:fldCharType="end"/>
        </w:r>
      </w:hyperlink>
    </w:p>
    <w:p w:rsidR="00C025DC" w:rsidRPr="00C5016E" w:rsidRDefault="00441739" w:rsidP="00C025DC">
      <w:pPr>
        <w:pStyle w:val="TOC4"/>
        <w:tabs>
          <w:tab w:val="left" w:pos="1760"/>
          <w:tab w:val="right" w:leader="dot" w:pos="8827"/>
        </w:tabs>
        <w:spacing w:before="120" w:after="0"/>
        <w:rPr>
          <w:rFonts w:ascii="Arial" w:eastAsiaTheme="minorEastAsia" w:hAnsi="Arial" w:cs="Arial"/>
          <w:sz w:val="22"/>
          <w:lang w:val="hr-HR" w:eastAsia="bs-Latn-BA"/>
        </w:rPr>
      </w:pPr>
      <w:hyperlink w:anchor="_Toc131505213" w:history="1">
        <w:r w:rsidR="00C025DC" w:rsidRPr="00C5016E">
          <w:rPr>
            <w:rStyle w:val="Hyperlink"/>
            <w:rFonts w:ascii="Arial" w:hAnsi="Arial" w:cs="Arial"/>
            <w:color w:val="auto"/>
            <w:lang w:val="hr-HR"/>
          </w:rPr>
          <w:t>3.1.4.1</w:t>
        </w:r>
        <w:r w:rsidR="00C025DC" w:rsidRPr="00C5016E">
          <w:rPr>
            <w:rFonts w:ascii="Arial" w:eastAsiaTheme="minorEastAsia" w:hAnsi="Arial" w:cs="Arial"/>
            <w:sz w:val="22"/>
            <w:lang w:val="hr-HR" w:eastAsia="bs-Latn-BA"/>
          </w:rPr>
          <w:tab/>
        </w:r>
        <w:r w:rsidR="00C025DC" w:rsidRPr="00C5016E">
          <w:rPr>
            <w:rStyle w:val="Hyperlink"/>
            <w:rFonts w:ascii="Arial" w:hAnsi="Arial" w:cs="Arial"/>
            <w:color w:val="auto"/>
            <w:lang w:val="hr-HR"/>
          </w:rPr>
          <w:t xml:space="preserve">Transfer drugim </w:t>
        </w:r>
        <w:r w:rsidR="00EF4C3C" w:rsidRPr="00C5016E">
          <w:rPr>
            <w:rStyle w:val="Hyperlink"/>
            <w:rFonts w:ascii="Arial" w:hAnsi="Arial" w:cs="Arial"/>
            <w:color w:val="auto"/>
            <w:lang w:val="hr-HR"/>
          </w:rPr>
          <w:t>razinama</w:t>
        </w:r>
        <w:r w:rsidR="00C025DC" w:rsidRPr="00C5016E">
          <w:rPr>
            <w:rStyle w:val="Hyperlink"/>
            <w:rFonts w:ascii="Arial" w:hAnsi="Arial" w:cs="Arial"/>
            <w:color w:val="auto"/>
            <w:lang w:val="hr-HR"/>
          </w:rPr>
          <w:t xml:space="preserve"> vlasti</w:t>
        </w:r>
        <w:r w:rsidR="00C025DC" w:rsidRPr="00C5016E">
          <w:rPr>
            <w:rFonts w:ascii="Arial" w:hAnsi="Arial" w:cs="Arial"/>
            <w:webHidden/>
            <w:lang w:val="hr-HR"/>
          </w:rPr>
          <w:tab/>
        </w:r>
        <w:r w:rsidR="00C025DC" w:rsidRPr="00C5016E">
          <w:rPr>
            <w:rFonts w:ascii="Arial" w:hAnsi="Arial" w:cs="Arial"/>
            <w:webHidden/>
            <w:lang w:val="hr-HR"/>
          </w:rPr>
          <w:fldChar w:fldCharType="begin"/>
        </w:r>
        <w:r w:rsidR="00C025DC" w:rsidRPr="00C5016E">
          <w:rPr>
            <w:rFonts w:ascii="Arial" w:hAnsi="Arial" w:cs="Arial"/>
            <w:webHidden/>
            <w:lang w:val="hr-HR"/>
          </w:rPr>
          <w:instrText xml:space="preserve"> PAGEREF _Toc131505213 \h </w:instrText>
        </w:r>
        <w:r w:rsidR="00C025DC" w:rsidRPr="00C5016E">
          <w:rPr>
            <w:rFonts w:ascii="Arial" w:hAnsi="Arial" w:cs="Arial"/>
            <w:webHidden/>
            <w:lang w:val="hr-HR"/>
          </w:rPr>
        </w:r>
        <w:r w:rsidR="00C025DC" w:rsidRPr="00C5016E">
          <w:rPr>
            <w:rFonts w:ascii="Arial" w:hAnsi="Arial" w:cs="Arial"/>
            <w:webHidden/>
            <w:lang w:val="hr-HR"/>
          </w:rPr>
          <w:fldChar w:fldCharType="separate"/>
        </w:r>
        <w:r w:rsidR="0070505C" w:rsidRPr="00C5016E">
          <w:rPr>
            <w:rFonts w:ascii="Arial" w:hAnsi="Arial" w:cs="Arial"/>
            <w:noProof/>
            <w:webHidden/>
            <w:lang w:val="hr-HR"/>
          </w:rPr>
          <w:t>26</w:t>
        </w:r>
        <w:r w:rsidR="00C025DC" w:rsidRPr="00C5016E">
          <w:rPr>
            <w:rFonts w:ascii="Arial" w:hAnsi="Arial" w:cs="Arial"/>
            <w:webHidden/>
            <w:lang w:val="hr-HR"/>
          </w:rPr>
          <w:fldChar w:fldCharType="end"/>
        </w:r>
      </w:hyperlink>
    </w:p>
    <w:p w:rsidR="00C025DC" w:rsidRPr="00C5016E" w:rsidRDefault="00441739" w:rsidP="00C025DC">
      <w:pPr>
        <w:pStyle w:val="TOC4"/>
        <w:tabs>
          <w:tab w:val="left" w:pos="1760"/>
          <w:tab w:val="right" w:leader="dot" w:pos="8827"/>
        </w:tabs>
        <w:spacing w:before="120" w:after="0"/>
        <w:rPr>
          <w:rFonts w:ascii="Arial" w:eastAsiaTheme="minorEastAsia" w:hAnsi="Arial" w:cs="Arial"/>
          <w:sz w:val="22"/>
          <w:lang w:val="hr-HR" w:eastAsia="bs-Latn-BA"/>
        </w:rPr>
      </w:pPr>
      <w:hyperlink w:anchor="_Toc131505214" w:history="1">
        <w:r w:rsidR="00C025DC" w:rsidRPr="00C5016E">
          <w:rPr>
            <w:rStyle w:val="Hyperlink"/>
            <w:rFonts w:ascii="Arial" w:hAnsi="Arial" w:cs="Arial"/>
            <w:color w:val="auto"/>
            <w:lang w:val="hr-HR"/>
          </w:rPr>
          <w:t>3.1.4.2</w:t>
        </w:r>
        <w:r w:rsidR="00C025DC" w:rsidRPr="00C5016E">
          <w:rPr>
            <w:rFonts w:ascii="Arial" w:eastAsiaTheme="minorEastAsia" w:hAnsi="Arial" w:cs="Arial"/>
            <w:sz w:val="22"/>
            <w:lang w:val="hr-HR" w:eastAsia="bs-Latn-BA"/>
          </w:rPr>
          <w:tab/>
        </w:r>
        <w:r w:rsidR="00C025DC" w:rsidRPr="00C5016E">
          <w:rPr>
            <w:rStyle w:val="Hyperlink"/>
            <w:rFonts w:ascii="Arial" w:hAnsi="Arial" w:cs="Arial"/>
            <w:color w:val="auto"/>
            <w:lang w:val="hr-HR"/>
          </w:rPr>
          <w:t>Transfer za zdravstvo</w:t>
        </w:r>
        <w:r w:rsidR="00C025DC" w:rsidRPr="00C5016E">
          <w:rPr>
            <w:rFonts w:ascii="Arial" w:hAnsi="Arial" w:cs="Arial"/>
            <w:webHidden/>
            <w:lang w:val="hr-HR"/>
          </w:rPr>
          <w:tab/>
        </w:r>
        <w:r w:rsidR="00C025DC" w:rsidRPr="00C5016E">
          <w:rPr>
            <w:rFonts w:ascii="Arial" w:hAnsi="Arial" w:cs="Arial"/>
            <w:webHidden/>
            <w:lang w:val="hr-HR"/>
          </w:rPr>
          <w:fldChar w:fldCharType="begin"/>
        </w:r>
        <w:r w:rsidR="00C025DC" w:rsidRPr="00C5016E">
          <w:rPr>
            <w:rFonts w:ascii="Arial" w:hAnsi="Arial" w:cs="Arial"/>
            <w:webHidden/>
            <w:lang w:val="hr-HR"/>
          </w:rPr>
          <w:instrText xml:space="preserve"> PAGEREF _Toc131505214 \h </w:instrText>
        </w:r>
        <w:r w:rsidR="00C025DC" w:rsidRPr="00C5016E">
          <w:rPr>
            <w:rFonts w:ascii="Arial" w:hAnsi="Arial" w:cs="Arial"/>
            <w:webHidden/>
            <w:lang w:val="hr-HR"/>
          </w:rPr>
        </w:r>
        <w:r w:rsidR="00C025DC" w:rsidRPr="00C5016E">
          <w:rPr>
            <w:rFonts w:ascii="Arial" w:hAnsi="Arial" w:cs="Arial"/>
            <w:webHidden/>
            <w:lang w:val="hr-HR"/>
          </w:rPr>
          <w:fldChar w:fldCharType="separate"/>
        </w:r>
        <w:r w:rsidR="0070505C" w:rsidRPr="00C5016E">
          <w:rPr>
            <w:rFonts w:ascii="Arial" w:hAnsi="Arial" w:cs="Arial"/>
            <w:noProof/>
            <w:webHidden/>
            <w:lang w:val="hr-HR"/>
          </w:rPr>
          <w:t>27</w:t>
        </w:r>
        <w:r w:rsidR="00C025DC" w:rsidRPr="00C5016E">
          <w:rPr>
            <w:rFonts w:ascii="Arial" w:hAnsi="Arial" w:cs="Arial"/>
            <w:webHidden/>
            <w:lang w:val="hr-HR"/>
          </w:rPr>
          <w:fldChar w:fldCharType="end"/>
        </w:r>
      </w:hyperlink>
    </w:p>
    <w:p w:rsidR="00C025DC" w:rsidRPr="00C5016E" w:rsidRDefault="00441739" w:rsidP="00C025DC">
      <w:pPr>
        <w:pStyle w:val="TOC4"/>
        <w:tabs>
          <w:tab w:val="left" w:pos="1760"/>
          <w:tab w:val="right" w:leader="dot" w:pos="8827"/>
        </w:tabs>
        <w:spacing w:before="120" w:after="0"/>
        <w:rPr>
          <w:rFonts w:ascii="Arial" w:eastAsiaTheme="minorEastAsia" w:hAnsi="Arial" w:cs="Arial"/>
          <w:sz w:val="22"/>
          <w:lang w:val="hr-HR" w:eastAsia="bs-Latn-BA"/>
        </w:rPr>
      </w:pPr>
      <w:hyperlink w:anchor="_Toc131505215" w:history="1">
        <w:r w:rsidR="00C025DC" w:rsidRPr="00C5016E">
          <w:rPr>
            <w:rStyle w:val="Hyperlink"/>
            <w:rFonts w:ascii="Arial" w:hAnsi="Arial" w:cs="Arial"/>
            <w:color w:val="auto"/>
            <w:lang w:val="hr-HR"/>
          </w:rPr>
          <w:t>3.1.4.3</w:t>
        </w:r>
        <w:r w:rsidR="00C025DC" w:rsidRPr="00C5016E">
          <w:rPr>
            <w:rFonts w:ascii="Arial" w:eastAsiaTheme="minorEastAsia" w:hAnsi="Arial" w:cs="Arial"/>
            <w:sz w:val="22"/>
            <w:lang w:val="hr-HR" w:eastAsia="bs-Latn-BA"/>
          </w:rPr>
          <w:tab/>
        </w:r>
        <w:r w:rsidR="00C025DC" w:rsidRPr="00C5016E">
          <w:rPr>
            <w:rStyle w:val="Hyperlink"/>
            <w:rFonts w:ascii="Arial" w:hAnsi="Arial" w:cs="Arial"/>
            <w:color w:val="auto"/>
            <w:lang w:val="hr-HR"/>
          </w:rPr>
          <w:t>Transfer neprofitnim organizacijama</w:t>
        </w:r>
        <w:r w:rsidR="00C025DC" w:rsidRPr="00C5016E">
          <w:rPr>
            <w:rFonts w:ascii="Arial" w:hAnsi="Arial" w:cs="Arial"/>
            <w:webHidden/>
            <w:lang w:val="hr-HR"/>
          </w:rPr>
          <w:tab/>
        </w:r>
        <w:r w:rsidR="00C025DC" w:rsidRPr="00C5016E">
          <w:rPr>
            <w:rFonts w:ascii="Arial" w:hAnsi="Arial" w:cs="Arial"/>
            <w:webHidden/>
            <w:lang w:val="hr-HR"/>
          </w:rPr>
          <w:fldChar w:fldCharType="begin"/>
        </w:r>
        <w:r w:rsidR="00C025DC" w:rsidRPr="00C5016E">
          <w:rPr>
            <w:rFonts w:ascii="Arial" w:hAnsi="Arial" w:cs="Arial"/>
            <w:webHidden/>
            <w:lang w:val="hr-HR"/>
          </w:rPr>
          <w:instrText xml:space="preserve"> PAGEREF _Toc131505215 \h </w:instrText>
        </w:r>
        <w:r w:rsidR="00C025DC" w:rsidRPr="00C5016E">
          <w:rPr>
            <w:rFonts w:ascii="Arial" w:hAnsi="Arial" w:cs="Arial"/>
            <w:webHidden/>
            <w:lang w:val="hr-HR"/>
          </w:rPr>
        </w:r>
        <w:r w:rsidR="00C025DC" w:rsidRPr="00C5016E">
          <w:rPr>
            <w:rFonts w:ascii="Arial" w:hAnsi="Arial" w:cs="Arial"/>
            <w:webHidden/>
            <w:lang w:val="hr-HR"/>
          </w:rPr>
          <w:fldChar w:fldCharType="separate"/>
        </w:r>
        <w:r w:rsidR="0070505C" w:rsidRPr="00C5016E">
          <w:rPr>
            <w:rFonts w:ascii="Arial" w:hAnsi="Arial" w:cs="Arial"/>
            <w:noProof/>
            <w:webHidden/>
            <w:lang w:val="hr-HR"/>
          </w:rPr>
          <w:t>27</w:t>
        </w:r>
        <w:r w:rsidR="00C025DC" w:rsidRPr="00C5016E">
          <w:rPr>
            <w:rFonts w:ascii="Arial" w:hAnsi="Arial" w:cs="Arial"/>
            <w:webHidden/>
            <w:lang w:val="hr-HR"/>
          </w:rPr>
          <w:fldChar w:fldCharType="end"/>
        </w:r>
      </w:hyperlink>
    </w:p>
    <w:p w:rsidR="00C025DC" w:rsidRPr="00C5016E" w:rsidRDefault="00441739" w:rsidP="00C025DC">
      <w:pPr>
        <w:pStyle w:val="TOC4"/>
        <w:tabs>
          <w:tab w:val="left" w:pos="1760"/>
          <w:tab w:val="right" w:leader="dot" w:pos="8827"/>
        </w:tabs>
        <w:spacing w:before="120" w:after="0"/>
        <w:rPr>
          <w:rFonts w:ascii="Arial" w:eastAsiaTheme="minorEastAsia" w:hAnsi="Arial" w:cs="Arial"/>
          <w:sz w:val="22"/>
          <w:lang w:val="hr-HR" w:eastAsia="bs-Latn-BA"/>
        </w:rPr>
      </w:pPr>
      <w:hyperlink w:anchor="_Toc131505216" w:history="1">
        <w:r w:rsidR="00C025DC" w:rsidRPr="00C5016E">
          <w:rPr>
            <w:rStyle w:val="Hyperlink"/>
            <w:rFonts w:ascii="Arial" w:hAnsi="Arial" w:cs="Arial"/>
            <w:color w:val="auto"/>
            <w:lang w:val="hr-HR"/>
          </w:rPr>
          <w:t>3.1.4.4</w:t>
        </w:r>
        <w:r w:rsidR="00C025DC" w:rsidRPr="00C5016E">
          <w:rPr>
            <w:rFonts w:ascii="Arial" w:eastAsiaTheme="minorEastAsia" w:hAnsi="Arial" w:cs="Arial"/>
            <w:sz w:val="22"/>
            <w:lang w:val="hr-HR" w:eastAsia="bs-Latn-BA"/>
          </w:rPr>
          <w:tab/>
        </w:r>
        <w:r w:rsidR="00C025DC" w:rsidRPr="00C5016E">
          <w:rPr>
            <w:rStyle w:val="Hyperlink"/>
            <w:rFonts w:ascii="Arial" w:hAnsi="Arial" w:cs="Arial"/>
            <w:color w:val="auto"/>
            <w:lang w:val="hr-HR"/>
          </w:rPr>
          <w:t>Subvencije javnim p</w:t>
        </w:r>
        <w:r w:rsidR="00EF4C3C" w:rsidRPr="00C5016E">
          <w:rPr>
            <w:rStyle w:val="Hyperlink"/>
            <w:rFonts w:ascii="Arial" w:hAnsi="Arial" w:cs="Arial"/>
            <w:color w:val="auto"/>
            <w:lang w:val="hr-HR"/>
          </w:rPr>
          <w:t>o</w:t>
        </w:r>
        <w:r w:rsidR="00C025DC" w:rsidRPr="00C5016E">
          <w:rPr>
            <w:rStyle w:val="Hyperlink"/>
            <w:rFonts w:ascii="Arial" w:hAnsi="Arial" w:cs="Arial"/>
            <w:color w:val="auto"/>
            <w:lang w:val="hr-HR"/>
          </w:rPr>
          <w:t>duzećima</w:t>
        </w:r>
        <w:r w:rsidR="00C025DC" w:rsidRPr="00C5016E">
          <w:rPr>
            <w:rFonts w:ascii="Arial" w:hAnsi="Arial" w:cs="Arial"/>
            <w:webHidden/>
            <w:lang w:val="hr-HR"/>
          </w:rPr>
          <w:tab/>
        </w:r>
        <w:r w:rsidR="00C025DC" w:rsidRPr="00C5016E">
          <w:rPr>
            <w:rFonts w:ascii="Arial" w:hAnsi="Arial" w:cs="Arial"/>
            <w:webHidden/>
            <w:lang w:val="hr-HR"/>
          </w:rPr>
          <w:fldChar w:fldCharType="begin"/>
        </w:r>
        <w:r w:rsidR="00C025DC" w:rsidRPr="00C5016E">
          <w:rPr>
            <w:rFonts w:ascii="Arial" w:hAnsi="Arial" w:cs="Arial"/>
            <w:webHidden/>
            <w:lang w:val="hr-HR"/>
          </w:rPr>
          <w:instrText xml:space="preserve"> PAGEREF _Toc131505216 \h </w:instrText>
        </w:r>
        <w:r w:rsidR="00C025DC" w:rsidRPr="00C5016E">
          <w:rPr>
            <w:rFonts w:ascii="Arial" w:hAnsi="Arial" w:cs="Arial"/>
            <w:webHidden/>
            <w:lang w:val="hr-HR"/>
          </w:rPr>
        </w:r>
        <w:r w:rsidR="00C025DC" w:rsidRPr="00C5016E">
          <w:rPr>
            <w:rFonts w:ascii="Arial" w:hAnsi="Arial" w:cs="Arial"/>
            <w:webHidden/>
            <w:lang w:val="hr-HR"/>
          </w:rPr>
          <w:fldChar w:fldCharType="separate"/>
        </w:r>
        <w:r w:rsidR="0070505C" w:rsidRPr="00C5016E">
          <w:rPr>
            <w:rFonts w:ascii="Arial" w:hAnsi="Arial" w:cs="Arial"/>
            <w:noProof/>
            <w:webHidden/>
            <w:lang w:val="hr-HR"/>
          </w:rPr>
          <w:t>27</w:t>
        </w:r>
        <w:r w:rsidR="00C025DC" w:rsidRPr="00C5016E">
          <w:rPr>
            <w:rFonts w:ascii="Arial" w:hAnsi="Arial" w:cs="Arial"/>
            <w:webHidden/>
            <w:lang w:val="hr-HR"/>
          </w:rPr>
          <w:fldChar w:fldCharType="end"/>
        </w:r>
      </w:hyperlink>
    </w:p>
    <w:p w:rsidR="00C025DC" w:rsidRPr="00C5016E" w:rsidRDefault="00441739" w:rsidP="00C025DC">
      <w:pPr>
        <w:pStyle w:val="TOC4"/>
        <w:tabs>
          <w:tab w:val="left" w:pos="1760"/>
          <w:tab w:val="right" w:leader="dot" w:pos="8827"/>
        </w:tabs>
        <w:spacing w:before="120" w:after="0"/>
        <w:rPr>
          <w:rFonts w:ascii="Arial" w:eastAsiaTheme="minorEastAsia" w:hAnsi="Arial" w:cs="Arial"/>
          <w:sz w:val="22"/>
          <w:lang w:val="hr-HR" w:eastAsia="bs-Latn-BA"/>
        </w:rPr>
      </w:pPr>
      <w:hyperlink w:anchor="_Toc131505217" w:history="1">
        <w:r w:rsidR="00C025DC" w:rsidRPr="00C5016E">
          <w:rPr>
            <w:rStyle w:val="Hyperlink"/>
            <w:rFonts w:ascii="Arial" w:hAnsi="Arial" w:cs="Arial"/>
            <w:color w:val="auto"/>
            <w:lang w:val="hr-HR"/>
          </w:rPr>
          <w:t>3.1.4.5</w:t>
        </w:r>
        <w:r w:rsidR="00C025DC" w:rsidRPr="00C5016E">
          <w:rPr>
            <w:rFonts w:ascii="Arial" w:eastAsiaTheme="minorEastAsia" w:hAnsi="Arial" w:cs="Arial"/>
            <w:sz w:val="22"/>
            <w:lang w:val="hr-HR" w:eastAsia="bs-Latn-BA"/>
          </w:rPr>
          <w:tab/>
        </w:r>
        <w:r w:rsidR="00C025DC" w:rsidRPr="00C5016E">
          <w:rPr>
            <w:rStyle w:val="Hyperlink"/>
            <w:rFonts w:ascii="Arial" w:hAnsi="Arial" w:cs="Arial"/>
            <w:color w:val="auto"/>
            <w:lang w:val="hr-HR"/>
          </w:rPr>
          <w:t>Subvencije privatnim p</w:t>
        </w:r>
        <w:r w:rsidR="00EF4C3C" w:rsidRPr="00C5016E">
          <w:rPr>
            <w:rStyle w:val="Hyperlink"/>
            <w:rFonts w:ascii="Arial" w:hAnsi="Arial" w:cs="Arial"/>
            <w:color w:val="auto"/>
            <w:lang w:val="hr-HR"/>
          </w:rPr>
          <w:t>o</w:t>
        </w:r>
        <w:r w:rsidR="00C025DC" w:rsidRPr="00C5016E">
          <w:rPr>
            <w:rStyle w:val="Hyperlink"/>
            <w:rFonts w:ascii="Arial" w:hAnsi="Arial" w:cs="Arial"/>
            <w:color w:val="auto"/>
            <w:lang w:val="hr-HR"/>
          </w:rPr>
          <w:t>duzećima i poduzetnicima</w:t>
        </w:r>
        <w:r w:rsidR="00C025DC" w:rsidRPr="00C5016E">
          <w:rPr>
            <w:rFonts w:ascii="Arial" w:hAnsi="Arial" w:cs="Arial"/>
            <w:webHidden/>
            <w:lang w:val="hr-HR"/>
          </w:rPr>
          <w:tab/>
        </w:r>
        <w:r w:rsidR="00C025DC" w:rsidRPr="00C5016E">
          <w:rPr>
            <w:rFonts w:ascii="Arial" w:hAnsi="Arial" w:cs="Arial"/>
            <w:webHidden/>
            <w:lang w:val="hr-HR"/>
          </w:rPr>
          <w:fldChar w:fldCharType="begin"/>
        </w:r>
        <w:r w:rsidR="00C025DC" w:rsidRPr="00C5016E">
          <w:rPr>
            <w:rFonts w:ascii="Arial" w:hAnsi="Arial" w:cs="Arial"/>
            <w:webHidden/>
            <w:lang w:val="hr-HR"/>
          </w:rPr>
          <w:instrText xml:space="preserve"> PAGEREF _Toc131505217 \h </w:instrText>
        </w:r>
        <w:r w:rsidR="00C025DC" w:rsidRPr="00C5016E">
          <w:rPr>
            <w:rFonts w:ascii="Arial" w:hAnsi="Arial" w:cs="Arial"/>
            <w:webHidden/>
            <w:lang w:val="hr-HR"/>
          </w:rPr>
        </w:r>
        <w:r w:rsidR="00C025DC" w:rsidRPr="00C5016E">
          <w:rPr>
            <w:rFonts w:ascii="Arial" w:hAnsi="Arial" w:cs="Arial"/>
            <w:webHidden/>
            <w:lang w:val="hr-HR"/>
          </w:rPr>
          <w:fldChar w:fldCharType="separate"/>
        </w:r>
        <w:r w:rsidR="0070505C" w:rsidRPr="00C5016E">
          <w:rPr>
            <w:rFonts w:ascii="Arial" w:hAnsi="Arial" w:cs="Arial"/>
            <w:noProof/>
            <w:webHidden/>
            <w:lang w:val="hr-HR"/>
          </w:rPr>
          <w:t>28</w:t>
        </w:r>
        <w:r w:rsidR="00C025DC" w:rsidRPr="00C5016E">
          <w:rPr>
            <w:rFonts w:ascii="Arial" w:hAnsi="Arial" w:cs="Arial"/>
            <w:webHidden/>
            <w:lang w:val="hr-HR"/>
          </w:rPr>
          <w:fldChar w:fldCharType="end"/>
        </w:r>
      </w:hyperlink>
    </w:p>
    <w:p w:rsidR="00C025DC" w:rsidRPr="00C5016E" w:rsidRDefault="00441739" w:rsidP="00C025DC">
      <w:pPr>
        <w:pStyle w:val="TOC4"/>
        <w:tabs>
          <w:tab w:val="left" w:pos="1760"/>
          <w:tab w:val="right" w:leader="dot" w:pos="8827"/>
        </w:tabs>
        <w:spacing w:before="120" w:after="0"/>
        <w:rPr>
          <w:rFonts w:ascii="Arial" w:eastAsiaTheme="minorEastAsia" w:hAnsi="Arial" w:cs="Arial"/>
          <w:sz w:val="22"/>
          <w:lang w:val="hr-HR" w:eastAsia="bs-Latn-BA"/>
        </w:rPr>
      </w:pPr>
      <w:hyperlink w:anchor="_Toc131505218" w:history="1">
        <w:r w:rsidR="00C025DC" w:rsidRPr="00C5016E">
          <w:rPr>
            <w:rStyle w:val="Hyperlink"/>
            <w:rFonts w:ascii="Arial" w:hAnsi="Arial" w:cs="Arial"/>
            <w:color w:val="auto"/>
            <w:lang w:val="hr-HR"/>
          </w:rPr>
          <w:t>3.1.4.6</w:t>
        </w:r>
        <w:r w:rsidR="00C025DC" w:rsidRPr="00C5016E">
          <w:rPr>
            <w:rFonts w:ascii="Arial" w:eastAsiaTheme="minorEastAsia" w:hAnsi="Arial" w:cs="Arial"/>
            <w:sz w:val="22"/>
            <w:lang w:val="hr-HR" w:eastAsia="bs-Latn-BA"/>
          </w:rPr>
          <w:tab/>
        </w:r>
        <w:r w:rsidR="00C025DC" w:rsidRPr="00C5016E">
          <w:rPr>
            <w:rStyle w:val="Hyperlink"/>
            <w:rFonts w:ascii="Arial" w:hAnsi="Arial" w:cs="Arial"/>
            <w:color w:val="auto"/>
            <w:lang w:val="hr-HR"/>
          </w:rPr>
          <w:t>Drugi tekući rashodi</w:t>
        </w:r>
        <w:r w:rsidR="00C025DC" w:rsidRPr="00C5016E">
          <w:rPr>
            <w:rFonts w:ascii="Arial" w:hAnsi="Arial" w:cs="Arial"/>
            <w:webHidden/>
            <w:lang w:val="hr-HR"/>
          </w:rPr>
          <w:tab/>
        </w:r>
        <w:r w:rsidR="00C025DC" w:rsidRPr="00C5016E">
          <w:rPr>
            <w:rFonts w:ascii="Arial" w:hAnsi="Arial" w:cs="Arial"/>
            <w:webHidden/>
            <w:lang w:val="hr-HR"/>
          </w:rPr>
          <w:fldChar w:fldCharType="begin"/>
        </w:r>
        <w:r w:rsidR="00C025DC" w:rsidRPr="00C5016E">
          <w:rPr>
            <w:rFonts w:ascii="Arial" w:hAnsi="Arial" w:cs="Arial"/>
            <w:webHidden/>
            <w:lang w:val="hr-HR"/>
          </w:rPr>
          <w:instrText xml:space="preserve"> PAGEREF _Toc131505218 \h </w:instrText>
        </w:r>
        <w:r w:rsidR="00C025DC" w:rsidRPr="00C5016E">
          <w:rPr>
            <w:rFonts w:ascii="Arial" w:hAnsi="Arial" w:cs="Arial"/>
            <w:webHidden/>
            <w:lang w:val="hr-HR"/>
          </w:rPr>
        </w:r>
        <w:r w:rsidR="00C025DC" w:rsidRPr="00C5016E">
          <w:rPr>
            <w:rFonts w:ascii="Arial" w:hAnsi="Arial" w:cs="Arial"/>
            <w:webHidden/>
            <w:lang w:val="hr-HR"/>
          </w:rPr>
          <w:fldChar w:fldCharType="separate"/>
        </w:r>
        <w:r w:rsidR="0070505C" w:rsidRPr="00C5016E">
          <w:rPr>
            <w:rFonts w:ascii="Arial" w:hAnsi="Arial" w:cs="Arial"/>
            <w:noProof/>
            <w:webHidden/>
            <w:lang w:val="hr-HR"/>
          </w:rPr>
          <w:t>28</w:t>
        </w:r>
        <w:r w:rsidR="00C025DC" w:rsidRPr="00C5016E">
          <w:rPr>
            <w:rFonts w:ascii="Arial" w:hAnsi="Arial" w:cs="Arial"/>
            <w:webHidden/>
            <w:lang w:val="hr-HR"/>
          </w:rPr>
          <w:fldChar w:fldCharType="end"/>
        </w:r>
      </w:hyperlink>
    </w:p>
    <w:p w:rsidR="00C025DC" w:rsidRPr="00C5016E" w:rsidRDefault="00441739" w:rsidP="00C025DC">
      <w:pPr>
        <w:pStyle w:val="TOC3"/>
        <w:spacing w:before="120"/>
        <w:rPr>
          <w:rFonts w:ascii="Arial" w:eastAsiaTheme="minorEastAsia" w:hAnsi="Arial" w:cs="Arial"/>
          <w:sz w:val="22"/>
          <w:lang w:val="hr-HR" w:eastAsia="bs-Latn-BA"/>
        </w:rPr>
      </w:pPr>
      <w:hyperlink w:anchor="_Toc131505219" w:history="1">
        <w:r w:rsidR="00C025DC" w:rsidRPr="00C5016E">
          <w:rPr>
            <w:rStyle w:val="Hyperlink"/>
            <w:rFonts w:ascii="Arial" w:hAnsi="Arial" w:cs="Arial"/>
            <w:color w:val="auto"/>
            <w:lang w:val="hr-HR"/>
          </w:rPr>
          <w:t>3.1.5</w:t>
        </w:r>
        <w:r w:rsidR="00C025DC" w:rsidRPr="00C5016E">
          <w:rPr>
            <w:rFonts w:ascii="Arial" w:eastAsiaTheme="minorEastAsia" w:hAnsi="Arial" w:cs="Arial"/>
            <w:sz w:val="22"/>
            <w:lang w:val="hr-HR" w:eastAsia="bs-Latn-BA"/>
          </w:rPr>
          <w:tab/>
        </w:r>
        <w:r w:rsidR="00C025DC" w:rsidRPr="00C5016E">
          <w:rPr>
            <w:rStyle w:val="Hyperlink"/>
            <w:rFonts w:ascii="Arial" w:hAnsi="Arial" w:cs="Arial"/>
            <w:color w:val="auto"/>
            <w:lang w:val="hr-HR"/>
          </w:rPr>
          <w:t>Izdaci za kamate i ostale naknade</w:t>
        </w:r>
        <w:r w:rsidR="00C025DC" w:rsidRPr="00C5016E">
          <w:rPr>
            <w:rFonts w:ascii="Arial" w:hAnsi="Arial" w:cs="Arial"/>
            <w:webHidden/>
            <w:lang w:val="hr-HR"/>
          </w:rPr>
          <w:tab/>
        </w:r>
        <w:r w:rsidR="00C025DC" w:rsidRPr="00C5016E">
          <w:rPr>
            <w:rFonts w:ascii="Arial" w:hAnsi="Arial" w:cs="Arial"/>
            <w:webHidden/>
            <w:lang w:val="hr-HR"/>
          </w:rPr>
          <w:fldChar w:fldCharType="begin"/>
        </w:r>
        <w:r w:rsidR="00C025DC" w:rsidRPr="00C5016E">
          <w:rPr>
            <w:rFonts w:ascii="Arial" w:hAnsi="Arial" w:cs="Arial"/>
            <w:webHidden/>
            <w:lang w:val="hr-HR"/>
          </w:rPr>
          <w:instrText xml:space="preserve"> PAGEREF _Toc131505219 \h </w:instrText>
        </w:r>
        <w:r w:rsidR="00C025DC" w:rsidRPr="00C5016E">
          <w:rPr>
            <w:rFonts w:ascii="Arial" w:hAnsi="Arial" w:cs="Arial"/>
            <w:webHidden/>
            <w:lang w:val="hr-HR"/>
          </w:rPr>
        </w:r>
        <w:r w:rsidR="00C025DC" w:rsidRPr="00C5016E">
          <w:rPr>
            <w:rFonts w:ascii="Arial" w:hAnsi="Arial" w:cs="Arial"/>
            <w:webHidden/>
            <w:lang w:val="hr-HR"/>
          </w:rPr>
          <w:fldChar w:fldCharType="separate"/>
        </w:r>
        <w:r w:rsidR="0070505C" w:rsidRPr="00C5016E">
          <w:rPr>
            <w:rFonts w:ascii="Arial" w:hAnsi="Arial" w:cs="Arial"/>
            <w:noProof/>
            <w:webHidden/>
            <w:lang w:val="hr-HR"/>
          </w:rPr>
          <w:t>29</w:t>
        </w:r>
        <w:r w:rsidR="00C025DC" w:rsidRPr="00C5016E">
          <w:rPr>
            <w:rFonts w:ascii="Arial" w:hAnsi="Arial" w:cs="Arial"/>
            <w:webHidden/>
            <w:lang w:val="hr-HR"/>
          </w:rPr>
          <w:fldChar w:fldCharType="end"/>
        </w:r>
      </w:hyperlink>
    </w:p>
    <w:p w:rsidR="00C025DC" w:rsidRPr="00C5016E" w:rsidRDefault="00441739" w:rsidP="00C025DC">
      <w:pPr>
        <w:pStyle w:val="TOC2"/>
        <w:spacing w:after="0" w:afterAutospacing="0"/>
        <w:rPr>
          <w:rFonts w:eastAsiaTheme="minorEastAsia" w:cs="Arial"/>
          <w:noProof w:val="0"/>
          <w:sz w:val="22"/>
          <w:lang w:val="hr-HR" w:eastAsia="bs-Latn-BA"/>
        </w:rPr>
      </w:pPr>
      <w:hyperlink w:anchor="_Toc131505220" w:history="1">
        <w:r w:rsidR="00C025DC" w:rsidRPr="00C5016E">
          <w:rPr>
            <w:rStyle w:val="Hyperlink"/>
            <w:rFonts w:cs="Arial"/>
            <w:noProof w:val="0"/>
            <w:color w:val="auto"/>
            <w:lang w:val="hr-HR"/>
          </w:rPr>
          <w:t>3.2</w:t>
        </w:r>
        <w:r w:rsidR="00C025DC" w:rsidRPr="00C5016E">
          <w:rPr>
            <w:rFonts w:eastAsiaTheme="minorEastAsia" w:cs="Arial"/>
            <w:noProof w:val="0"/>
            <w:sz w:val="22"/>
            <w:lang w:val="hr-HR" w:eastAsia="bs-Latn-BA"/>
          </w:rPr>
          <w:tab/>
        </w:r>
        <w:r w:rsidR="00C025DC" w:rsidRPr="00C5016E">
          <w:rPr>
            <w:rStyle w:val="Hyperlink"/>
            <w:rFonts w:cs="Arial"/>
            <w:noProof w:val="0"/>
            <w:color w:val="auto"/>
            <w:lang w:val="hr-HR"/>
          </w:rPr>
          <w:t>Kapitalni izdaci</w:t>
        </w:r>
        <w:r w:rsidR="00C025DC" w:rsidRPr="00C5016E">
          <w:rPr>
            <w:rFonts w:cs="Arial"/>
            <w:noProof w:val="0"/>
            <w:webHidden/>
            <w:lang w:val="hr-HR"/>
          </w:rPr>
          <w:tab/>
        </w:r>
        <w:r w:rsidR="00C025DC" w:rsidRPr="00C5016E">
          <w:rPr>
            <w:rFonts w:cs="Arial"/>
            <w:noProof w:val="0"/>
            <w:webHidden/>
            <w:lang w:val="hr-HR"/>
          </w:rPr>
          <w:fldChar w:fldCharType="begin"/>
        </w:r>
        <w:r w:rsidR="00C025DC" w:rsidRPr="00C5016E">
          <w:rPr>
            <w:rFonts w:cs="Arial"/>
            <w:noProof w:val="0"/>
            <w:webHidden/>
            <w:lang w:val="hr-HR"/>
          </w:rPr>
          <w:instrText xml:space="preserve"> PAGEREF _Toc131505220 \h </w:instrText>
        </w:r>
        <w:r w:rsidR="00C025DC" w:rsidRPr="00C5016E">
          <w:rPr>
            <w:rFonts w:cs="Arial"/>
            <w:noProof w:val="0"/>
            <w:webHidden/>
            <w:lang w:val="hr-HR"/>
          </w:rPr>
        </w:r>
        <w:r w:rsidR="00C025DC" w:rsidRPr="00C5016E">
          <w:rPr>
            <w:rFonts w:cs="Arial"/>
            <w:noProof w:val="0"/>
            <w:webHidden/>
            <w:lang w:val="hr-HR"/>
          </w:rPr>
          <w:fldChar w:fldCharType="separate"/>
        </w:r>
        <w:r w:rsidR="0070505C" w:rsidRPr="00C5016E">
          <w:rPr>
            <w:rFonts w:cs="Arial"/>
            <w:webHidden/>
            <w:lang w:val="hr-HR"/>
          </w:rPr>
          <w:t>29</w:t>
        </w:r>
        <w:r w:rsidR="00C025DC" w:rsidRPr="00C5016E">
          <w:rPr>
            <w:rFonts w:cs="Arial"/>
            <w:noProof w:val="0"/>
            <w:webHidden/>
            <w:lang w:val="hr-HR"/>
          </w:rPr>
          <w:fldChar w:fldCharType="end"/>
        </w:r>
      </w:hyperlink>
    </w:p>
    <w:p w:rsidR="00C025DC" w:rsidRPr="00C5016E" w:rsidRDefault="00441739" w:rsidP="00C025DC">
      <w:pPr>
        <w:pStyle w:val="TOC3"/>
        <w:spacing w:before="120"/>
        <w:rPr>
          <w:rFonts w:ascii="Arial" w:eastAsiaTheme="minorEastAsia" w:hAnsi="Arial" w:cs="Arial"/>
          <w:sz w:val="22"/>
          <w:lang w:val="hr-HR" w:eastAsia="bs-Latn-BA"/>
        </w:rPr>
      </w:pPr>
      <w:hyperlink w:anchor="_Toc131505221" w:history="1">
        <w:r w:rsidR="00C025DC" w:rsidRPr="00C5016E">
          <w:rPr>
            <w:rStyle w:val="Hyperlink"/>
            <w:rFonts w:ascii="Arial" w:hAnsi="Arial" w:cs="Arial"/>
            <w:color w:val="auto"/>
            <w:lang w:val="hr-HR"/>
          </w:rPr>
          <w:t>3.2.1</w:t>
        </w:r>
        <w:r w:rsidR="00C025DC" w:rsidRPr="00C5016E">
          <w:rPr>
            <w:rFonts w:ascii="Arial" w:eastAsiaTheme="minorEastAsia" w:hAnsi="Arial" w:cs="Arial"/>
            <w:sz w:val="22"/>
            <w:lang w:val="hr-HR" w:eastAsia="bs-Latn-BA"/>
          </w:rPr>
          <w:tab/>
        </w:r>
        <w:r w:rsidR="00EF4C3C" w:rsidRPr="00C5016E">
          <w:rPr>
            <w:rStyle w:val="Hyperlink"/>
            <w:rFonts w:ascii="Arial" w:hAnsi="Arial" w:cs="Arial"/>
            <w:color w:val="auto"/>
            <w:lang w:val="hr-HR"/>
          </w:rPr>
          <w:t>Izdaci za nabav</w:t>
        </w:r>
        <w:r w:rsidR="00C025DC" w:rsidRPr="00C5016E">
          <w:rPr>
            <w:rStyle w:val="Hyperlink"/>
            <w:rFonts w:ascii="Arial" w:hAnsi="Arial" w:cs="Arial"/>
            <w:color w:val="auto"/>
            <w:lang w:val="hr-HR"/>
          </w:rPr>
          <w:t>u stalnih sredstava</w:t>
        </w:r>
        <w:r w:rsidR="00C025DC" w:rsidRPr="00C5016E">
          <w:rPr>
            <w:rFonts w:ascii="Arial" w:hAnsi="Arial" w:cs="Arial"/>
            <w:webHidden/>
            <w:lang w:val="hr-HR"/>
          </w:rPr>
          <w:tab/>
        </w:r>
        <w:r w:rsidR="00C025DC" w:rsidRPr="00C5016E">
          <w:rPr>
            <w:rFonts w:ascii="Arial" w:hAnsi="Arial" w:cs="Arial"/>
            <w:webHidden/>
            <w:lang w:val="hr-HR"/>
          </w:rPr>
          <w:fldChar w:fldCharType="begin"/>
        </w:r>
        <w:r w:rsidR="00C025DC" w:rsidRPr="00C5016E">
          <w:rPr>
            <w:rFonts w:ascii="Arial" w:hAnsi="Arial" w:cs="Arial"/>
            <w:webHidden/>
            <w:lang w:val="hr-HR"/>
          </w:rPr>
          <w:instrText xml:space="preserve"> PAGEREF _Toc131505221 \h </w:instrText>
        </w:r>
        <w:r w:rsidR="00C025DC" w:rsidRPr="00C5016E">
          <w:rPr>
            <w:rFonts w:ascii="Arial" w:hAnsi="Arial" w:cs="Arial"/>
            <w:webHidden/>
            <w:lang w:val="hr-HR"/>
          </w:rPr>
        </w:r>
        <w:r w:rsidR="00C025DC" w:rsidRPr="00C5016E">
          <w:rPr>
            <w:rFonts w:ascii="Arial" w:hAnsi="Arial" w:cs="Arial"/>
            <w:webHidden/>
            <w:lang w:val="hr-HR"/>
          </w:rPr>
          <w:fldChar w:fldCharType="separate"/>
        </w:r>
        <w:r w:rsidR="0070505C" w:rsidRPr="00C5016E">
          <w:rPr>
            <w:rFonts w:ascii="Arial" w:hAnsi="Arial" w:cs="Arial"/>
            <w:noProof/>
            <w:webHidden/>
            <w:lang w:val="hr-HR"/>
          </w:rPr>
          <w:t>30</w:t>
        </w:r>
        <w:r w:rsidR="00C025DC" w:rsidRPr="00C5016E">
          <w:rPr>
            <w:rFonts w:ascii="Arial" w:hAnsi="Arial" w:cs="Arial"/>
            <w:webHidden/>
            <w:lang w:val="hr-HR"/>
          </w:rPr>
          <w:fldChar w:fldCharType="end"/>
        </w:r>
      </w:hyperlink>
    </w:p>
    <w:p w:rsidR="00C025DC" w:rsidRPr="00C5016E" w:rsidRDefault="00441739" w:rsidP="00C025DC">
      <w:pPr>
        <w:pStyle w:val="TOC3"/>
        <w:spacing w:before="120"/>
        <w:rPr>
          <w:rFonts w:ascii="Arial" w:eastAsiaTheme="minorEastAsia" w:hAnsi="Arial" w:cs="Arial"/>
          <w:sz w:val="22"/>
          <w:lang w:val="hr-HR" w:eastAsia="bs-Latn-BA"/>
        </w:rPr>
      </w:pPr>
      <w:hyperlink w:anchor="_Toc131505222" w:history="1">
        <w:r w:rsidR="00C025DC" w:rsidRPr="00C5016E">
          <w:rPr>
            <w:rStyle w:val="Hyperlink"/>
            <w:rFonts w:ascii="Arial" w:hAnsi="Arial" w:cs="Arial"/>
            <w:color w:val="auto"/>
            <w:lang w:val="hr-HR"/>
          </w:rPr>
          <w:t>3.2.2</w:t>
        </w:r>
        <w:r w:rsidR="00C025DC" w:rsidRPr="00C5016E">
          <w:rPr>
            <w:rFonts w:ascii="Arial" w:eastAsiaTheme="minorEastAsia" w:hAnsi="Arial" w:cs="Arial"/>
            <w:sz w:val="22"/>
            <w:lang w:val="hr-HR" w:eastAsia="bs-Latn-BA"/>
          </w:rPr>
          <w:tab/>
        </w:r>
        <w:r w:rsidR="00C025DC" w:rsidRPr="00C5016E">
          <w:rPr>
            <w:rStyle w:val="Hyperlink"/>
            <w:rFonts w:ascii="Arial" w:hAnsi="Arial" w:cs="Arial"/>
            <w:color w:val="auto"/>
            <w:lang w:val="hr-HR"/>
          </w:rPr>
          <w:t>Kapitalni transferi</w:t>
        </w:r>
        <w:r w:rsidR="00C025DC" w:rsidRPr="00C5016E">
          <w:rPr>
            <w:rFonts w:ascii="Arial" w:hAnsi="Arial" w:cs="Arial"/>
            <w:webHidden/>
            <w:lang w:val="hr-HR"/>
          </w:rPr>
          <w:tab/>
        </w:r>
        <w:r w:rsidR="00C025DC" w:rsidRPr="00C5016E">
          <w:rPr>
            <w:rFonts w:ascii="Arial" w:hAnsi="Arial" w:cs="Arial"/>
            <w:webHidden/>
            <w:lang w:val="hr-HR"/>
          </w:rPr>
          <w:fldChar w:fldCharType="begin"/>
        </w:r>
        <w:r w:rsidR="00C025DC" w:rsidRPr="00C5016E">
          <w:rPr>
            <w:rFonts w:ascii="Arial" w:hAnsi="Arial" w:cs="Arial"/>
            <w:webHidden/>
            <w:lang w:val="hr-HR"/>
          </w:rPr>
          <w:instrText xml:space="preserve"> PAGEREF _Toc131505222 \h </w:instrText>
        </w:r>
        <w:r w:rsidR="00C025DC" w:rsidRPr="00C5016E">
          <w:rPr>
            <w:rFonts w:ascii="Arial" w:hAnsi="Arial" w:cs="Arial"/>
            <w:webHidden/>
            <w:lang w:val="hr-HR"/>
          </w:rPr>
        </w:r>
        <w:r w:rsidR="00C025DC" w:rsidRPr="00C5016E">
          <w:rPr>
            <w:rFonts w:ascii="Arial" w:hAnsi="Arial" w:cs="Arial"/>
            <w:webHidden/>
            <w:lang w:val="hr-HR"/>
          </w:rPr>
          <w:fldChar w:fldCharType="separate"/>
        </w:r>
        <w:r w:rsidR="0070505C" w:rsidRPr="00C5016E">
          <w:rPr>
            <w:rFonts w:ascii="Arial" w:hAnsi="Arial" w:cs="Arial"/>
            <w:noProof/>
            <w:webHidden/>
            <w:lang w:val="hr-HR"/>
          </w:rPr>
          <w:t>30</w:t>
        </w:r>
        <w:r w:rsidR="00C025DC" w:rsidRPr="00C5016E">
          <w:rPr>
            <w:rFonts w:ascii="Arial" w:hAnsi="Arial" w:cs="Arial"/>
            <w:webHidden/>
            <w:lang w:val="hr-HR"/>
          </w:rPr>
          <w:fldChar w:fldCharType="end"/>
        </w:r>
      </w:hyperlink>
    </w:p>
    <w:p w:rsidR="00C025DC" w:rsidRPr="00C5016E" w:rsidRDefault="00441739" w:rsidP="00C025DC">
      <w:pPr>
        <w:pStyle w:val="TOC2"/>
        <w:spacing w:after="0" w:afterAutospacing="0"/>
        <w:rPr>
          <w:rFonts w:eastAsiaTheme="minorEastAsia" w:cs="Arial"/>
          <w:noProof w:val="0"/>
          <w:sz w:val="22"/>
          <w:lang w:val="hr-HR" w:eastAsia="bs-Latn-BA"/>
        </w:rPr>
      </w:pPr>
      <w:hyperlink w:anchor="_Toc131505223" w:history="1">
        <w:r w:rsidR="00C025DC" w:rsidRPr="00C5016E">
          <w:rPr>
            <w:rStyle w:val="Hyperlink"/>
            <w:rFonts w:cs="Arial"/>
            <w:noProof w:val="0"/>
            <w:color w:val="auto"/>
            <w:lang w:val="hr-HR"/>
          </w:rPr>
          <w:t>3.3</w:t>
        </w:r>
        <w:r w:rsidR="00C025DC" w:rsidRPr="00C5016E">
          <w:rPr>
            <w:rFonts w:eastAsiaTheme="minorEastAsia" w:cs="Arial"/>
            <w:noProof w:val="0"/>
            <w:sz w:val="22"/>
            <w:lang w:val="hr-HR" w:eastAsia="bs-Latn-BA"/>
          </w:rPr>
          <w:tab/>
        </w:r>
        <w:r w:rsidR="00C025DC" w:rsidRPr="00C5016E">
          <w:rPr>
            <w:rStyle w:val="Hyperlink"/>
            <w:rFonts w:cs="Arial"/>
            <w:noProof w:val="0"/>
            <w:color w:val="auto"/>
            <w:lang w:val="hr-HR"/>
          </w:rPr>
          <w:t>Izdaci za financijsku imovinu</w:t>
        </w:r>
        <w:r w:rsidR="00C025DC" w:rsidRPr="00C5016E">
          <w:rPr>
            <w:rFonts w:cs="Arial"/>
            <w:noProof w:val="0"/>
            <w:webHidden/>
            <w:lang w:val="hr-HR"/>
          </w:rPr>
          <w:tab/>
        </w:r>
        <w:r w:rsidR="00C025DC" w:rsidRPr="00C5016E">
          <w:rPr>
            <w:rFonts w:cs="Arial"/>
            <w:noProof w:val="0"/>
            <w:webHidden/>
            <w:lang w:val="hr-HR"/>
          </w:rPr>
          <w:fldChar w:fldCharType="begin"/>
        </w:r>
        <w:r w:rsidR="00C025DC" w:rsidRPr="00C5016E">
          <w:rPr>
            <w:rFonts w:cs="Arial"/>
            <w:noProof w:val="0"/>
            <w:webHidden/>
            <w:lang w:val="hr-HR"/>
          </w:rPr>
          <w:instrText xml:space="preserve"> PAGEREF _Toc131505223 \h </w:instrText>
        </w:r>
        <w:r w:rsidR="00C025DC" w:rsidRPr="00C5016E">
          <w:rPr>
            <w:rFonts w:cs="Arial"/>
            <w:noProof w:val="0"/>
            <w:webHidden/>
            <w:lang w:val="hr-HR"/>
          </w:rPr>
        </w:r>
        <w:r w:rsidR="00C025DC" w:rsidRPr="00C5016E">
          <w:rPr>
            <w:rFonts w:cs="Arial"/>
            <w:noProof w:val="0"/>
            <w:webHidden/>
            <w:lang w:val="hr-HR"/>
          </w:rPr>
          <w:fldChar w:fldCharType="separate"/>
        </w:r>
        <w:r w:rsidR="0070505C" w:rsidRPr="00C5016E">
          <w:rPr>
            <w:rFonts w:cs="Arial"/>
            <w:webHidden/>
            <w:lang w:val="hr-HR"/>
          </w:rPr>
          <w:t>31</w:t>
        </w:r>
        <w:r w:rsidR="00C025DC" w:rsidRPr="00C5016E">
          <w:rPr>
            <w:rFonts w:cs="Arial"/>
            <w:noProof w:val="0"/>
            <w:webHidden/>
            <w:lang w:val="hr-HR"/>
          </w:rPr>
          <w:fldChar w:fldCharType="end"/>
        </w:r>
      </w:hyperlink>
    </w:p>
    <w:p w:rsidR="00C025DC" w:rsidRPr="00C5016E" w:rsidRDefault="00441739" w:rsidP="00C025DC">
      <w:pPr>
        <w:pStyle w:val="TOC2"/>
        <w:spacing w:after="0" w:afterAutospacing="0"/>
        <w:rPr>
          <w:rFonts w:eastAsiaTheme="minorEastAsia" w:cs="Arial"/>
          <w:noProof w:val="0"/>
          <w:sz w:val="22"/>
          <w:lang w:val="hr-HR" w:eastAsia="bs-Latn-BA"/>
        </w:rPr>
      </w:pPr>
      <w:hyperlink w:anchor="_Toc131505224" w:history="1">
        <w:r w:rsidR="00C025DC" w:rsidRPr="00C5016E">
          <w:rPr>
            <w:rStyle w:val="Hyperlink"/>
            <w:rFonts w:cs="Arial"/>
            <w:noProof w:val="0"/>
            <w:color w:val="auto"/>
            <w:lang w:val="hr-HR"/>
          </w:rPr>
          <w:t>3.4</w:t>
        </w:r>
        <w:r w:rsidR="00C025DC" w:rsidRPr="00C5016E">
          <w:rPr>
            <w:rFonts w:eastAsiaTheme="minorEastAsia" w:cs="Arial"/>
            <w:noProof w:val="0"/>
            <w:sz w:val="22"/>
            <w:lang w:val="hr-HR" w:eastAsia="bs-Latn-BA"/>
          </w:rPr>
          <w:tab/>
        </w:r>
        <w:r w:rsidR="00C025DC" w:rsidRPr="00C5016E">
          <w:rPr>
            <w:rStyle w:val="Hyperlink"/>
            <w:rFonts w:cs="Arial"/>
            <w:noProof w:val="0"/>
            <w:color w:val="auto"/>
            <w:lang w:val="hr-HR"/>
          </w:rPr>
          <w:t>Izdaci za otplate dugova</w:t>
        </w:r>
        <w:r w:rsidR="00C025DC" w:rsidRPr="00C5016E">
          <w:rPr>
            <w:rFonts w:cs="Arial"/>
            <w:noProof w:val="0"/>
            <w:webHidden/>
            <w:lang w:val="hr-HR"/>
          </w:rPr>
          <w:tab/>
        </w:r>
        <w:r w:rsidR="00C025DC" w:rsidRPr="00C5016E">
          <w:rPr>
            <w:rFonts w:cs="Arial"/>
            <w:noProof w:val="0"/>
            <w:webHidden/>
            <w:lang w:val="hr-HR"/>
          </w:rPr>
          <w:fldChar w:fldCharType="begin"/>
        </w:r>
        <w:r w:rsidR="00C025DC" w:rsidRPr="00C5016E">
          <w:rPr>
            <w:rFonts w:cs="Arial"/>
            <w:noProof w:val="0"/>
            <w:webHidden/>
            <w:lang w:val="hr-HR"/>
          </w:rPr>
          <w:instrText xml:space="preserve"> PAGEREF _Toc131505224 \h </w:instrText>
        </w:r>
        <w:r w:rsidR="00C025DC" w:rsidRPr="00C5016E">
          <w:rPr>
            <w:rFonts w:cs="Arial"/>
            <w:noProof w:val="0"/>
            <w:webHidden/>
            <w:lang w:val="hr-HR"/>
          </w:rPr>
        </w:r>
        <w:r w:rsidR="00C025DC" w:rsidRPr="00C5016E">
          <w:rPr>
            <w:rFonts w:cs="Arial"/>
            <w:noProof w:val="0"/>
            <w:webHidden/>
            <w:lang w:val="hr-HR"/>
          </w:rPr>
          <w:fldChar w:fldCharType="separate"/>
        </w:r>
        <w:r w:rsidR="0070505C" w:rsidRPr="00C5016E">
          <w:rPr>
            <w:rFonts w:cs="Arial"/>
            <w:webHidden/>
            <w:lang w:val="hr-HR"/>
          </w:rPr>
          <w:t>31</w:t>
        </w:r>
        <w:r w:rsidR="00C025DC" w:rsidRPr="00C5016E">
          <w:rPr>
            <w:rFonts w:cs="Arial"/>
            <w:noProof w:val="0"/>
            <w:webHidden/>
            <w:lang w:val="hr-HR"/>
          </w:rPr>
          <w:fldChar w:fldCharType="end"/>
        </w:r>
      </w:hyperlink>
    </w:p>
    <w:p w:rsidR="00C025DC" w:rsidRPr="00C5016E" w:rsidRDefault="00441739" w:rsidP="00C025DC">
      <w:pPr>
        <w:pStyle w:val="TOC2"/>
        <w:spacing w:after="0" w:afterAutospacing="0"/>
        <w:rPr>
          <w:rFonts w:eastAsiaTheme="minorEastAsia" w:cs="Arial"/>
          <w:noProof w:val="0"/>
          <w:sz w:val="22"/>
          <w:lang w:val="hr-HR" w:eastAsia="bs-Latn-BA"/>
        </w:rPr>
      </w:pPr>
      <w:hyperlink w:anchor="_Toc131505225" w:history="1">
        <w:r w:rsidR="00C025DC" w:rsidRPr="00C5016E">
          <w:rPr>
            <w:rStyle w:val="Hyperlink"/>
            <w:rFonts w:cs="Arial"/>
            <w:noProof w:val="0"/>
            <w:color w:val="auto"/>
            <w:lang w:val="hr-HR"/>
          </w:rPr>
          <w:t>3.5</w:t>
        </w:r>
        <w:r w:rsidR="00C025DC" w:rsidRPr="00C5016E">
          <w:rPr>
            <w:rFonts w:eastAsiaTheme="minorEastAsia" w:cs="Arial"/>
            <w:noProof w:val="0"/>
            <w:sz w:val="22"/>
            <w:lang w:val="hr-HR" w:eastAsia="bs-Latn-BA"/>
          </w:rPr>
          <w:tab/>
        </w:r>
        <w:r w:rsidR="00C025DC" w:rsidRPr="00C5016E">
          <w:rPr>
            <w:rStyle w:val="Hyperlink"/>
            <w:rFonts w:cs="Arial"/>
            <w:noProof w:val="0"/>
            <w:color w:val="auto"/>
            <w:lang w:val="hr-HR"/>
          </w:rPr>
          <w:t>Tekuća rezerva</w:t>
        </w:r>
        <w:r w:rsidR="00C025DC" w:rsidRPr="00C5016E">
          <w:rPr>
            <w:rFonts w:cs="Arial"/>
            <w:noProof w:val="0"/>
            <w:webHidden/>
            <w:lang w:val="hr-HR"/>
          </w:rPr>
          <w:tab/>
        </w:r>
        <w:r w:rsidR="00C025DC" w:rsidRPr="00C5016E">
          <w:rPr>
            <w:rFonts w:cs="Arial"/>
            <w:noProof w:val="0"/>
            <w:webHidden/>
            <w:lang w:val="hr-HR"/>
          </w:rPr>
          <w:fldChar w:fldCharType="begin"/>
        </w:r>
        <w:r w:rsidR="00C025DC" w:rsidRPr="00C5016E">
          <w:rPr>
            <w:rFonts w:cs="Arial"/>
            <w:noProof w:val="0"/>
            <w:webHidden/>
            <w:lang w:val="hr-HR"/>
          </w:rPr>
          <w:instrText xml:space="preserve"> PAGEREF _Toc131505225 \h </w:instrText>
        </w:r>
        <w:r w:rsidR="00C025DC" w:rsidRPr="00C5016E">
          <w:rPr>
            <w:rFonts w:cs="Arial"/>
            <w:noProof w:val="0"/>
            <w:webHidden/>
            <w:lang w:val="hr-HR"/>
          </w:rPr>
        </w:r>
        <w:r w:rsidR="00C025DC" w:rsidRPr="00C5016E">
          <w:rPr>
            <w:rFonts w:cs="Arial"/>
            <w:noProof w:val="0"/>
            <w:webHidden/>
            <w:lang w:val="hr-HR"/>
          </w:rPr>
          <w:fldChar w:fldCharType="separate"/>
        </w:r>
        <w:r w:rsidR="0070505C" w:rsidRPr="00C5016E">
          <w:rPr>
            <w:rFonts w:cs="Arial"/>
            <w:webHidden/>
            <w:lang w:val="hr-HR"/>
          </w:rPr>
          <w:t>34</w:t>
        </w:r>
        <w:r w:rsidR="00C025DC" w:rsidRPr="00C5016E">
          <w:rPr>
            <w:rFonts w:cs="Arial"/>
            <w:noProof w:val="0"/>
            <w:webHidden/>
            <w:lang w:val="hr-HR"/>
          </w:rPr>
          <w:fldChar w:fldCharType="end"/>
        </w:r>
      </w:hyperlink>
    </w:p>
    <w:p w:rsidR="00C025DC" w:rsidRPr="00C5016E" w:rsidRDefault="00441739" w:rsidP="00C025DC">
      <w:pPr>
        <w:pStyle w:val="TOC2"/>
        <w:spacing w:after="0" w:afterAutospacing="0"/>
        <w:rPr>
          <w:rFonts w:asciiTheme="minorHAnsi" w:eastAsiaTheme="minorEastAsia" w:hAnsiTheme="minorHAnsi" w:cstheme="minorBidi"/>
          <w:noProof w:val="0"/>
          <w:sz w:val="22"/>
          <w:lang w:val="hr-HR" w:eastAsia="bs-Latn-BA"/>
        </w:rPr>
      </w:pPr>
      <w:hyperlink w:anchor="_Toc131505226" w:history="1">
        <w:r w:rsidR="00C025DC" w:rsidRPr="00C5016E">
          <w:rPr>
            <w:rStyle w:val="Hyperlink"/>
            <w:rFonts w:cs="Arial"/>
            <w:noProof w:val="0"/>
            <w:color w:val="auto"/>
            <w:lang w:val="hr-HR"/>
          </w:rPr>
          <w:t>3.6</w:t>
        </w:r>
        <w:r w:rsidR="00C025DC" w:rsidRPr="00C5016E">
          <w:rPr>
            <w:rFonts w:eastAsiaTheme="minorEastAsia" w:cs="Arial"/>
            <w:noProof w:val="0"/>
            <w:sz w:val="22"/>
            <w:lang w:val="hr-HR" w:eastAsia="bs-Latn-BA"/>
          </w:rPr>
          <w:tab/>
        </w:r>
        <w:r w:rsidR="00C025DC" w:rsidRPr="00C5016E">
          <w:rPr>
            <w:rStyle w:val="Hyperlink"/>
            <w:rFonts w:cs="Arial"/>
            <w:noProof w:val="0"/>
            <w:color w:val="auto"/>
            <w:lang w:val="hr-HR"/>
          </w:rPr>
          <w:t>Odstupanja između rashoda i izdataka odobrenih Proračunom Federacije BiH za 2022. godinu i ostvarenih u 2022. godini</w:t>
        </w:r>
        <w:r w:rsidR="00C025DC" w:rsidRPr="00C5016E">
          <w:rPr>
            <w:rFonts w:cs="Arial"/>
            <w:noProof w:val="0"/>
            <w:webHidden/>
            <w:lang w:val="hr-HR"/>
          </w:rPr>
          <w:tab/>
        </w:r>
        <w:r w:rsidR="00C025DC" w:rsidRPr="00C5016E">
          <w:rPr>
            <w:rFonts w:cs="Arial"/>
            <w:noProof w:val="0"/>
            <w:webHidden/>
            <w:lang w:val="hr-HR"/>
          </w:rPr>
          <w:fldChar w:fldCharType="begin"/>
        </w:r>
        <w:r w:rsidR="00C025DC" w:rsidRPr="00C5016E">
          <w:rPr>
            <w:rFonts w:cs="Arial"/>
            <w:noProof w:val="0"/>
            <w:webHidden/>
            <w:lang w:val="hr-HR"/>
          </w:rPr>
          <w:instrText xml:space="preserve"> PAGEREF _Toc131505226 \h </w:instrText>
        </w:r>
        <w:r w:rsidR="00C025DC" w:rsidRPr="00C5016E">
          <w:rPr>
            <w:rFonts w:cs="Arial"/>
            <w:noProof w:val="0"/>
            <w:webHidden/>
            <w:lang w:val="hr-HR"/>
          </w:rPr>
        </w:r>
        <w:r w:rsidR="00C025DC" w:rsidRPr="00C5016E">
          <w:rPr>
            <w:rFonts w:cs="Arial"/>
            <w:noProof w:val="0"/>
            <w:webHidden/>
            <w:lang w:val="hr-HR"/>
          </w:rPr>
          <w:fldChar w:fldCharType="separate"/>
        </w:r>
        <w:r w:rsidR="0070505C" w:rsidRPr="00C5016E">
          <w:rPr>
            <w:rFonts w:cs="Arial"/>
            <w:webHidden/>
            <w:lang w:val="hr-HR"/>
          </w:rPr>
          <w:t>34</w:t>
        </w:r>
        <w:r w:rsidR="00C025DC" w:rsidRPr="00C5016E">
          <w:rPr>
            <w:rFonts w:cs="Arial"/>
            <w:noProof w:val="0"/>
            <w:webHidden/>
            <w:lang w:val="hr-HR"/>
          </w:rPr>
          <w:fldChar w:fldCharType="end"/>
        </w:r>
      </w:hyperlink>
    </w:p>
    <w:p w:rsidR="00C025DC" w:rsidRPr="00C5016E" w:rsidRDefault="00441739" w:rsidP="00C025DC">
      <w:pPr>
        <w:pStyle w:val="TOC2"/>
        <w:spacing w:after="0" w:afterAutospacing="0"/>
        <w:rPr>
          <w:rFonts w:asciiTheme="minorHAnsi" w:eastAsiaTheme="minorEastAsia" w:hAnsiTheme="minorHAnsi" w:cstheme="minorBidi"/>
          <w:noProof w:val="0"/>
          <w:sz w:val="22"/>
          <w:lang w:val="hr-HR" w:eastAsia="bs-Latn-BA"/>
        </w:rPr>
      </w:pPr>
      <w:hyperlink w:anchor="_Toc131505227" w:history="1">
        <w:r w:rsidR="00C025DC" w:rsidRPr="00C5016E">
          <w:rPr>
            <w:rStyle w:val="Hyperlink"/>
            <w:rFonts w:cs="Arial"/>
            <w:bCs/>
            <w:noProof w:val="0"/>
            <w:color w:val="auto"/>
            <w:lang w:val="hr-HR"/>
          </w:rPr>
          <w:t>3.7</w:t>
        </w:r>
        <w:r w:rsidR="00C025DC" w:rsidRPr="00C5016E">
          <w:rPr>
            <w:rFonts w:asciiTheme="minorHAnsi" w:eastAsiaTheme="minorEastAsia" w:hAnsiTheme="minorHAnsi" w:cstheme="minorBidi"/>
            <w:noProof w:val="0"/>
            <w:sz w:val="22"/>
            <w:lang w:val="hr-HR" w:eastAsia="bs-Latn-BA"/>
          </w:rPr>
          <w:tab/>
        </w:r>
        <w:r w:rsidR="00C025DC" w:rsidRPr="00C5016E">
          <w:rPr>
            <w:rStyle w:val="Hyperlink"/>
            <w:rFonts w:cs="Arial"/>
            <w:noProof w:val="0"/>
            <w:color w:val="auto"/>
            <w:lang w:val="hr-HR"/>
          </w:rPr>
          <w:t>Neizmirene obveze na dan 31.</w:t>
        </w:r>
        <w:r w:rsidR="00EF4C3C" w:rsidRPr="00C5016E">
          <w:rPr>
            <w:rStyle w:val="Hyperlink"/>
            <w:rFonts w:cs="Arial"/>
            <w:noProof w:val="0"/>
            <w:color w:val="auto"/>
            <w:lang w:val="hr-HR"/>
          </w:rPr>
          <w:t xml:space="preserve"> </w:t>
        </w:r>
        <w:r w:rsidR="00C025DC" w:rsidRPr="00C5016E">
          <w:rPr>
            <w:rStyle w:val="Hyperlink"/>
            <w:rFonts w:cs="Arial"/>
            <w:noProof w:val="0"/>
            <w:color w:val="auto"/>
            <w:lang w:val="hr-HR"/>
          </w:rPr>
          <w:t>12.</w:t>
        </w:r>
        <w:r w:rsidR="00EF4C3C" w:rsidRPr="00C5016E">
          <w:rPr>
            <w:rStyle w:val="Hyperlink"/>
            <w:rFonts w:cs="Arial"/>
            <w:noProof w:val="0"/>
            <w:color w:val="auto"/>
            <w:lang w:val="hr-HR"/>
          </w:rPr>
          <w:t xml:space="preserve"> </w:t>
        </w:r>
        <w:r w:rsidR="00C025DC" w:rsidRPr="00C5016E">
          <w:rPr>
            <w:rStyle w:val="Hyperlink"/>
            <w:rFonts w:cs="Arial"/>
            <w:noProof w:val="0"/>
            <w:color w:val="auto"/>
            <w:lang w:val="hr-HR"/>
          </w:rPr>
          <w:t>2022.</w:t>
        </w:r>
        <w:r w:rsidR="00C025DC" w:rsidRPr="00C5016E">
          <w:rPr>
            <w:noProof w:val="0"/>
            <w:webHidden/>
            <w:lang w:val="hr-HR"/>
          </w:rPr>
          <w:tab/>
        </w:r>
        <w:r w:rsidR="00C025DC" w:rsidRPr="00C5016E">
          <w:rPr>
            <w:noProof w:val="0"/>
            <w:webHidden/>
            <w:lang w:val="hr-HR"/>
          </w:rPr>
          <w:fldChar w:fldCharType="begin"/>
        </w:r>
        <w:r w:rsidR="00C025DC" w:rsidRPr="00C5016E">
          <w:rPr>
            <w:noProof w:val="0"/>
            <w:webHidden/>
            <w:lang w:val="hr-HR"/>
          </w:rPr>
          <w:instrText xml:space="preserve"> PAGEREF _Toc131505227 \h </w:instrText>
        </w:r>
        <w:r w:rsidR="00C025DC" w:rsidRPr="00C5016E">
          <w:rPr>
            <w:noProof w:val="0"/>
            <w:webHidden/>
            <w:lang w:val="hr-HR"/>
          </w:rPr>
        </w:r>
        <w:r w:rsidR="00C025DC" w:rsidRPr="00C5016E">
          <w:rPr>
            <w:noProof w:val="0"/>
            <w:webHidden/>
            <w:lang w:val="hr-HR"/>
          </w:rPr>
          <w:fldChar w:fldCharType="separate"/>
        </w:r>
        <w:r w:rsidR="0070505C" w:rsidRPr="00C5016E">
          <w:rPr>
            <w:webHidden/>
            <w:lang w:val="hr-HR"/>
          </w:rPr>
          <w:t>41</w:t>
        </w:r>
        <w:r w:rsidR="00C025DC" w:rsidRPr="00C5016E">
          <w:rPr>
            <w:noProof w:val="0"/>
            <w:webHidden/>
            <w:lang w:val="hr-HR"/>
          </w:rPr>
          <w:fldChar w:fldCharType="end"/>
        </w:r>
      </w:hyperlink>
    </w:p>
    <w:p w:rsidR="00C025DC" w:rsidRPr="00C5016E" w:rsidRDefault="00441739" w:rsidP="00C025DC">
      <w:pPr>
        <w:pStyle w:val="TOC1"/>
        <w:spacing w:before="120"/>
        <w:rPr>
          <w:rFonts w:asciiTheme="minorHAnsi" w:eastAsiaTheme="minorEastAsia" w:hAnsiTheme="minorHAnsi" w:cstheme="minorBidi"/>
          <w:b w:val="0"/>
          <w:noProof w:val="0"/>
          <w:sz w:val="22"/>
          <w:szCs w:val="22"/>
          <w:lang w:val="hr-HR" w:eastAsia="bs-Latn-BA"/>
        </w:rPr>
      </w:pPr>
      <w:hyperlink w:anchor="_Toc131505228" w:history="1">
        <w:r w:rsidR="00C025DC" w:rsidRPr="00C5016E">
          <w:rPr>
            <w:rStyle w:val="Hyperlink"/>
            <w:rFonts w:cs="Arial"/>
            <w:noProof w:val="0"/>
            <w:color w:val="auto"/>
            <w:lang w:val="hr-HR" w:eastAsia="hr-HR"/>
          </w:rPr>
          <w:t>4</w:t>
        </w:r>
        <w:r w:rsidR="00C025DC" w:rsidRPr="00C5016E">
          <w:rPr>
            <w:rFonts w:asciiTheme="minorHAnsi" w:eastAsiaTheme="minorEastAsia" w:hAnsiTheme="minorHAnsi" w:cstheme="minorBidi"/>
            <w:b w:val="0"/>
            <w:noProof w:val="0"/>
            <w:sz w:val="22"/>
            <w:szCs w:val="22"/>
            <w:lang w:val="hr-HR" w:eastAsia="bs-Latn-BA"/>
          </w:rPr>
          <w:tab/>
        </w:r>
        <w:r w:rsidR="00C025DC" w:rsidRPr="00C5016E">
          <w:rPr>
            <w:rStyle w:val="Hyperlink"/>
            <w:rFonts w:cs="Arial"/>
            <w:noProof w:val="0"/>
            <w:color w:val="auto"/>
            <w:lang w:val="hr-HR" w:eastAsia="hr-HR"/>
          </w:rPr>
          <w:t>NOVČANA SREDSTVA</w:t>
        </w:r>
        <w:r w:rsidR="00C025DC" w:rsidRPr="00C5016E">
          <w:rPr>
            <w:noProof w:val="0"/>
            <w:webHidden/>
            <w:lang w:val="hr-HR"/>
          </w:rPr>
          <w:tab/>
        </w:r>
        <w:r w:rsidR="00C025DC" w:rsidRPr="00C5016E">
          <w:rPr>
            <w:noProof w:val="0"/>
            <w:webHidden/>
            <w:lang w:val="hr-HR"/>
          </w:rPr>
          <w:fldChar w:fldCharType="begin"/>
        </w:r>
        <w:r w:rsidR="00C025DC" w:rsidRPr="00C5016E">
          <w:rPr>
            <w:noProof w:val="0"/>
            <w:webHidden/>
            <w:lang w:val="hr-HR"/>
          </w:rPr>
          <w:instrText xml:space="preserve"> PAGEREF _Toc131505228 \h </w:instrText>
        </w:r>
        <w:r w:rsidR="00C025DC" w:rsidRPr="00C5016E">
          <w:rPr>
            <w:noProof w:val="0"/>
            <w:webHidden/>
            <w:lang w:val="hr-HR"/>
          </w:rPr>
        </w:r>
        <w:r w:rsidR="00C025DC" w:rsidRPr="00C5016E">
          <w:rPr>
            <w:noProof w:val="0"/>
            <w:webHidden/>
            <w:lang w:val="hr-HR"/>
          </w:rPr>
          <w:fldChar w:fldCharType="separate"/>
        </w:r>
        <w:r w:rsidR="0070505C" w:rsidRPr="00C5016E">
          <w:rPr>
            <w:webHidden/>
            <w:lang w:val="hr-HR"/>
          </w:rPr>
          <w:t>43</w:t>
        </w:r>
        <w:r w:rsidR="00C025DC" w:rsidRPr="00C5016E">
          <w:rPr>
            <w:noProof w:val="0"/>
            <w:webHidden/>
            <w:lang w:val="hr-HR"/>
          </w:rPr>
          <w:fldChar w:fldCharType="end"/>
        </w:r>
      </w:hyperlink>
    </w:p>
    <w:p w:rsidR="00C025DC" w:rsidRPr="00C5016E" w:rsidRDefault="00441739" w:rsidP="00C025DC">
      <w:pPr>
        <w:pStyle w:val="TOC1"/>
        <w:spacing w:before="120"/>
        <w:rPr>
          <w:rFonts w:asciiTheme="minorHAnsi" w:eastAsiaTheme="minorEastAsia" w:hAnsiTheme="minorHAnsi" w:cstheme="minorBidi"/>
          <w:b w:val="0"/>
          <w:noProof w:val="0"/>
          <w:sz w:val="22"/>
          <w:szCs w:val="22"/>
          <w:lang w:val="hr-HR" w:eastAsia="bs-Latn-BA"/>
        </w:rPr>
      </w:pPr>
      <w:hyperlink w:anchor="_Toc131505229" w:history="1">
        <w:r w:rsidR="00C025DC" w:rsidRPr="00C5016E">
          <w:rPr>
            <w:rStyle w:val="Hyperlink"/>
            <w:rFonts w:cs="Arial"/>
            <w:noProof w:val="0"/>
            <w:color w:val="auto"/>
            <w:lang w:val="hr-HR" w:eastAsia="hr-HR"/>
          </w:rPr>
          <w:t>5</w:t>
        </w:r>
        <w:r w:rsidR="00C025DC" w:rsidRPr="00C5016E">
          <w:rPr>
            <w:rFonts w:asciiTheme="minorHAnsi" w:eastAsiaTheme="minorEastAsia" w:hAnsiTheme="minorHAnsi" w:cstheme="minorBidi"/>
            <w:b w:val="0"/>
            <w:noProof w:val="0"/>
            <w:sz w:val="22"/>
            <w:szCs w:val="22"/>
            <w:lang w:val="hr-HR" w:eastAsia="bs-Latn-BA"/>
          </w:rPr>
          <w:tab/>
        </w:r>
        <w:r w:rsidR="00C025DC" w:rsidRPr="00C5016E">
          <w:rPr>
            <w:rStyle w:val="Hyperlink"/>
            <w:rFonts w:cs="Arial"/>
            <w:noProof w:val="0"/>
            <w:color w:val="auto"/>
            <w:lang w:val="hr-HR" w:eastAsia="hr-HR"/>
          </w:rPr>
          <w:t>STALNA SREDSTVA</w:t>
        </w:r>
        <w:r w:rsidR="00C025DC" w:rsidRPr="00C5016E">
          <w:rPr>
            <w:noProof w:val="0"/>
            <w:webHidden/>
            <w:lang w:val="hr-HR"/>
          </w:rPr>
          <w:tab/>
        </w:r>
        <w:r w:rsidR="00C025DC" w:rsidRPr="00C5016E">
          <w:rPr>
            <w:noProof w:val="0"/>
            <w:webHidden/>
            <w:lang w:val="hr-HR"/>
          </w:rPr>
          <w:fldChar w:fldCharType="begin"/>
        </w:r>
        <w:r w:rsidR="00C025DC" w:rsidRPr="00C5016E">
          <w:rPr>
            <w:noProof w:val="0"/>
            <w:webHidden/>
            <w:lang w:val="hr-HR"/>
          </w:rPr>
          <w:instrText xml:space="preserve"> PAGEREF _Toc131505229 \h </w:instrText>
        </w:r>
        <w:r w:rsidR="00C025DC" w:rsidRPr="00C5016E">
          <w:rPr>
            <w:noProof w:val="0"/>
            <w:webHidden/>
            <w:lang w:val="hr-HR"/>
          </w:rPr>
        </w:r>
        <w:r w:rsidR="00C025DC" w:rsidRPr="00C5016E">
          <w:rPr>
            <w:noProof w:val="0"/>
            <w:webHidden/>
            <w:lang w:val="hr-HR"/>
          </w:rPr>
          <w:fldChar w:fldCharType="separate"/>
        </w:r>
        <w:r w:rsidR="0070505C" w:rsidRPr="00C5016E">
          <w:rPr>
            <w:webHidden/>
            <w:lang w:val="hr-HR"/>
          </w:rPr>
          <w:t>49</w:t>
        </w:r>
        <w:r w:rsidR="00C025DC" w:rsidRPr="00C5016E">
          <w:rPr>
            <w:noProof w:val="0"/>
            <w:webHidden/>
            <w:lang w:val="hr-HR"/>
          </w:rPr>
          <w:fldChar w:fldCharType="end"/>
        </w:r>
      </w:hyperlink>
    </w:p>
    <w:p w:rsidR="00C025DC" w:rsidRPr="00C5016E" w:rsidRDefault="00441739" w:rsidP="00C025DC">
      <w:pPr>
        <w:pStyle w:val="TOC1"/>
        <w:spacing w:before="120"/>
        <w:rPr>
          <w:rFonts w:asciiTheme="minorHAnsi" w:eastAsiaTheme="minorEastAsia" w:hAnsiTheme="minorHAnsi" w:cstheme="minorBidi"/>
          <w:b w:val="0"/>
          <w:noProof w:val="0"/>
          <w:sz w:val="22"/>
          <w:szCs w:val="22"/>
          <w:lang w:val="hr-HR" w:eastAsia="bs-Latn-BA"/>
        </w:rPr>
      </w:pPr>
      <w:hyperlink w:anchor="_Toc131505230" w:history="1">
        <w:r w:rsidR="00C025DC" w:rsidRPr="00C5016E">
          <w:rPr>
            <w:rStyle w:val="Hyperlink"/>
            <w:rFonts w:cs="Arial"/>
            <w:noProof w:val="0"/>
            <w:color w:val="auto"/>
            <w:lang w:val="hr-HR" w:eastAsia="hr-HR"/>
          </w:rPr>
          <w:t>6</w:t>
        </w:r>
        <w:r w:rsidR="00C025DC" w:rsidRPr="00C5016E">
          <w:rPr>
            <w:rFonts w:asciiTheme="minorHAnsi" w:eastAsiaTheme="minorEastAsia" w:hAnsiTheme="minorHAnsi" w:cstheme="minorBidi"/>
            <w:b w:val="0"/>
            <w:noProof w:val="0"/>
            <w:sz w:val="22"/>
            <w:szCs w:val="22"/>
            <w:lang w:val="hr-HR" w:eastAsia="bs-Latn-BA"/>
          </w:rPr>
          <w:tab/>
        </w:r>
        <w:r w:rsidR="00C025DC" w:rsidRPr="00C5016E">
          <w:rPr>
            <w:rStyle w:val="Hyperlink"/>
            <w:rFonts w:cs="Arial"/>
            <w:noProof w:val="0"/>
            <w:color w:val="auto"/>
            <w:lang w:val="hr-HR" w:eastAsia="hr-HR"/>
          </w:rPr>
          <w:t>FINANCIJSKI REZULTAT</w:t>
        </w:r>
        <w:r w:rsidR="00C025DC" w:rsidRPr="00C5016E">
          <w:rPr>
            <w:noProof w:val="0"/>
            <w:webHidden/>
            <w:lang w:val="hr-HR"/>
          </w:rPr>
          <w:tab/>
        </w:r>
        <w:r w:rsidR="00C025DC" w:rsidRPr="00C5016E">
          <w:rPr>
            <w:noProof w:val="0"/>
            <w:webHidden/>
            <w:lang w:val="hr-HR"/>
          </w:rPr>
          <w:fldChar w:fldCharType="begin"/>
        </w:r>
        <w:r w:rsidR="00C025DC" w:rsidRPr="00C5016E">
          <w:rPr>
            <w:noProof w:val="0"/>
            <w:webHidden/>
            <w:lang w:val="hr-HR"/>
          </w:rPr>
          <w:instrText xml:space="preserve"> PAGEREF _Toc131505230 \h </w:instrText>
        </w:r>
        <w:r w:rsidR="00C025DC" w:rsidRPr="00C5016E">
          <w:rPr>
            <w:noProof w:val="0"/>
            <w:webHidden/>
            <w:lang w:val="hr-HR"/>
          </w:rPr>
        </w:r>
        <w:r w:rsidR="00C025DC" w:rsidRPr="00C5016E">
          <w:rPr>
            <w:noProof w:val="0"/>
            <w:webHidden/>
            <w:lang w:val="hr-HR"/>
          </w:rPr>
          <w:fldChar w:fldCharType="separate"/>
        </w:r>
        <w:r w:rsidR="0070505C" w:rsidRPr="00C5016E">
          <w:rPr>
            <w:webHidden/>
            <w:lang w:val="hr-HR"/>
          </w:rPr>
          <w:t>51</w:t>
        </w:r>
        <w:r w:rsidR="00C025DC" w:rsidRPr="00C5016E">
          <w:rPr>
            <w:noProof w:val="0"/>
            <w:webHidden/>
            <w:lang w:val="hr-HR"/>
          </w:rPr>
          <w:fldChar w:fldCharType="end"/>
        </w:r>
      </w:hyperlink>
    </w:p>
    <w:p w:rsidR="00C025DC" w:rsidRPr="00C5016E" w:rsidRDefault="00441739" w:rsidP="00C025DC">
      <w:pPr>
        <w:pStyle w:val="TOC1"/>
        <w:spacing w:before="120"/>
        <w:rPr>
          <w:rFonts w:asciiTheme="minorHAnsi" w:eastAsiaTheme="minorEastAsia" w:hAnsiTheme="minorHAnsi" w:cstheme="minorBidi"/>
          <w:b w:val="0"/>
          <w:noProof w:val="0"/>
          <w:sz w:val="22"/>
          <w:szCs w:val="22"/>
          <w:lang w:val="hr-HR" w:eastAsia="bs-Latn-BA"/>
        </w:rPr>
      </w:pPr>
      <w:hyperlink w:anchor="_Toc131505231" w:history="1">
        <w:r w:rsidR="00C025DC" w:rsidRPr="00C5016E">
          <w:rPr>
            <w:rStyle w:val="Hyperlink"/>
            <w:rFonts w:cs="Arial"/>
            <w:noProof w:val="0"/>
            <w:color w:val="auto"/>
            <w:lang w:val="hr-HR"/>
          </w:rPr>
          <w:t>7</w:t>
        </w:r>
        <w:r w:rsidR="00C025DC" w:rsidRPr="00C5016E">
          <w:rPr>
            <w:rFonts w:asciiTheme="minorHAnsi" w:eastAsiaTheme="minorEastAsia" w:hAnsiTheme="minorHAnsi" w:cstheme="minorBidi"/>
            <w:b w:val="0"/>
            <w:noProof w:val="0"/>
            <w:sz w:val="22"/>
            <w:szCs w:val="22"/>
            <w:lang w:val="hr-HR" w:eastAsia="bs-Latn-BA"/>
          </w:rPr>
          <w:tab/>
        </w:r>
        <w:r w:rsidR="00C025DC" w:rsidRPr="00C5016E">
          <w:rPr>
            <w:rStyle w:val="Hyperlink"/>
            <w:rFonts w:cs="Arial"/>
            <w:noProof w:val="0"/>
            <w:color w:val="auto"/>
            <w:lang w:val="hr-HR"/>
          </w:rPr>
          <w:t>ZAKLJUČAK</w:t>
        </w:r>
        <w:r w:rsidR="00C025DC" w:rsidRPr="00C5016E">
          <w:rPr>
            <w:noProof w:val="0"/>
            <w:webHidden/>
            <w:lang w:val="hr-HR"/>
          </w:rPr>
          <w:tab/>
        </w:r>
        <w:r w:rsidR="00C025DC" w:rsidRPr="00C5016E">
          <w:rPr>
            <w:noProof w:val="0"/>
            <w:webHidden/>
            <w:lang w:val="hr-HR"/>
          </w:rPr>
          <w:fldChar w:fldCharType="begin"/>
        </w:r>
        <w:r w:rsidR="00C025DC" w:rsidRPr="00C5016E">
          <w:rPr>
            <w:noProof w:val="0"/>
            <w:webHidden/>
            <w:lang w:val="hr-HR"/>
          </w:rPr>
          <w:instrText xml:space="preserve"> PAGEREF _Toc131505231 \h </w:instrText>
        </w:r>
        <w:r w:rsidR="00C025DC" w:rsidRPr="00C5016E">
          <w:rPr>
            <w:noProof w:val="0"/>
            <w:webHidden/>
            <w:lang w:val="hr-HR"/>
          </w:rPr>
        </w:r>
        <w:r w:rsidR="00C025DC" w:rsidRPr="00C5016E">
          <w:rPr>
            <w:noProof w:val="0"/>
            <w:webHidden/>
            <w:lang w:val="hr-HR"/>
          </w:rPr>
          <w:fldChar w:fldCharType="separate"/>
        </w:r>
        <w:r w:rsidR="0070505C" w:rsidRPr="00C5016E">
          <w:rPr>
            <w:webHidden/>
            <w:lang w:val="hr-HR"/>
          </w:rPr>
          <w:t>53</w:t>
        </w:r>
        <w:r w:rsidR="00C025DC" w:rsidRPr="00C5016E">
          <w:rPr>
            <w:noProof w:val="0"/>
            <w:webHidden/>
            <w:lang w:val="hr-HR"/>
          </w:rPr>
          <w:fldChar w:fldCharType="end"/>
        </w:r>
      </w:hyperlink>
    </w:p>
    <w:p w:rsidR="00C025DC" w:rsidRPr="00C5016E" w:rsidRDefault="00441739" w:rsidP="00C025DC">
      <w:pPr>
        <w:pStyle w:val="TOC1"/>
        <w:spacing w:before="120"/>
        <w:rPr>
          <w:rFonts w:asciiTheme="minorHAnsi" w:eastAsiaTheme="minorEastAsia" w:hAnsiTheme="minorHAnsi" w:cstheme="minorBidi"/>
          <w:b w:val="0"/>
          <w:noProof w:val="0"/>
          <w:sz w:val="22"/>
          <w:szCs w:val="22"/>
          <w:lang w:val="hr-HR" w:eastAsia="bs-Latn-BA"/>
        </w:rPr>
      </w:pPr>
      <w:hyperlink w:anchor="_Toc131505232" w:history="1">
        <w:r w:rsidR="00C025DC" w:rsidRPr="00C5016E">
          <w:rPr>
            <w:rStyle w:val="Hyperlink"/>
            <w:rFonts w:cs="Arial"/>
            <w:noProof w:val="0"/>
            <w:color w:val="auto"/>
            <w:lang w:val="hr-HR"/>
          </w:rPr>
          <w:t>POPIS TAB</w:t>
        </w:r>
        <w:r w:rsidR="00EF4C3C" w:rsidRPr="00C5016E">
          <w:rPr>
            <w:rStyle w:val="Hyperlink"/>
            <w:rFonts w:cs="Arial"/>
            <w:noProof w:val="0"/>
            <w:color w:val="auto"/>
            <w:lang w:val="hr-HR"/>
          </w:rPr>
          <w:t>LICA</w:t>
        </w:r>
        <w:r w:rsidR="00C025DC" w:rsidRPr="00C5016E">
          <w:rPr>
            <w:noProof w:val="0"/>
            <w:webHidden/>
            <w:lang w:val="hr-HR"/>
          </w:rPr>
          <w:tab/>
        </w:r>
        <w:r w:rsidR="00C025DC" w:rsidRPr="00C5016E">
          <w:rPr>
            <w:noProof w:val="0"/>
            <w:webHidden/>
            <w:lang w:val="hr-HR"/>
          </w:rPr>
          <w:fldChar w:fldCharType="begin"/>
        </w:r>
        <w:r w:rsidR="00C025DC" w:rsidRPr="00C5016E">
          <w:rPr>
            <w:noProof w:val="0"/>
            <w:webHidden/>
            <w:lang w:val="hr-HR"/>
          </w:rPr>
          <w:instrText xml:space="preserve"> PAGEREF _Toc131505232 \h </w:instrText>
        </w:r>
        <w:r w:rsidR="00C025DC" w:rsidRPr="00C5016E">
          <w:rPr>
            <w:noProof w:val="0"/>
            <w:webHidden/>
            <w:lang w:val="hr-HR"/>
          </w:rPr>
        </w:r>
        <w:r w:rsidR="00C025DC" w:rsidRPr="00C5016E">
          <w:rPr>
            <w:noProof w:val="0"/>
            <w:webHidden/>
            <w:lang w:val="hr-HR"/>
          </w:rPr>
          <w:fldChar w:fldCharType="separate"/>
        </w:r>
        <w:r w:rsidR="0070505C" w:rsidRPr="00C5016E">
          <w:rPr>
            <w:webHidden/>
            <w:lang w:val="hr-HR"/>
          </w:rPr>
          <w:t>55</w:t>
        </w:r>
        <w:r w:rsidR="00C025DC" w:rsidRPr="00C5016E">
          <w:rPr>
            <w:noProof w:val="0"/>
            <w:webHidden/>
            <w:lang w:val="hr-HR"/>
          </w:rPr>
          <w:fldChar w:fldCharType="end"/>
        </w:r>
      </w:hyperlink>
    </w:p>
    <w:p w:rsidR="00C025DC" w:rsidRPr="00C5016E" w:rsidRDefault="00441739" w:rsidP="00C025DC">
      <w:pPr>
        <w:pStyle w:val="TOC1"/>
        <w:spacing w:before="120"/>
        <w:rPr>
          <w:rFonts w:asciiTheme="minorHAnsi" w:eastAsiaTheme="minorEastAsia" w:hAnsiTheme="minorHAnsi" w:cstheme="minorBidi"/>
          <w:b w:val="0"/>
          <w:noProof w:val="0"/>
          <w:sz w:val="22"/>
          <w:szCs w:val="22"/>
          <w:lang w:val="hr-HR" w:eastAsia="bs-Latn-BA"/>
        </w:rPr>
      </w:pPr>
      <w:hyperlink w:anchor="_Toc131505233" w:history="1">
        <w:r w:rsidR="00C025DC" w:rsidRPr="00C5016E">
          <w:rPr>
            <w:rStyle w:val="Hyperlink"/>
            <w:rFonts w:cs="Arial"/>
            <w:noProof w:val="0"/>
            <w:color w:val="auto"/>
            <w:lang w:val="hr-HR"/>
          </w:rPr>
          <w:t>POPIS GRAFIKONA</w:t>
        </w:r>
        <w:r w:rsidR="00C025DC" w:rsidRPr="00C5016E">
          <w:rPr>
            <w:noProof w:val="0"/>
            <w:webHidden/>
            <w:lang w:val="hr-HR"/>
          </w:rPr>
          <w:tab/>
        </w:r>
        <w:r w:rsidR="00C025DC" w:rsidRPr="00C5016E">
          <w:rPr>
            <w:noProof w:val="0"/>
            <w:webHidden/>
            <w:lang w:val="hr-HR"/>
          </w:rPr>
          <w:fldChar w:fldCharType="begin"/>
        </w:r>
        <w:r w:rsidR="00C025DC" w:rsidRPr="00C5016E">
          <w:rPr>
            <w:noProof w:val="0"/>
            <w:webHidden/>
            <w:lang w:val="hr-HR"/>
          </w:rPr>
          <w:instrText xml:space="preserve"> PAGEREF _Toc131505233 \h </w:instrText>
        </w:r>
        <w:r w:rsidR="00C025DC" w:rsidRPr="00C5016E">
          <w:rPr>
            <w:noProof w:val="0"/>
            <w:webHidden/>
            <w:lang w:val="hr-HR"/>
          </w:rPr>
        </w:r>
        <w:r w:rsidR="00C025DC" w:rsidRPr="00C5016E">
          <w:rPr>
            <w:noProof w:val="0"/>
            <w:webHidden/>
            <w:lang w:val="hr-HR"/>
          </w:rPr>
          <w:fldChar w:fldCharType="separate"/>
        </w:r>
        <w:r w:rsidR="0070505C" w:rsidRPr="00C5016E">
          <w:rPr>
            <w:webHidden/>
            <w:lang w:val="hr-HR"/>
          </w:rPr>
          <w:t>56</w:t>
        </w:r>
        <w:r w:rsidR="00C025DC" w:rsidRPr="00C5016E">
          <w:rPr>
            <w:noProof w:val="0"/>
            <w:webHidden/>
            <w:lang w:val="hr-HR"/>
          </w:rPr>
          <w:fldChar w:fldCharType="end"/>
        </w:r>
      </w:hyperlink>
    </w:p>
    <w:p w:rsidR="00C025DC" w:rsidRPr="00C5016E" w:rsidRDefault="00441739" w:rsidP="00C025DC">
      <w:pPr>
        <w:pStyle w:val="TOC1"/>
        <w:spacing w:before="120"/>
        <w:rPr>
          <w:rFonts w:asciiTheme="minorHAnsi" w:eastAsiaTheme="minorEastAsia" w:hAnsiTheme="minorHAnsi" w:cstheme="minorBidi"/>
          <w:b w:val="0"/>
          <w:noProof w:val="0"/>
          <w:sz w:val="22"/>
          <w:szCs w:val="22"/>
          <w:lang w:val="hr-HR" w:eastAsia="bs-Latn-BA"/>
        </w:rPr>
      </w:pPr>
      <w:hyperlink w:anchor="_Toc131505234" w:history="1">
        <w:r w:rsidR="00C025DC" w:rsidRPr="00C5016E">
          <w:rPr>
            <w:rStyle w:val="Hyperlink"/>
            <w:rFonts w:cs="Arial"/>
            <w:noProof w:val="0"/>
            <w:color w:val="auto"/>
            <w:lang w:val="hr-HR"/>
          </w:rPr>
          <w:t>PRILOZI</w:t>
        </w:r>
        <w:r w:rsidR="00C025DC" w:rsidRPr="00C5016E">
          <w:rPr>
            <w:noProof w:val="0"/>
            <w:webHidden/>
            <w:lang w:val="hr-HR"/>
          </w:rPr>
          <w:tab/>
        </w:r>
        <w:r w:rsidR="00C025DC" w:rsidRPr="00C5016E">
          <w:rPr>
            <w:noProof w:val="0"/>
            <w:webHidden/>
            <w:lang w:val="hr-HR"/>
          </w:rPr>
          <w:fldChar w:fldCharType="begin"/>
        </w:r>
        <w:r w:rsidR="00C025DC" w:rsidRPr="00C5016E">
          <w:rPr>
            <w:noProof w:val="0"/>
            <w:webHidden/>
            <w:lang w:val="hr-HR"/>
          </w:rPr>
          <w:instrText xml:space="preserve"> PAGEREF _Toc131505234 \h </w:instrText>
        </w:r>
        <w:r w:rsidR="00C025DC" w:rsidRPr="00C5016E">
          <w:rPr>
            <w:noProof w:val="0"/>
            <w:webHidden/>
            <w:lang w:val="hr-HR"/>
          </w:rPr>
        </w:r>
        <w:r w:rsidR="00C025DC" w:rsidRPr="00C5016E">
          <w:rPr>
            <w:noProof w:val="0"/>
            <w:webHidden/>
            <w:lang w:val="hr-HR"/>
          </w:rPr>
          <w:fldChar w:fldCharType="separate"/>
        </w:r>
        <w:r w:rsidR="0070505C" w:rsidRPr="00C5016E">
          <w:rPr>
            <w:webHidden/>
            <w:lang w:val="hr-HR"/>
          </w:rPr>
          <w:t>57</w:t>
        </w:r>
        <w:r w:rsidR="00C025DC" w:rsidRPr="00C5016E">
          <w:rPr>
            <w:noProof w:val="0"/>
            <w:webHidden/>
            <w:lang w:val="hr-HR"/>
          </w:rPr>
          <w:fldChar w:fldCharType="end"/>
        </w:r>
      </w:hyperlink>
    </w:p>
    <w:p w:rsidR="00C025DC" w:rsidRPr="00C5016E" w:rsidRDefault="00C025DC" w:rsidP="00C025DC">
      <w:pPr>
        <w:pStyle w:val="TOC1"/>
        <w:spacing w:before="120"/>
        <w:rPr>
          <w:rFonts w:cs="Arial"/>
          <w:noProof w:val="0"/>
          <w:lang w:val="hr-HR"/>
        </w:rPr>
      </w:pPr>
      <w:r w:rsidRPr="00C5016E">
        <w:rPr>
          <w:rFonts w:cs="Arial"/>
          <w:noProof w:val="0"/>
          <w:lang w:val="hr-HR"/>
        </w:rPr>
        <w:fldChar w:fldCharType="end"/>
      </w:r>
    </w:p>
    <w:p w:rsidR="00C025DC" w:rsidRPr="00C5016E" w:rsidRDefault="00C025DC" w:rsidP="00C025DC">
      <w:pPr>
        <w:pStyle w:val="Heading1"/>
        <w:numPr>
          <w:ilvl w:val="0"/>
          <w:numId w:val="0"/>
        </w:numPr>
        <w:rPr>
          <w:rFonts w:ascii="Arial" w:hAnsi="Arial" w:cs="Arial"/>
          <w:lang w:val="hr-HR"/>
        </w:rPr>
      </w:pPr>
      <w:bookmarkStart w:id="4" w:name="_Toc330241028"/>
      <w:bookmarkStart w:id="5" w:name="_Toc339758700"/>
      <w:bookmarkStart w:id="6" w:name="_Toc339759710"/>
      <w:bookmarkStart w:id="7" w:name="_Toc343039660"/>
      <w:bookmarkStart w:id="8" w:name="_Toc353749411"/>
      <w:bookmarkStart w:id="9" w:name="_Toc353750065"/>
      <w:bookmarkStart w:id="10" w:name="_Toc353750963"/>
      <w:bookmarkStart w:id="11" w:name="_Toc353753419"/>
      <w:bookmarkStart w:id="12" w:name="_Toc353779137"/>
      <w:bookmarkStart w:id="13" w:name="_Toc356929222"/>
      <w:bookmarkStart w:id="14" w:name="_Toc356929815"/>
      <w:bookmarkStart w:id="15" w:name="_Toc356930669"/>
      <w:r w:rsidRPr="00C5016E">
        <w:rPr>
          <w:rFonts w:ascii="Arial" w:hAnsi="Arial" w:cs="Arial"/>
          <w:lang w:val="hr-HR"/>
        </w:rPr>
        <w:br w:type="page"/>
      </w:r>
      <w:bookmarkStart w:id="16" w:name="_Toc353749413"/>
      <w:bookmarkStart w:id="17" w:name="_Toc353750067"/>
      <w:bookmarkStart w:id="18" w:name="_Toc353750965"/>
      <w:bookmarkStart w:id="19" w:name="_Toc353753421"/>
      <w:bookmarkStart w:id="20" w:name="_Toc353779139"/>
      <w:bookmarkStart w:id="21" w:name="_Toc356929224"/>
      <w:bookmarkStart w:id="22" w:name="_Toc356929817"/>
      <w:bookmarkStart w:id="23" w:name="_Toc356930671"/>
      <w:bookmarkEnd w:id="4"/>
      <w:bookmarkEnd w:id="5"/>
      <w:bookmarkEnd w:id="6"/>
      <w:bookmarkEnd w:id="7"/>
      <w:bookmarkEnd w:id="8"/>
      <w:bookmarkEnd w:id="9"/>
      <w:bookmarkEnd w:id="10"/>
      <w:bookmarkEnd w:id="11"/>
      <w:bookmarkEnd w:id="12"/>
      <w:bookmarkEnd w:id="13"/>
      <w:bookmarkEnd w:id="14"/>
      <w:bookmarkEnd w:id="15"/>
    </w:p>
    <w:p w:rsidR="00C025DC" w:rsidRPr="00C5016E" w:rsidRDefault="00C025DC" w:rsidP="00C025DC">
      <w:pPr>
        <w:pStyle w:val="Heading1"/>
        <w:spacing w:before="120"/>
        <w:contextualSpacing/>
        <w:rPr>
          <w:rFonts w:ascii="Arial" w:hAnsi="Arial" w:cs="Arial"/>
          <w:szCs w:val="28"/>
          <w:lang w:val="hr-HR"/>
        </w:rPr>
      </w:pPr>
      <w:bookmarkStart w:id="24" w:name="_Toc131505193"/>
      <w:r w:rsidRPr="00C5016E">
        <w:rPr>
          <w:rFonts w:ascii="Arial" w:hAnsi="Arial" w:cs="Arial"/>
          <w:szCs w:val="28"/>
          <w:lang w:val="hr-HR"/>
        </w:rPr>
        <w:lastRenderedPageBreak/>
        <w:t>UVOD</w:t>
      </w:r>
      <w:bookmarkEnd w:id="16"/>
      <w:bookmarkEnd w:id="17"/>
      <w:bookmarkEnd w:id="18"/>
      <w:bookmarkEnd w:id="19"/>
      <w:bookmarkEnd w:id="20"/>
      <w:bookmarkEnd w:id="21"/>
      <w:bookmarkEnd w:id="22"/>
      <w:bookmarkEnd w:id="23"/>
      <w:bookmarkEnd w:id="24"/>
    </w:p>
    <w:p w:rsidR="00C025DC" w:rsidRPr="00C5016E" w:rsidRDefault="00C025DC" w:rsidP="00C025DC">
      <w:r w:rsidRPr="00C5016E">
        <w:t xml:space="preserve">Na </w:t>
      </w:r>
      <w:r w:rsidR="00EF4C3C" w:rsidRPr="00C5016E">
        <w:t>temelju</w:t>
      </w:r>
      <w:r w:rsidRPr="00C5016E">
        <w:t xml:space="preserve"> član</w:t>
      </w:r>
      <w:r w:rsidR="00EF4C3C" w:rsidRPr="00C5016E">
        <w:t>k</w:t>
      </w:r>
      <w:r w:rsidRPr="00C5016E">
        <w:t xml:space="preserve">a 90. Zakona o proračunima u Federaciji Bosne i Hercegovine   („Službene novine FBiH“, br. </w:t>
      </w:r>
      <w:r w:rsidRPr="00C5016E">
        <w:rPr>
          <w:bCs/>
        </w:rPr>
        <w:t xml:space="preserve">102/13, 9/14, 13/14, 8/15, 91/15, 102/15,104/16, 5/18, 11/19, 99/19 i 25a/22), </w:t>
      </w:r>
      <w:r w:rsidRPr="00C5016E">
        <w:t>federalna ministrica financija-finan</w:t>
      </w:r>
      <w:r w:rsidR="00EF4C3C" w:rsidRPr="00C5016E">
        <w:t>s</w:t>
      </w:r>
      <w:r w:rsidRPr="00C5016E">
        <w:t>ija podnosi:</w:t>
      </w:r>
      <w:r w:rsidRPr="00C5016E">
        <w:tab/>
      </w:r>
    </w:p>
    <w:p w:rsidR="00C025DC" w:rsidRPr="00C5016E" w:rsidRDefault="00C025DC" w:rsidP="00C025DC">
      <w:pPr>
        <w:spacing w:before="120"/>
        <w:jc w:val="center"/>
        <w:rPr>
          <w:rFonts w:eastAsia="Arial Unicode MS"/>
          <w:b/>
          <w:bCs/>
        </w:rPr>
      </w:pPr>
      <w:r w:rsidRPr="00C5016E">
        <w:rPr>
          <w:rFonts w:eastAsia="Arial Unicode MS"/>
          <w:b/>
          <w:bCs/>
        </w:rPr>
        <w:t xml:space="preserve">I z v j e š </w:t>
      </w:r>
      <w:r w:rsidR="00EF4C3C" w:rsidRPr="00C5016E">
        <w:rPr>
          <w:rFonts w:eastAsia="Arial Unicode MS"/>
          <w:b/>
          <w:bCs/>
        </w:rPr>
        <w:t>ć e</w:t>
      </w:r>
    </w:p>
    <w:p w:rsidR="00C025DC" w:rsidRPr="00C5016E" w:rsidRDefault="00C025DC" w:rsidP="00C025DC">
      <w:pPr>
        <w:spacing w:before="120"/>
        <w:jc w:val="center"/>
        <w:rPr>
          <w:b/>
        </w:rPr>
      </w:pPr>
      <w:r w:rsidRPr="00C5016E">
        <w:rPr>
          <w:b/>
        </w:rPr>
        <w:t>o izvršenju Proračuna Federacije Bosne i Hercegovine</w:t>
      </w:r>
    </w:p>
    <w:p w:rsidR="00C025DC" w:rsidRPr="00C5016E" w:rsidRDefault="00C025DC" w:rsidP="00C025DC">
      <w:pPr>
        <w:spacing w:before="120"/>
        <w:jc w:val="center"/>
        <w:rPr>
          <w:b/>
        </w:rPr>
      </w:pPr>
      <w:r w:rsidRPr="00C5016E">
        <w:rPr>
          <w:b/>
        </w:rPr>
        <w:t>u razdoblju od 1. siječnja do 31. prosinca 2022. godine</w:t>
      </w:r>
    </w:p>
    <w:p w:rsidR="00C025DC" w:rsidRPr="00C5016E" w:rsidRDefault="00C025DC" w:rsidP="00C025DC">
      <w:pPr>
        <w:rPr>
          <w:rFonts w:cs="Arial"/>
          <w:bCs/>
        </w:rPr>
      </w:pPr>
      <w:r w:rsidRPr="00C5016E">
        <w:rPr>
          <w:rFonts w:cs="Arial"/>
          <w:bCs/>
        </w:rPr>
        <w:t xml:space="preserve">Proračun Federacije Bosne i Hercegovine za 2022. godinu izvršavan je, do usvajanja Proračuna za 2022. godinu, </w:t>
      </w:r>
      <w:r w:rsidR="00EF4C3C" w:rsidRPr="00C5016E">
        <w:rPr>
          <w:rFonts w:cs="Arial"/>
          <w:bCs/>
        </w:rPr>
        <w:t>sukladno</w:t>
      </w:r>
      <w:r w:rsidRPr="00C5016E">
        <w:rPr>
          <w:rFonts w:cs="Arial"/>
          <w:bCs/>
        </w:rPr>
        <w:t xml:space="preserve"> Odlu</w:t>
      </w:r>
      <w:r w:rsidR="00EF4C3C" w:rsidRPr="00C5016E">
        <w:rPr>
          <w:rFonts w:cs="Arial"/>
          <w:bCs/>
        </w:rPr>
        <w:t>ci</w:t>
      </w:r>
      <w:r w:rsidRPr="00C5016E">
        <w:rPr>
          <w:rFonts w:cs="Arial"/>
          <w:bCs/>
        </w:rPr>
        <w:t xml:space="preserve"> o privremenom financiranju Federacije Bosne i Hercegovine za </w:t>
      </w:r>
      <w:r w:rsidR="00EF4C3C" w:rsidRPr="00C5016E">
        <w:rPr>
          <w:rFonts w:cs="Arial"/>
          <w:bCs/>
        </w:rPr>
        <w:t>razdoblje</w:t>
      </w:r>
      <w:r w:rsidRPr="00C5016E">
        <w:rPr>
          <w:rFonts w:cs="Arial"/>
          <w:bCs/>
        </w:rPr>
        <w:t xml:space="preserve"> </w:t>
      </w:r>
      <w:r w:rsidR="00EF4C3C" w:rsidRPr="00C5016E">
        <w:rPr>
          <w:rFonts w:cs="Arial"/>
          <w:bCs/>
        </w:rPr>
        <w:t>siječanj - ožujak</w:t>
      </w:r>
      <w:r w:rsidRPr="00C5016E">
        <w:rPr>
          <w:rFonts w:cs="Arial"/>
          <w:bCs/>
        </w:rPr>
        <w:t xml:space="preserve"> 2022. godine PF BiH broj 01-02-236/22 od 27. siječnja 2022. godine („Službene novine FBiH“, broj: 6/22), koja je sastavni dio Proračuna Federacije Bosne i Hercegovine za 2022. godinu.</w:t>
      </w:r>
    </w:p>
    <w:p w:rsidR="00C025DC" w:rsidRPr="00C5016E" w:rsidRDefault="00C025DC" w:rsidP="00C025DC">
      <w:pPr>
        <w:rPr>
          <w:rFonts w:cs="Arial"/>
          <w:bCs/>
        </w:rPr>
      </w:pPr>
      <w:r w:rsidRPr="00C5016E">
        <w:rPr>
          <w:rFonts w:cs="Arial"/>
          <w:bCs/>
        </w:rPr>
        <w:t>31.</w:t>
      </w:r>
      <w:r w:rsidR="00EF4C3C" w:rsidRPr="00C5016E">
        <w:rPr>
          <w:rFonts w:cs="Arial"/>
          <w:bCs/>
        </w:rPr>
        <w:t xml:space="preserve"> ožujka </w:t>
      </w:r>
      <w:r w:rsidRPr="00C5016E">
        <w:rPr>
          <w:rFonts w:cs="Arial"/>
          <w:bCs/>
        </w:rPr>
        <w:t>2022. objavljen je usvojeni Proračun Federacije Bosne i Hercegovine za 2022. godinu i Zakon o izvršavanju Proračuna Federacije Bosne i Hercegovine za 2022. godinu („Službene novine FBiH“, broj: 25/22).</w:t>
      </w:r>
    </w:p>
    <w:p w:rsidR="00C025DC" w:rsidRPr="00C5016E" w:rsidRDefault="00C025DC" w:rsidP="00C025DC">
      <w:pPr>
        <w:rPr>
          <w:rFonts w:cs="Arial"/>
        </w:rPr>
      </w:pPr>
      <w:r w:rsidRPr="00C5016E">
        <w:t xml:space="preserve">Proračunski  korisnici su financijsko poslovanje obavljali preko Jedinstvenog računa </w:t>
      </w:r>
      <w:r w:rsidR="00EF4C3C" w:rsidRPr="00C5016E">
        <w:t>Riznice</w:t>
      </w:r>
      <w:r w:rsidRPr="00C5016E">
        <w:t xml:space="preserve"> u okviru odobrenih operativnih</w:t>
      </w:r>
      <w:r w:rsidR="00EF4C3C" w:rsidRPr="00C5016E">
        <w:t xml:space="preserve"> mjesečnih planova i u skladu s</w:t>
      </w:r>
      <w:r w:rsidRPr="00C5016E">
        <w:t xml:space="preserve"> navedenim zakonima kao i odredbama sljedeće zakonske i druge regulative bitne za donošenje i izvršenje proračuna i prov</w:t>
      </w:r>
      <w:r w:rsidR="00EF4C3C" w:rsidRPr="00C5016E">
        <w:t>ođenje rizničnog načina rada s</w:t>
      </w:r>
      <w:r w:rsidRPr="00C5016E">
        <w:t xml:space="preserve"> javnim </w:t>
      </w:r>
      <w:r w:rsidRPr="00C5016E">
        <w:rPr>
          <w:rFonts w:cs="Arial"/>
        </w:rPr>
        <w:t>prihodima i rashodima:</w:t>
      </w:r>
    </w:p>
    <w:p w:rsidR="00C025DC" w:rsidRPr="00C5016E" w:rsidRDefault="00C025DC" w:rsidP="00C025DC">
      <w:pPr>
        <w:pStyle w:val="ListParagraph"/>
        <w:numPr>
          <w:ilvl w:val="0"/>
          <w:numId w:val="31"/>
        </w:numPr>
        <w:ind w:left="714" w:hanging="357"/>
        <w:rPr>
          <w:rFonts w:ascii="Arial" w:hAnsi="Arial" w:cs="Arial"/>
          <w:lang w:val="hr-HR"/>
        </w:rPr>
      </w:pPr>
      <w:r w:rsidRPr="00C5016E">
        <w:rPr>
          <w:rFonts w:ascii="Arial" w:hAnsi="Arial" w:cs="Arial"/>
          <w:lang w:val="hr-HR"/>
        </w:rPr>
        <w:t>Zakon o računovodstvu i reviziji u Federaciji Bosne i Hercegovine („Službene novine Federacije BiH“, broj: 15/21);</w:t>
      </w:r>
    </w:p>
    <w:p w:rsidR="00C025DC" w:rsidRPr="00C5016E" w:rsidRDefault="00C025DC" w:rsidP="00C025DC">
      <w:pPr>
        <w:pStyle w:val="ListParagraph"/>
        <w:numPr>
          <w:ilvl w:val="0"/>
          <w:numId w:val="31"/>
        </w:numPr>
        <w:ind w:left="714" w:hanging="357"/>
        <w:rPr>
          <w:rFonts w:ascii="Arial" w:hAnsi="Arial" w:cs="Arial"/>
          <w:lang w:val="hr-HR"/>
        </w:rPr>
      </w:pPr>
      <w:r w:rsidRPr="00C5016E">
        <w:rPr>
          <w:rFonts w:ascii="Arial" w:hAnsi="Arial" w:cs="Arial"/>
          <w:lang w:val="hr-HR"/>
        </w:rPr>
        <w:t xml:space="preserve">Zakon o </w:t>
      </w:r>
      <w:r w:rsidR="00EF4C3C" w:rsidRPr="00C5016E">
        <w:rPr>
          <w:rFonts w:ascii="Arial" w:hAnsi="Arial" w:cs="Arial"/>
          <w:lang w:val="hr-HR"/>
        </w:rPr>
        <w:t>riznici</w:t>
      </w:r>
      <w:r w:rsidRPr="00C5016E">
        <w:rPr>
          <w:rFonts w:ascii="Arial" w:hAnsi="Arial" w:cs="Arial"/>
          <w:lang w:val="hr-HR"/>
        </w:rPr>
        <w:t xml:space="preserve"> u Federaciji Bosne i Hercegovine („Službene novine Federacije BiH“, br. 26/16 i 3/20);</w:t>
      </w:r>
    </w:p>
    <w:p w:rsidR="00C025DC" w:rsidRPr="00C5016E" w:rsidRDefault="00C025DC" w:rsidP="00C025DC">
      <w:pPr>
        <w:pStyle w:val="ListParagraph"/>
        <w:numPr>
          <w:ilvl w:val="0"/>
          <w:numId w:val="31"/>
        </w:numPr>
        <w:ind w:left="714" w:hanging="357"/>
        <w:rPr>
          <w:rFonts w:ascii="Arial" w:hAnsi="Arial" w:cs="Arial"/>
          <w:lang w:val="hr-HR"/>
        </w:rPr>
      </w:pPr>
      <w:r w:rsidRPr="00C5016E">
        <w:rPr>
          <w:rFonts w:ascii="Arial" w:hAnsi="Arial" w:cs="Arial"/>
          <w:lang w:val="hr-HR"/>
        </w:rPr>
        <w:t>Zakon o pripadnosti javnih prihoda u Federaciji BiH („Službene novine Federacije BiH“, br. 22/06, 43/08,  22/09,  35/14, 94/15 i 17/22);</w:t>
      </w:r>
    </w:p>
    <w:p w:rsidR="00C025DC" w:rsidRPr="00C5016E" w:rsidRDefault="00C025DC" w:rsidP="00C025DC">
      <w:pPr>
        <w:pStyle w:val="ListParagraph"/>
        <w:numPr>
          <w:ilvl w:val="0"/>
          <w:numId w:val="31"/>
        </w:numPr>
        <w:ind w:left="714" w:hanging="357"/>
        <w:rPr>
          <w:rFonts w:ascii="Arial" w:hAnsi="Arial" w:cs="Arial"/>
          <w:lang w:val="hr-HR"/>
        </w:rPr>
      </w:pPr>
      <w:r w:rsidRPr="00C5016E">
        <w:rPr>
          <w:rFonts w:ascii="Arial" w:hAnsi="Arial" w:cs="Arial"/>
          <w:lang w:val="hr-HR"/>
        </w:rPr>
        <w:t>Zakon o plaćama i naknadama u organima vlasti Federacije Bosne i Hercegovine („Službene novine Federacije BiH“, br. 45/10, 111/12 i 20/17);</w:t>
      </w:r>
    </w:p>
    <w:p w:rsidR="00C025DC" w:rsidRPr="00C5016E" w:rsidRDefault="00C025DC" w:rsidP="00C025DC">
      <w:pPr>
        <w:pStyle w:val="ListParagraph"/>
        <w:numPr>
          <w:ilvl w:val="0"/>
          <w:numId w:val="31"/>
        </w:numPr>
        <w:ind w:left="714" w:hanging="357"/>
        <w:rPr>
          <w:rFonts w:ascii="Arial" w:hAnsi="Arial" w:cs="Arial"/>
          <w:lang w:val="hr-HR"/>
        </w:rPr>
      </w:pPr>
      <w:r w:rsidRPr="00C5016E">
        <w:rPr>
          <w:rFonts w:ascii="Arial" w:hAnsi="Arial" w:cs="Arial"/>
          <w:lang w:val="hr-HR"/>
        </w:rPr>
        <w:t>Zakon o plaćama i naknadama policijskih službenika Federacije Bosne i Hercegovine („Službene novine Federacije BiH“, broj: 45/10);</w:t>
      </w:r>
    </w:p>
    <w:p w:rsidR="00C025DC" w:rsidRPr="00C5016E" w:rsidRDefault="00C025DC" w:rsidP="00C025DC">
      <w:pPr>
        <w:pStyle w:val="ListParagraph"/>
        <w:numPr>
          <w:ilvl w:val="0"/>
          <w:numId w:val="31"/>
        </w:numPr>
        <w:ind w:left="714" w:hanging="357"/>
        <w:rPr>
          <w:rFonts w:ascii="Arial" w:hAnsi="Arial" w:cs="Arial"/>
          <w:lang w:val="hr-HR"/>
        </w:rPr>
      </w:pPr>
      <w:r w:rsidRPr="00C5016E">
        <w:rPr>
          <w:rFonts w:ascii="Arial" w:hAnsi="Arial" w:cs="Arial"/>
          <w:lang w:val="hr-HR"/>
        </w:rPr>
        <w:t>Zakon o plaćama i drugim naknadama sud</w:t>
      </w:r>
      <w:r w:rsidR="00EF4C3C" w:rsidRPr="00C5016E">
        <w:rPr>
          <w:rFonts w:ascii="Arial" w:hAnsi="Arial" w:cs="Arial"/>
          <w:lang w:val="hr-HR"/>
        </w:rPr>
        <w:t>aca</w:t>
      </w:r>
      <w:r w:rsidRPr="00C5016E">
        <w:rPr>
          <w:rFonts w:ascii="Arial" w:hAnsi="Arial" w:cs="Arial"/>
          <w:lang w:val="hr-HR"/>
        </w:rPr>
        <w:t xml:space="preserve"> i tuži</w:t>
      </w:r>
      <w:r w:rsidR="00EF4C3C" w:rsidRPr="00C5016E">
        <w:rPr>
          <w:rFonts w:ascii="Arial" w:hAnsi="Arial" w:cs="Arial"/>
          <w:lang w:val="hr-HR"/>
        </w:rPr>
        <w:t>telja</w:t>
      </w:r>
      <w:r w:rsidRPr="00C5016E">
        <w:rPr>
          <w:rFonts w:ascii="Arial" w:hAnsi="Arial" w:cs="Arial"/>
          <w:lang w:val="hr-HR"/>
        </w:rPr>
        <w:t xml:space="preserve"> u Federaciji BiH („Službene novine Federacije BiH", br. 72/05, 22/09, 55/13 i 61/22);</w:t>
      </w:r>
    </w:p>
    <w:p w:rsidR="00C025DC" w:rsidRPr="00C5016E" w:rsidRDefault="00C025DC" w:rsidP="00C025DC">
      <w:pPr>
        <w:pStyle w:val="ListParagraph"/>
        <w:numPr>
          <w:ilvl w:val="0"/>
          <w:numId w:val="31"/>
        </w:numPr>
        <w:ind w:left="714" w:hanging="357"/>
        <w:rPr>
          <w:rFonts w:ascii="Arial" w:hAnsi="Arial" w:cs="Arial"/>
          <w:lang w:val="hr-HR"/>
        </w:rPr>
      </w:pPr>
      <w:r w:rsidRPr="00C5016E">
        <w:rPr>
          <w:rFonts w:ascii="Arial" w:hAnsi="Arial" w:cs="Arial"/>
          <w:lang w:val="hr-HR"/>
        </w:rPr>
        <w:t>Zakon o državnoj službi u Federaciji Bosne i Hercegovine („Službene novine Federacije Bosne i Hercegovine“, br. 29/03, 23/04, 39/04, 54/04, 67/05 i 8/06, 4/12 i  99/15 i 9/17</w:t>
      </w:r>
      <w:r w:rsidR="00EF4C3C" w:rsidRPr="00C5016E">
        <w:rPr>
          <w:rFonts w:ascii="Arial" w:hAnsi="Arial" w:cs="Arial"/>
          <w:lang w:val="hr-HR"/>
        </w:rPr>
        <w:t xml:space="preserve"> </w:t>
      </w:r>
      <w:r w:rsidRPr="00C5016E">
        <w:rPr>
          <w:rFonts w:ascii="Arial" w:hAnsi="Arial" w:cs="Arial"/>
          <w:lang w:val="hr-HR"/>
        </w:rPr>
        <w:t>- Presuda Ustavnog suda Federacije Bosne i Hercegovine broj: U-13/16);</w:t>
      </w:r>
    </w:p>
    <w:p w:rsidR="00C025DC" w:rsidRPr="00C5016E" w:rsidRDefault="00C025DC" w:rsidP="00C025DC">
      <w:pPr>
        <w:pStyle w:val="ListParagraph"/>
        <w:numPr>
          <w:ilvl w:val="0"/>
          <w:numId w:val="31"/>
        </w:numPr>
        <w:ind w:left="714" w:hanging="357"/>
        <w:rPr>
          <w:rFonts w:ascii="Arial" w:hAnsi="Arial" w:cs="Arial"/>
          <w:lang w:val="hr-HR"/>
        </w:rPr>
      </w:pPr>
      <w:r w:rsidRPr="00C5016E">
        <w:rPr>
          <w:rFonts w:ascii="Arial" w:hAnsi="Arial" w:cs="Arial"/>
          <w:lang w:val="hr-HR"/>
        </w:rPr>
        <w:t>Zakon o namještenicima u organima državne službe u Federaciji Bosne i Hercegovine („Službene novine Federacije BiH“, broj: 49/05);</w:t>
      </w:r>
    </w:p>
    <w:p w:rsidR="00C025DC" w:rsidRPr="00C5016E" w:rsidRDefault="00C025DC" w:rsidP="00C025DC">
      <w:pPr>
        <w:pStyle w:val="ListParagraph"/>
        <w:numPr>
          <w:ilvl w:val="0"/>
          <w:numId w:val="31"/>
        </w:numPr>
        <w:rPr>
          <w:rFonts w:ascii="Arial" w:hAnsi="Arial" w:cs="Arial"/>
          <w:lang w:val="hr-HR"/>
        </w:rPr>
      </w:pPr>
      <w:r w:rsidRPr="00C5016E">
        <w:rPr>
          <w:rFonts w:ascii="Arial" w:hAnsi="Arial" w:cs="Arial"/>
          <w:lang w:val="hr-HR"/>
        </w:rPr>
        <w:lastRenderedPageBreak/>
        <w:t>Zakon o dugu, zaduživanju i garancijama u Federaciji Bosne i Hercegovine („Službene novine Federacije BiH“, br. 86/07, 24/09, 44/10 i 30/16);</w:t>
      </w:r>
    </w:p>
    <w:p w:rsidR="00C025DC" w:rsidRPr="00C5016E" w:rsidRDefault="00C025DC" w:rsidP="00C025DC">
      <w:pPr>
        <w:pStyle w:val="ListParagraph"/>
        <w:numPr>
          <w:ilvl w:val="0"/>
          <w:numId w:val="31"/>
        </w:numPr>
        <w:ind w:left="714" w:hanging="357"/>
        <w:rPr>
          <w:rFonts w:ascii="Arial" w:hAnsi="Arial" w:cs="Arial"/>
          <w:lang w:val="hr-HR"/>
        </w:rPr>
      </w:pPr>
      <w:r w:rsidRPr="00C5016E">
        <w:rPr>
          <w:rFonts w:ascii="Arial" w:hAnsi="Arial" w:cs="Arial"/>
          <w:lang w:val="hr-HR"/>
        </w:rPr>
        <w:t xml:space="preserve">Zakon </w:t>
      </w:r>
      <w:r w:rsidR="00EF4C3C" w:rsidRPr="00C5016E">
        <w:rPr>
          <w:rFonts w:ascii="Arial" w:hAnsi="Arial" w:cs="Arial"/>
          <w:lang w:val="hr-HR"/>
        </w:rPr>
        <w:t>o javnim nabav</w:t>
      </w:r>
      <w:r w:rsidRPr="00C5016E">
        <w:rPr>
          <w:rFonts w:ascii="Arial" w:hAnsi="Arial" w:cs="Arial"/>
          <w:lang w:val="hr-HR"/>
        </w:rPr>
        <w:t>ama Bosne i Hercegovine („Službeni glasnik BiH“, broj: 39/14 i 59/22);</w:t>
      </w:r>
    </w:p>
    <w:p w:rsidR="00C025DC" w:rsidRPr="00C5016E" w:rsidRDefault="00C025DC" w:rsidP="00C025DC">
      <w:pPr>
        <w:pStyle w:val="ListParagraph"/>
        <w:numPr>
          <w:ilvl w:val="0"/>
          <w:numId w:val="31"/>
        </w:numPr>
        <w:rPr>
          <w:rFonts w:ascii="Arial" w:hAnsi="Arial" w:cs="Arial"/>
          <w:lang w:val="hr-HR"/>
        </w:rPr>
      </w:pPr>
      <w:r w:rsidRPr="00C5016E">
        <w:rPr>
          <w:rFonts w:ascii="Arial" w:hAnsi="Arial" w:cs="Arial"/>
          <w:lang w:val="hr-HR"/>
        </w:rPr>
        <w:t>Zakon o investiranju javnih sredstava („Službene novine Federacije BiH“, br. 77/04 i 48/08);</w:t>
      </w:r>
    </w:p>
    <w:p w:rsidR="00C025DC" w:rsidRPr="00C5016E" w:rsidRDefault="00C025DC" w:rsidP="00C025DC">
      <w:pPr>
        <w:pStyle w:val="ListParagraph"/>
        <w:numPr>
          <w:ilvl w:val="0"/>
          <w:numId w:val="31"/>
        </w:numPr>
        <w:ind w:left="714" w:hanging="357"/>
        <w:rPr>
          <w:rFonts w:ascii="Arial" w:hAnsi="Arial" w:cs="Arial"/>
          <w:lang w:val="hr-HR"/>
        </w:rPr>
      </w:pPr>
      <w:r w:rsidRPr="00C5016E">
        <w:rPr>
          <w:rFonts w:ascii="Arial" w:hAnsi="Arial" w:cs="Arial"/>
          <w:lang w:val="hr-HR"/>
        </w:rPr>
        <w:t>Zakon o osiguranju („Službene novine Federacije BiH“, broj: 23/17);</w:t>
      </w:r>
    </w:p>
    <w:p w:rsidR="00C025DC" w:rsidRPr="00C5016E" w:rsidRDefault="00C025DC" w:rsidP="00C025DC">
      <w:pPr>
        <w:pStyle w:val="ListParagraph"/>
        <w:numPr>
          <w:ilvl w:val="0"/>
          <w:numId w:val="31"/>
        </w:numPr>
        <w:ind w:left="714" w:hanging="357"/>
        <w:rPr>
          <w:rFonts w:ascii="Arial" w:hAnsi="Arial" w:cs="Arial"/>
          <w:lang w:val="hr-HR"/>
        </w:rPr>
      </w:pPr>
      <w:r w:rsidRPr="00C5016E">
        <w:rPr>
          <w:rFonts w:ascii="Arial" w:hAnsi="Arial" w:cs="Arial"/>
          <w:lang w:val="hr-HR"/>
        </w:rPr>
        <w:t>Zakon o zdravstvenom osiguranju („Službene novine Federacije BiH“, br. 30/97, 7/02, 70/08, 48/11, 36/18 i 61/22);</w:t>
      </w:r>
    </w:p>
    <w:p w:rsidR="00C025DC" w:rsidRPr="00C5016E" w:rsidRDefault="00C025DC" w:rsidP="00C025DC">
      <w:pPr>
        <w:pStyle w:val="ListParagraph"/>
        <w:numPr>
          <w:ilvl w:val="0"/>
          <w:numId w:val="31"/>
        </w:numPr>
        <w:rPr>
          <w:rFonts w:ascii="Arial" w:hAnsi="Arial" w:cs="Arial"/>
          <w:lang w:val="hr-HR"/>
        </w:rPr>
      </w:pPr>
      <w:r w:rsidRPr="00C5016E">
        <w:rPr>
          <w:rFonts w:ascii="Arial" w:hAnsi="Arial" w:cs="Arial"/>
          <w:lang w:val="hr-HR"/>
        </w:rPr>
        <w:t>Uredba o računovodstvu Proračuna u Federaciji Bosne i Hercegovine  („Službene novine Federacije BiH", broj: 34/14);</w:t>
      </w:r>
    </w:p>
    <w:p w:rsidR="00C025DC" w:rsidRPr="00C5016E" w:rsidRDefault="00C025DC" w:rsidP="00C025DC">
      <w:pPr>
        <w:pStyle w:val="ListParagraph"/>
        <w:numPr>
          <w:ilvl w:val="0"/>
          <w:numId w:val="31"/>
        </w:numPr>
        <w:ind w:left="714" w:hanging="357"/>
        <w:rPr>
          <w:rFonts w:ascii="Arial" w:hAnsi="Arial" w:cs="Arial"/>
          <w:lang w:val="hr-HR"/>
        </w:rPr>
      </w:pPr>
      <w:r w:rsidRPr="00C5016E">
        <w:rPr>
          <w:rFonts w:ascii="Arial" w:hAnsi="Arial" w:cs="Arial"/>
          <w:lang w:val="hr-HR"/>
        </w:rPr>
        <w:t>Uredba o naknadama troškova za službena putovanja („Službene novine Federacije BiH“, br. 44/16 i 50/16);</w:t>
      </w:r>
    </w:p>
    <w:p w:rsidR="00C025DC" w:rsidRPr="00C5016E" w:rsidRDefault="00C025DC" w:rsidP="00C025DC">
      <w:pPr>
        <w:pStyle w:val="ListParagraph"/>
        <w:numPr>
          <w:ilvl w:val="0"/>
          <w:numId w:val="31"/>
        </w:numPr>
        <w:ind w:left="714" w:hanging="357"/>
        <w:rPr>
          <w:rFonts w:ascii="Arial" w:hAnsi="Arial" w:cs="Arial"/>
          <w:lang w:val="hr-HR"/>
        </w:rPr>
      </w:pPr>
      <w:r w:rsidRPr="00C5016E">
        <w:rPr>
          <w:rFonts w:ascii="Arial" w:hAnsi="Arial" w:cs="Arial"/>
          <w:lang w:val="hr-HR"/>
        </w:rPr>
        <w:t>Uredba o naknadama koje pripadaju članovima Vlade Federacije Bosne i Hercegovine i njihovim savjetnicima koje nemaju karakter plaće („Službene novine Federacije BiH", br. 87/10, 22/11,45/13 i 9/16);</w:t>
      </w:r>
    </w:p>
    <w:p w:rsidR="00C025DC" w:rsidRPr="00C5016E" w:rsidRDefault="00C025DC" w:rsidP="00C025DC">
      <w:pPr>
        <w:pStyle w:val="ListParagraph"/>
        <w:numPr>
          <w:ilvl w:val="0"/>
          <w:numId w:val="31"/>
        </w:numPr>
        <w:ind w:left="714" w:hanging="357"/>
        <w:rPr>
          <w:rFonts w:ascii="Arial" w:hAnsi="Arial" w:cs="Arial"/>
          <w:lang w:val="hr-HR"/>
        </w:rPr>
      </w:pPr>
      <w:r w:rsidRPr="00C5016E">
        <w:rPr>
          <w:rFonts w:ascii="Arial" w:hAnsi="Arial" w:cs="Arial"/>
          <w:lang w:val="hr-HR"/>
        </w:rPr>
        <w:t>Uredba o naknadama koje nemaju karakter plaće („Službene novine Federacije BiH“, br. 63/10, 22/11, 66/11, 51/12 i 99/22);</w:t>
      </w:r>
    </w:p>
    <w:p w:rsidR="00C025DC" w:rsidRPr="00C5016E" w:rsidRDefault="00C025DC" w:rsidP="00C025DC">
      <w:pPr>
        <w:pStyle w:val="ListParagraph"/>
        <w:numPr>
          <w:ilvl w:val="0"/>
          <w:numId w:val="31"/>
        </w:numPr>
        <w:ind w:left="714" w:hanging="357"/>
        <w:rPr>
          <w:rFonts w:ascii="Arial" w:hAnsi="Arial" w:cs="Arial"/>
          <w:lang w:val="hr-HR"/>
        </w:rPr>
      </w:pPr>
      <w:r w:rsidRPr="00C5016E">
        <w:rPr>
          <w:rFonts w:ascii="Arial" w:hAnsi="Arial" w:cs="Arial"/>
          <w:lang w:val="hr-HR"/>
        </w:rPr>
        <w:t>Uredba o u</w:t>
      </w:r>
      <w:r w:rsidR="00EF4C3C" w:rsidRPr="00C5016E">
        <w:rPr>
          <w:rFonts w:ascii="Arial" w:hAnsi="Arial" w:cs="Arial"/>
          <w:lang w:val="hr-HR"/>
        </w:rPr>
        <w:t>vjetima</w:t>
      </w:r>
      <w:r w:rsidRPr="00C5016E">
        <w:rPr>
          <w:rFonts w:ascii="Arial" w:hAnsi="Arial" w:cs="Arial"/>
          <w:lang w:val="hr-HR"/>
        </w:rPr>
        <w:t xml:space="preserve"> i načinu plaćanja gotovim novcem („Službene novine Federacije BiH“, br.72/15 i 82/15);</w:t>
      </w:r>
    </w:p>
    <w:p w:rsidR="00C025DC" w:rsidRPr="00C5016E" w:rsidRDefault="00C025DC" w:rsidP="00C025DC">
      <w:pPr>
        <w:pStyle w:val="ListParagraph"/>
        <w:numPr>
          <w:ilvl w:val="0"/>
          <w:numId w:val="31"/>
        </w:numPr>
        <w:ind w:left="714" w:hanging="357"/>
        <w:rPr>
          <w:rFonts w:ascii="Arial" w:hAnsi="Arial" w:cs="Arial"/>
          <w:lang w:val="hr-HR"/>
        </w:rPr>
      </w:pPr>
      <w:r w:rsidRPr="00C5016E">
        <w:rPr>
          <w:rFonts w:ascii="Arial" w:hAnsi="Arial" w:cs="Arial"/>
          <w:lang w:val="hr-HR"/>
        </w:rPr>
        <w:t>Uredba o utvrđivanju vlastitih prihoda, načina i rokova raspodjele („Službene novine Federacije BiH“, broj: 60/16);</w:t>
      </w:r>
    </w:p>
    <w:p w:rsidR="00C025DC" w:rsidRPr="00C5016E" w:rsidRDefault="00C025DC" w:rsidP="00C025DC">
      <w:pPr>
        <w:pStyle w:val="ListParagraph"/>
        <w:numPr>
          <w:ilvl w:val="0"/>
          <w:numId w:val="31"/>
        </w:numPr>
        <w:ind w:left="714" w:hanging="357"/>
        <w:rPr>
          <w:rFonts w:ascii="Arial" w:hAnsi="Arial" w:cs="Arial"/>
          <w:lang w:val="hr-HR"/>
        </w:rPr>
      </w:pPr>
      <w:r w:rsidRPr="00C5016E">
        <w:rPr>
          <w:rFonts w:ascii="Arial" w:hAnsi="Arial" w:cs="Arial"/>
          <w:lang w:val="hr-HR"/>
        </w:rPr>
        <w:t>Uput</w:t>
      </w:r>
      <w:r w:rsidR="00EF4C3C" w:rsidRPr="00C5016E">
        <w:rPr>
          <w:rFonts w:ascii="Arial" w:hAnsi="Arial" w:cs="Arial"/>
          <w:lang w:val="hr-HR"/>
        </w:rPr>
        <w:t>a</w:t>
      </w:r>
      <w:r w:rsidRPr="00C5016E">
        <w:rPr>
          <w:rFonts w:ascii="Arial" w:hAnsi="Arial" w:cs="Arial"/>
          <w:lang w:val="hr-HR"/>
        </w:rPr>
        <w:t xml:space="preserve"> o izvršavanju proračun</w:t>
      </w:r>
      <w:r w:rsidR="00EF4C3C" w:rsidRPr="00C5016E">
        <w:rPr>
          <w:rFonts w:ascii="Arial" w:hAnsi="Arial" w:cs="Arial"/>
          <w:lang w:val="hr-HR"/>
        </w:rPr>
        <w:t>a s</w:t>
      </w:r>
      <w:r w:rsidRPr="00C5016E">
        <w:rPr>
          <w:rFonts w:ascii="Arial" w:hAnsi="Arial" w:cs="Arial"/>
          <w:lang w:val="hr-HR"/>
        </w:rPr>
        <w:t xml:space="preserve"> Jedinstvenog računa </w:t>
      </w:r>
      <w:r w:rsidR="00EF4C3C" w:rsidRPr="00C5016E">
        <w:rPr>
          <w:rFonts w:ascii="Arial" w:hAnsi="Arial" w:cs="Arial"/>
          <w:lang w:val="hr-HR"/>
        </w:rPr>
        <w:t>Riznice</w:t>
      </w:r>
      <w:r w:rsidRPr="00C5016E">
        <w:rPr>
          <w:rFonts w:ascii="Arial" w:hAnsi="Arial" w:cs="Arial"/>
          <w:lang w:val="hr-HR"/>
        </w:rPr>
        <w:t xml:space="preserve"> („Službene novine Federacije BiH“, broj: 34/16);</w:t>
      </w:r>
    </w:p>
    <w:p w:rsidR="00C025DC" w:rsidRPr="00C5016E" w:rsidRDefault="00C025DC" w:rsidP="00C025DC">
      <w:pPr>
        <w:pStyle w:val="ListParagraph"/>
        <w:numPr>
          <w:ilvl w:val="0"/>
          <w:numId w:val="31"/>
        </w:numPr>
        <w:ind w:left="714" w:hanging="357"/>
        <w:rPr>
          <w:rFonts w:ascii="Arial" w:hAnsi="Arial" w:cs="Arial"/>
          <w:lang w:val="hr-HR"/>
        </w:rPr>
      </w:pPr>
      <w:r w:rsidRPr="00C5016E">
        <w:rPr>
          <w:rFonts w:ascii="Arial" w:hAnsi="Arial" w:cs="Arial"/>
          <w:lang w:val="hr-HR"/>
        </w:rPr>
        <w:t>Uput</w:t>
      </w:r>
      <w:r w:rsidR="00EF4C3C" w:rsidRPr="00C5016E">
        <w:rPr>
          <w:rFonts w:ascii="Arial" w:hAnsi="Arial" w:cs="Arial"/>
          <w:lang w:val="hr-HR"/>
        </w:rPr>
        <w:t>a</w:t>
      </w:r>
      <w:r w:rsidRPr="00C5016E">
        <w:rPr>
          <w:rFonts w:ascii="Arial" w:hAnsi="Arial" w:cs="Arial"/>
          <w:lang w:val="hr-HR"/>
        </w:rPr>
        <w:t xml:space="preserve"> o blagajničkom poslovanju („Službene novine Federacije BiH“, br. 44/17 i 101/21); </w:t>
      </w:r>
    </w:p>
    <w:p w:rsidR="00C025DC" w:rsidRPr="00C5016E" w:rsidRDefault="00C025DC" w:rsidP="00C025DC">
      <w:pPr>
        <w:pStyle w:val="ListParagraph"/>
        <w:numPr>
          <w:ilvl w:val="0"/>
          <w:numId w:val="31"/>
        </w:numPr>
        <w:ind w:left="714" w:hanging="357"/>
        <w:rPr>
          <w:rFonts w:ascii="Arial" w:hAnsi="Arial" w:cs="Arial"/>
          <w:lang w:val="hr-HR"/>
        </w:rPr>
      </w:pPr>
      <w:r w:rsidRPr="00C5016E">
        <w:rPr>
          <w:rFonts w:ascii="Arial" w:hAnsi="Arial" w:cs="Arial"/>
          <w:lang w:val="hr-HR"/>
        </w:rPr>
        <w:t>Uput</w:t>
      </w:r>
      <w:r w:rsidR="00EF4C3C" w:rsidRPr="00C5016E">
        <w:rPr>
          <w:rFonts w:ascii="Arial" w:hAnsi="Arial" w:cs="Arial"/>
          <w:lang w:val="hr-HR"/>
        </w:rPr>
        <w:t>a</w:t>
      </w:r>
      <w:r w:rsidRPr="00C5016E">
        <w:rPr>
          <w:rFonts w:ascii="Arial" w:hAnsi="Arial" w:cs="Arial"/>
          <w:lang w:val="hr-HR"/>
        </w:rPr>
        <w:t xml:space="preserve"> o planiranju i računovodstvenom evidentiranju vanjskog duga Federacije Bosne i Hercegovine u Glavnoj knjizi </w:t>
      </w:r>
      <w:r w:rsidR="004611A5" w:rsidRPr="00C5016E">
        <w:rPr>
          <w:rFonts w:ascii="Arial" w:hAnsi="Arial" w:cs="Arial"/>
          <w:lang w:val="hr-HR"/>
        </w:rPr>
        <w:t>Riznice</w:t>
      </w:r>
      <w:r w:rsidRPr="00C5016E">
        <w:rPr>
          <w:rFonts w:ascii="Arial" w:hAnsi="Arial" w:cs="Arial"/>
          <w:lang w:val="hr-HR"/>
        </w:rPr>
        <w:t xml:space="preserve"> („Službene novine Federacije BiH“, br.  69/06, 78/06, 2/11 i  11/12);</w:t>
      </w:r>
    </w:p>
    <w:p w:rsidR="00C025DC" w:rsidRPr="00C5016E" w:rsidRDefault="00C025DC" w:rsidP="00C025DC">
      <w:pPr>
        <w:pStyle w:val="ListParagraph"/>
        <w:numPr>
          <w:ilvl w:val="0"/>
          <w:numId w:val="31"/>
        </w:numPr>
        <w:ind w:left="714" w:hanging="357"/>
        <w:rPr>
          <w:rFonts w:ascii="Arial" w:hAnsi="Arial" w:cs="Arial"/>
          <w:lang w:val="hr-HR"/>
        </w:rPr>
      </w:pPr>
      <w:r w:rsidRPr="00C5016E">
        <w:rPr>
          <w:rFonts w:ascii="Arial" w:hAnsi="Arial" w:cs="Arial"/>
          <w:lang w:val="hr-HR"/>
        </w:rPr>
        <w:t>Uput</w:t>
      </w:r>
      <w:r w:rsidR="004611A5" w:rsidRPr="00C5016E">
        <w:rPr>
          <w:rFonts w:ascii="Arial" w:hAnsi="Arial" w:cs="Arial"/>
          <w:lang w:val="hr-HR"/>
        </w:rPr>
        <w:t>a</w:t>
      </w:r>
      <w:r w:rsidRPr="00C5016E">
        <w:rPr>
          <w:rFonts w:ascii="Arial" w:hAnsi="Arial" w:cs="Arial"/>
          <w:lang w:val="hr-HR"/>
        </w:rPr>
        <w:t xml:space="preserve"> o otvaranju posebnih namjenskih transakcijskih računa, načinu planiranja, prikupljanja, evidentira</w:t>
      </w:r>
      <w:r w:rsidR="004611A5" w:rsidRPr="00C5016E">
        <w:rPr>
          <w:rFonts w:ascii="Arial" w:hAnsi="Arial" w:cs="Arial"/>
          <w:lang w:val="hr-HR"/>
        </w:rPr>
        <w:t>nja i raspolaganja sredstvima s</w:t>
      </w:r>
      <w:r w:rsidRPr="00C5016E">
        <w:rPr>
          <w:rFonts w:ascii="Arial" w:hAnsi="Arial" w:cs="Arial"/>
          <w:lang w:val="hr-HR"/>
        </w:rPr>
        <w:t xml:space="preserve"> posebnih namjenskih transakcijskih računa otvorenih kao podračuna u okviru Jedinstvenog računa </w:t>
      </w:r>
      <w:r w:rsidR="004611A5" w:rsidRPr="00C5016E">
        <w:rPr>
          <w:rFonts w:ascii="Arial" w:hAnsi="Arial" w:cs="Arial"/>
          <w:lang w:val="hr-HR"/>
        </w:rPr>
        <w:t>Riznice</w:t>
      </w:r>
      <w:r w:rsidRPr="00C5016E">
        <w:rPr>
          <w:rFonts w:ascii="Arial" w:hAnsi="Arial" w:cs="Arial"/>
          <w:lang w:val="hr-HR"/>
        </w:rPr>
        <w:t xml:space="preserve"> („Službene novine Federacije BiH“, br. 44/17 i 22/20);</w:t>
      </w:r>
    </w:p>
    <w:p w:rsidR="00C025DC" w:rsidRPr="00C5016E" w:rsidRDefault="00C025DC" w:rsidP="00C025DC">
      <w:pPr>
        <w:pStyle w:val="ListParagraph"/>
        <w:numPr>
          <w:ilvl w:val="0"/>
          <w:numId w:val="31"/>
        </w:numPr>
        <w:ind w:left="714" w:hanging="357"/>
        <w:rPr>
          <w:rFonts w:ascii="Arial" w:hAnsi="Arial" w:cs="Arial"/>
          <w:lang w:val="hr-HR"/>
        </w:rPr>
      </w:pPr>
      <w:r w:rsidRPr="00C5016E">
        <w:rPr>
          <w:rFonts w:ascii="Arial" w:hAnsi="Arial" w:cs="Arial"/>
          <w:lang w:val="hr-HR"/>
        </w:rPr>
        <w:t>Uput</w:t>
      </w:r>
      <w:r w:rsidR="004611A5" w:rsidRPr="00C5016E">
        <w:rPr>
          <w:rFonts w:ascii="Arial" w:hAnsi="Arial" w:cs="Arial"/>
          <w:lang w:val="hr-HR"/>
        </w:rPr>
        <w:t>a</w:t>
      </w:r>
      <w:r w:rsidRPr="00C5016E">
        <w:rPr>
          <w:rFonts w:ascii="Arial" w:hAnsi="Arial" w:cs="Arial"/>
          <w:lang w:val="hr-HR"/>
        </w:rPr>
        <w:t xml:space="preserve"> o prikupljanju, evidentiranju i raspolaganju vlastitim prihodima od strane korisnika proračuna („Službene novine Federacije BiH“, br. 94/07 i 34/12);</w:t>
      </w:r>
    </w:p>
    <w:p w:rsidR="00C025DC" w:rsidRPr="00C5016E" w:rsidRDefault="00C025DC" w:rsidP="00C025DC">
      <w:pPr>
        <w:pStyle w:val="ListParagraph"/>
        <w:numPr>
          <w:ilvl w:val="0"/>
          <w:numId w:val="31"/>
        </w:numPr>
        <w:ind w:left="714" w:hanging="357"/>
        <w:rPr>
          <w:rFonts w:ascii="Arial" w:hAnsi="Arial" w:cs="Arial"/>
          <w:lang w:val="hr-HR"/>
        </w:rPr>
      </w:pPr>
      <w:r w:rsidRPr="00C5016E">
        <w:rPr>
          <w:rFonts w:ascii="Arial" w:hAnsi="Arial" w:cs="Arial"/>
          <w:lang w:val="hr-HR"/>
        </w:rPr>
        <w:t>Upu</w:t>
      </w:r>
      <w:r w:rsidR="004611A5" w:rsidRPr="00C5016E">
        <w:rPr>
          <w:rFonts w:ascii="Arial" w:hAnsi="Arial" w:cs="Arial"/>
          <w:lang w:val="hr-HR"/>
        </w:rPr>
        <w:t>ta</w:t>
      </w:r>
      <w:r w:rsidRPr="00C5016E">
        <w:rPr>
          <w:rFonts w:ascii="Arial" w:hAnsi="Arial" w:cs="Arial"/>
          <w:lang w:val="hr-HR"/>
        </w:rPr>
        <w:t xml:space="preserve"> o načinu uplaćivanja i trošenja vlastitih prihoda korisnika proračuna („Službene novine Federacije BiH“, broj: 77/16);</w:t>
      </w:r>
    </w:p>
    <w:p w:rsidR="00C025DC" w:rsidRPr="00C5016E" w:rsidRDefault="00C025DC" w:rsidP="00C025DC">
      <w:pPr>
        <w:pStyle w:val="ListParagraph"/>
        <w:numPr>
          <w:ilvl w:val="0"/>
          <w:numId w:val="31"/>
        </w:numPr>
        <w:ind w:left="714" w:hanging="357"/>
        <w:rPr>
          <w:rFonts w:ascii="Arial" w:hAnsi="Arial" w:cs="Arial"/>
          <w:lang w:val="hr-HR"/>
        </w:rPr>
      </w:pPr>
      <w:r w:rsidRPr="00C5016E">
        <w:rPr>
          <w:rFonts w:ascii="Arial" w:hAnsi="Arial" w:cs="Arial"/>
          <w:lang w:val="hr-HR"/>
        </w:rPr>
        <w:t>Pravilnik o načinu uplate, pripadnosti i raspodjele javnih prihoda u Federaciji Bosne i Hercegovine („Službene novine Federacije BiH“, br.  54/20, 55/20-isp, 63/20, 88/20, 28/21, 56/21, 83/21, 1/22, 17/22, 34/22, 57/22, 76/22, 93/22, i 94/22);</w:t>
      </w:r>
    </w:p>
    <w:p w:rsidR="00C025DC" w:rsidRPr="00C5016E" w:rsidRDefault="00C025DC" w:rsidP="00C025DC">
      <w:pPr>
        <w:pStyle w:val="ListParagraph"/>
        <w:numPr>
          <w:ilvl w:val="0"/>
          <w:numId w:val="31"/>
        </w:numPr>
        <w:ind w:left="714" w:hanging="357"/>
        <w:rPr>
          <w:rFonts w:ascii="Arial" w:hAnsi="Arial" w:cs="Arial"/>
          <w:lang w:val="hr-HR"/>
        </w:rPr>
      </w:pPr>
      <w:r w:rsidRPr="00C5016E">
        <w:rPr>
          <w:rFonts w:ascii="Arial" w:hAnsi="Arial" w:cs="Arial"/>
          <w:lang w:val="hr-HR"/>
        </w:rPr>
        <w:lastRenderedPageBreak/>
        <w:t>Pravilnik o knjigovodstvu proračuna u Federaciji BiH („Službene novine Federacije BiH", broj: 60/14);</w:t>
      </w:r>
    </w:p>
    <w:p w:rsidR="00C025DC" w:rsidRPr="00C5016E" w:rsidRDefault="00C025DC" w:rsidP="00C025DC">
      <w:pPr>
        <w:pStyle w:val="ListParagraph"/>
        <w:numPr>
          <w:ilvl w:val="0"/>
          <w:numId w:val="31"/>
        </w:numPr>
        <w:ind w:left="714" w:hanging="357"/>
        <w:rPr>
          <w:rFonts w:ascii="Arial" w:hAnsi="Arial" w:cs="Arial"/>
          <w:lang w:val="hr-HR"/>
        </w:rPr>
      </w:pPr>
      <w:r w:rsidRPr="00C5016E">
        <w:rPr>
          <w:rFonts w:ascii="Arial" w:hAnsi="Arial" w:cs="Arial"/>
          <w:lang w:val="hr-HR"/>
        </w:rPr>
        <w:t>Pravilnik o financijskom izvještavanju i godišnjem obračunu proračuna u Federaciji Bosne i Hercegovine („Službene novine Federacije BiH“, br. 69/14, 14/15, 4/16, 19/18 i 3/21);</w:t>
      </w:r>
    </w:p>
    <w:p w:rsidR="00C025DC" w:rsidRPr="00C5016E" w:rsidRDefault="00C025DC" w:rsidP="00C025DC">
      <w:pPr>
        <w:pStyle w:val="ListParagraph"/>
        <w:numPr>
          <w:ilvl w:val="0"/>
          <w:numId w:val="31"/>
        </w:numPr>
        <w:ind w:left="714" w:hanging="357"/>
        <w:rPr>
          <w:rFonts w:ascii="Arial" w:hAnsi="Arial" w:cs="Arial"/>
          <w:lang w:val="hr-HR"/>
        </w:rPr>
      </w:pPr>
      <w:r w:rsidRPr="00C5016E">
        <w:rPr>
          <w:rFonts w:ascii="Arial" w:hAnsi="Arial" w:cs="Arial"/>
          <w:lang w:val="hr-HR"/>
        </w:rPr>
        <w:t xml:space="preserve">Pravilnik o procedurama za povrat, preknjižavanje pogrešno/više uplaćenih javnih prihoda s Jedinstvenog računa </w:t>
      </w:r>
      <w:r w:rsidR="004611A5" w:rsidRPr="00C5016E">
        <w:rPr>
          <w:rFonts w:ascii="Arial" w:hAnsi="Arial" w:cs="Arial"/>
          <w:lang w:val="hr-HR"/>
        </w:rPr>
        <w:t xml:space="preserve">riznice </w:t>
      </w:r>
      <w:r w:rsidRPr="00C5016E">
        <w:rPr>
          <w:rFonts w:ascii="Arial" w:hAnsi="Arial" w:cs="Arial"/>
          <w:lang w:val="hr-HR"/>
        </w:rPr>
        <w:t>Federacije Bosne i Hercegovine i postupku umanjenja obveza („Službene novine Federacije BiH“, br. 20/18 i 16/20);</w:t>
      </w:r>
    </w:p>
    <w:p w:rsidR="00C025DC" w:rsidRPr="00C5016E" w:rsidRDefault="00C025DC" w:rsidP="00C025DC">
      <w:pPr>
        <w:pStyle w:val="ListParagraph"/>
        <w:numPr>
          <w:ilvl w:val="0"/>
          <w:numId w:val="31"/>
        </w:numPr>
        <w:rPr>
          <w:rFonts w:ascii="Arial" w:hAnsi="Arial" w:cs="Arial"/>
          <w:lang w:val="hr-HR"/>
        </w:rPr>
      </w:pPr>
      <w:r w:rsidRPr="00C5016E">
        <w:rPr>
          <w:rFonts w:ascii="Arial" w:hAnsi="Arial" w:cs="Arial"/>
          <w:lang w:val="hr-HR"/>
        </w:rPr>
        <w:t>Pravilnik o investiranju raspoloživih novčanih sredstava, postupku, sadržaju i rokovima izvješ</w:t>
      </w:r>
      <w:r w:rsidR="004611A5" w:rsidRPr="00C5016E">
        <w:rPr>
          <w:rFonts w:ascii="Arial" w:hAnsi="Arial" w:cs="Arial"/>
          <w:lang w:val="hr-HR"/>
        </w:rPr>
        <w:t>ći</w:t>
      </w:r>
      <w:r w:rsidRPr="00C5016E">
        <w:rPr>
          <w:rFonts w:ascii="Arial" w:hAnsi="Arial" w:cs="Arial"/>
          <w:lang w:val="hr-HR"/>
        </w:rPr>
        <w:t>vanja o izvršenim investicijama („Službene novine Federacije BiH“, broj: 81/08);</w:t>
      </w:r>
    </w:p>
    <w:p w:rsidR="00C025DC" w:rsidRPr="00C5016E" w:rsidRDefault="00C025DC" w:rsidP="00C025DC">
      <w:pPr>
        <w:pStyle w:val="ListParagraph"/>
        <w:numPr>
          <w:ilvl w:val="0"/>
          <w:numId w:val="31"/>
        </w:numPr>
        <w:ind w:left="714" w:hanging="357"/>
        <w:rPr>
          <w:rFonts w:ascii="Arial" w:hAnsi="Arial" w:cs="Arial"/>
          <w:lang w:val="hr-HR"/>
        </w:rPr>
      </w:pPr>
      <w:r w:rsidRPr="00C5016E">
        <w:rPr>
          <w:rFonts w:ascii="Arial" w:hAnsi="Arial" w:cs="Arial"/>
          <w:lang w:val="hr-HR"/>
        </w:rPr>
        <w:t xml:space="preserve">Računovodstvene politike za federalne proračunske korisnike i </w:t>
      </w:r>
      <w:r w:rsidR="004611A5" w:rsidRPr="00C5016E">
        <w:rPr>
          <w:rFonts w:ascii="Arial" w:hAnsi="Arial" w:cs="Arial"/>
          <w:lang w:val="hr-HR"/>
        </w:rPr>
        <w:t xml:space="preserve">riznicu </w:t>
      </w:r>
      <w:r w:rsidRPr="00C5016E">
        <w:rPr>
          <w:rFonts w:ascii="Arial" w:hAnsi="Arial" w:cs="Arial"/>
          <w:lang w:val="hr-HR"/>
        </w:rPr>
        <w:t>(„Službene novine Federacije BiH“, broj:58/16);</w:t>
      </w:r>
    </w:p>
    <w:p w:rsidR="00C025DC" w:rsidRPr="00C5016E" w:rsidRDefault="00C025DC" w:rsidP="00C025DC">
      <w:pPr>
        <w:pStyle w:val="ListParagraph"/>
        <w:numPr>
          <w:ilvl w:val="0"/>
          <w:numId w:val="31"/>
        </w:numPr>
        <w:ind w:left="714" w:hanging="357"/>
        <w:rPr>
          <w:rFonts w:ascii="Arial" w:hAnsi="Arial" w:cs="Arial"/>
          <w:lang w:val="hr-HR"/>
        </w:rPr>
      </w:pPr>
      <w:r w:rsidRPr="00C5016E">
        <w:rPr>
          <w:rFonts w:ascii="Arial" w:hAnsi="Arial" w:cs="Arial"/>
          <w:lang w:val="hr-HR"/>
        </w:rPr>
        <w:t>Odluka o jedinstvenim baznim kriterijima za sistematizaciju radnih mjesta i utvrđivanje platnih razreda u Uredu za reviziju institucija BiH, Uredu za reviziju institucija u Federaciji BiH i Glavnoj službi za reviziju javnog sektora RS („Službene novine Federacije BiH", broj: 66/06).</w:t>
      </w:r>
    </w:p>
    <w:p w:rsidR="00C025DC" w:rsidRPr="00C5016E" w:rsidRDefault="00C025DC" w:rsidP="00C025DC">
      <w:pPr>
        <w:rPr>
          <w:rFonts w:cs="Arial"/>
        </w:rPr>
      </w:pPr>
      <w:r w:rsidRPr="00C5016E">
        <w:rPr>
          <w:rFonts w:cs="Arial"/>
        </w:rPr>
        <w:t>Izvješ</w:t>
      </w:r>
      <w:r w:rsidR="004611A5" w:rsidRPr="00C5016E">
        <w:rPr>
          <w:rFonts w:cs="Arial"/>
        </w:rPr>
        <w:t>će</w:t>
      </w:r>
      <w:r w:rsidRPr="00C5016E">
        <w:rPr>
          <w:rFonts w:cs="Arial"/>
        </w:rPr>
        <w:t xml:space="preserve"> je urađen</w:t>
      </w:r>
      <w:r w:rsidR="004611A5" w:rsidRPr="00C5016E">
        <w:rPr>
          <w:rFonts w:cs="Arial"/>
        </w:rPr>
        <w:t>o</w:t>
      </w:r>
      <w:r w:rsidRPr="00C5016E">
        <w:rPr>
          <w:rFonts w:cs="Arial"/>
        </w:rPr>
        <w:t xml:space="preserve"> na bazi podataka iz Glavne knjige </w:t>
      </w:r>
      <w:r w:rsidR="004611A5" w:rsidRPr="00C5016E">
        <w:rPr>
          <w:rFonts w:cs="Arial"/>
        </w:rPr>
        <w:t>Riznice</w:t>
      </w:r>
      <w:r w:rsidRPr="00C5016E">
        <w:rPr>
          <w:rFonts w:cs="Arial"/>
        </w:rPr>
        <w:t xml:space="preserve"> nakon zatvaranja izvještajnog </w:t>
      </w:r>
      <w:r w:rsidR="004611A5" w:rsidRPr="00C5016E">
        <w:rPr>
          <w:rFonts w:cs="Arial"/>
        </w:rPr>
        <w:t>razdoblja</w:t>
      </w:r>
      <w:r w:rsidRPr="00C5016E">
        <w:rPr>
          <w:rFonts w:cs="Arial"/>
        </w:rPr>
        <w:t xml:space="preserve">. Ukupni prihodi, primici i financiranja su iznosili 5.304,3 </w:t>
      </w:r>
      <w:r w:rsidR="004611A5" w:rsidRPr="00C5016E">
        <w:rPr>
          <w:rFonts w:cs="Arial"/>
        </w:rPr>
        <w:t>milijun</w:t>
      </w:r>
      <w:r w:rsidRPr="00C5016E">
        <w:rPr>
          <w:rFonts w:cs="Arial"/>
        </w:rPr>
        <w:t xml:space="preserve">a KM i veći su za 203,8 </w:t>
      </w:r>
      <w:r w:rsidR="004611A5" w:rsidRPr="00C5016E">
        <w:rPr>
          <w:rFonts w:cs="Arial"/>
        </w:rPr>
        <w:t>milijun</w:t>
      </w:r>
      <w:r w:rsidRPr="00C5016E">
        <w:rPr>
          <w:rFonts w:cs="Arial"/>
        </w:rPr>
        <w:t xml:space="preserve">a KM od ukupno obračunatih rashoda i izdataka za </w:t>
      </w:r>
      <w:r w:rsidR="004611A5" w:rsidRPr="00C5016E">
        <w:rPr>
          <w:rFonts w:cs="Arial"/>
        </w:rPr>
        <w:t>razdoblje siječnja - prosinac</w:t>
      </w:r>
      <w:r w:rsidRPr="00C5016E">
        <w:rPr>
          <w:rFonts w:cs="Arial"/>
        </w:rPr>
        <w:t xml:space="preserve"> 2022. godine, koji su iznosili su 5.100,5 </w:t>
      </w:r>
      <w:r w:rsidR="004611A5" w:rsidRPr="00C5016E">
        <w:rPr>
          <w:rFonts w:cs="Arial"/>
        </w:rPr>
        <w:t>milijun</w:t>
      </w:r>
      <w:r w:rsidRPr="00C5016E">
        <w:rPr>
          <w:rFonts w:cs="Arial"/>
        </w:rPr>
        <w:t xml:space="preserve">a KM. </w:t>
      </w:r>
    </w:p>
    <w:p w:rsidR="00C025DC" w:rsidRPr="00C5016E" w:rsidRDefault="00C025DC" w:rsidP="00C025DC">
      <w:pPr>
        <w:rPr>
          <w:rFonts w:cs="Arial"/>
          <w:szCs w:val="24"/>
        </w:rPr>
      </w:pPr>
      <w:r w:rsidRPr="00C5016E">
        <w:rPr>
          <w:rFonts w:cs="Arial"/>
          <w:szCs w:val="24"/>
        </w:rPr>
        <w:tab/>
      </w:r>
    </w:p>
    <w:p w:rsidR="00C025DC" w:rsidRPr="00C5016E" w:rsidRDefault="00C025DC" w:rsidP="00C025DC">
      <w:pPr>
        <w:rPr>
          <w:rFonts w:cs="Arial"/>
          <w:szCs w:val="24"/>
        </w:rPr>
      </w:pPr>
    </w:p>
    <w:p w:rsidR="00C025DC" w:rsidRPr="00C5016E" w:rsidRDefault="00C025DC" w:rsidP="00C025DC">
      <w:pPr>
        <w:rPr>
          <w:rFonts w:cs="Arial"/>
          <w:szCs w:val="24"/>
        </w:rPr>
      </w:pPr>
    </w:p>
    <w:p w:rsidR="00C025DC" w:rsidRPr="00C5016E" w:rsidRDefault="00C025DC" w:rsidP="00C025DC">
      <w:pPr>
        <w:rPr>
          <w:rFonts w:cs="Arial"/>
          <w:szCs w:val="24"/>
        </w:rPr>
      </w:pPr>
    </w:p>
    <w:p w:rsidR="00C025DC" w:rsidRPr="00C5016E" w:rsidRDefault="00C025DC" w:rsidP="00C025DC">
      <w:pPr>
        <w:rPr>
          <w:rFonts w:cs="Arial"/>
          <w:szCs w:val="24"/>
        </w:rPr>
      </w:pPr>
    </w:p>
    <w:p w:rsidR="00C025DC" w:rsidRPr="00C5016E" w:rsidRDefault="00C025DC" w:rsidP="00C025DC">
      <w:pPr>
        <w:rPr>
          <w:rFonts w:cs="Arial"/>
          <w:szCs w:val="24"/>
        </w:rPr>
      </w:pPr>
    </w:p>
    <w:p w:rsidR="00C025DC" w:rsidRPr="00C5016E" w:rsidRDefault="00C025DC" w:rsidP="00C025DC">
      <w:pPr>
        <w:rPr>
          <w:rFonts w:cs="Arial"/>
          <w:szCs w:val="24"/>
        </w:rPr>
      </w:pPr>
    </w:p>
    <w:p w:rsidR="00C025DC" w:rsidRPr="00C5016E" w:rsidRDefault="00C025DC" w:rsidP="00C025DC">
      <w:pPr>
        <w:rPr>
          <w:rFonts w:cs="Arial"/>
          <w:szCs w:val="24"/>
        </w:rPr>
      </w:pPr>
    </w:p>
    <w:p w:rsidR="00C025DC" w:rsidRPr="00C5016E" w:rsidRDefault="00C025DC" w:rsidP="00C025DC">
      <w:pPr>
        <w:rPr>
          <w:rFonts w:cs="Arial"/>
          <w:szCs w:val="24"/>
        </w:rPr>
      </w:pPr>
    </w:p>
    <w:p w:rsidR="00C025DC" w:rsidRPr="00C5016E" w:rsidRDefault="00C025DC" w:rsidP="00C025DC">
      <w:pPr>
        <w:rPr>
          <w:rFonts w:cs="Arial"/>
          <w:szCs w:val="24"/>
        </w:rPr>
      </w:pPr>
    </w:p>
    <w:p w:rsidR="00C025DC" w:rsidRPr="00C5016E" w:rsidRDefault="00C025DC" w:rsidP="00C025DC">
      <w:pPr>
        <w:spacing w:before="0" w:after="160" w:line="259" w:lineRule="auto"/>
        <w:jc w:val="left"/>
        <w:rPr>
          <w:rFonts w:eastAsia="Calibri" w:cs="Arial"/>
          <w:b/>
          <w:sz w:val="28"/>
          <w:szCs w:val="24"/>
        </w:rPr>
      </w:pPr>
      <w:r w:rsidRPr="00C5016E">
        <w:rPr>
          <w:rFonts w:cs="Arial"/>
        </w:rPr>
        <w:br w:type="page"/>
      </w:r>
    </w:p>
    <w:p w:rsidR="00C025DC" w:rsidRPr="00C5016E" w:rsidRDefault="00C025DC" w:rsidP="00C025DC">
      <w:pPr>
        <w:pStyle w:val="Heading1"/>
        <w:rPr>
          <w:rFonts w:ascii="Arial" w:hAnsi="Arial" w:cs="Arial"/>
          <w:lang w:val="hr-HR"/>
        </w:rPr>
      </w:pPr>
      <w:bookmarkStart w:id="25" w:name="_Toc131505194"/>
      <w:r w:rsidRPr="00C5016E">
        <w:rPr>
          <w:rFonts w:ascii="Arial" w:hAnsi="Arial" w:cs="Arial"/>
          <w:lang w:val="hr-HR"/>
        </w:rPr>
        <w:lastRenderedPageBreak/>
        <w:t>PRIHODI, PRIMICI I FINANCIRANJE</w:t>
      </w:r>
      <w:bookmarkEnd w:id="25"/>
    </w:p>
    <w:p w:rsidR="00C025DC" w:rsidRPr="00C5016E" w:rsidRDefault="00C025DC" w:rsidP="00C025DC">
      <w:r w:rsidRPr="00C5016E">
        <w:t>Proračunom Federacije BiH za 2022. godinu, po osnov</w:t>
      </w:r>
      <w:r w:rsidR="004611A5" w:rsidRPr="00C5016E">
        <w:t>i</w:t>
      </w:r>
      <w:r w:rsidRPr="00C5016E">
        <w:t xml:space="preserve"> prihoda, primitaka i financiranja, planirana su sredstva u iznosu od 5.597,62 </w:t>
      </w:r>
      <w:r w:rsidR="004611A5" w:rsidRPr="00C5016E">
        <w:t>milijun</w:t>
      </w:r>
      <w:r w:rsidRPr="00C5016E">
        <w:t xml:space="preserve">a KM, od čega su planirani prihodi u iznosu od 4.471,50 </w:t>
      </w:r>
      <w:r w:rsidR="004611A5" w:rsidRPr="00C5016E">
        <w:t>milijun</w:t>
      </w:r>
      <w:r w:rsidRPr="00C5016E">
        <w:t xml:space="preserve">a KM, dok je za račun financiranja planirano 920,01 </w:t>
      </w:r>
      <w:r w:rsidR="004611A5" w:rsidRPr="00C5016E">
        <w:t>milijun</w:t>
      </w:r>
      <w:r w:rsidRPr="00C5016E">
        <w:t xml:space="preserve"> KM. </w:t>
      </w:r>
    </w:p>
    <w:p w:rsidR="00C025DC" w:rsidRPr="00C5016E" w:rsidRDefault="00C025DC" w:rsidP="00C025DC">
      <w:pPr>
        <w:spacing w:before="0" w:after="0"/>
        <w:rPr>
          <w:rFonts w:cs="Arial"/>
          <w:szCs w:val="24"/>
        </w:rPr>
      </w:pPr>
      <w:r w:rsidRPr="00C5016E">
        <w:rPr>
          <w:rFonts w:cs="Arial"/>
          <w:szCs w:val="24"/>
        </w:rPr>
        <w:t xml:space="preserve">U 2022. godini ukupno ostvareni prihodi, primici i financiranje iznose 5.304,3 </w:t>
      </w:r>
      <w:r w:rsidR="004611A5" w:rsidRPr="00C5016E">
        <w:rPr>
          <w:rFonts w:cs="Arial"/>
          <w:szCs w:val="24"/>
        </w:rPr>
        <w:t>milijun</w:t>
      </w:r>
      <w:r w:rsidRPr="00C5016E">
        <w:rPr>
          <w:rFonts w:cs="Arial"/>
          <w:szCs w:val="24"/>
        </w:rPr>
        <w:t xml:space="preserve">a KM i veći su za 505,4 </w:t>
      </w:r>
      <w:r w:rsidR="004611A5" w:rsidRPr="00C5016E">
        <w:rPr>
          <w:rFonts w:cs="Arial"/>
          <w:szCs w:val="24"/>
        </w:rPr>
        <w:t>milijun</w:t>
      </w:r>
      <w:r w:rsidRPr="00C5016E">
        <w:rPr>
          <w:rFonts w:cs="Arial"/>
          <w:szCs w:val="24"/>
        </w:rPr>
        <w:t xml:space="preserve">a KM ili 11% u odnosu na ostvarenje 2021. godine i manji za 293,3 </w:t>
      </w:r>
      <w:r w:rsidR="004611A5" w:rsidRPr="00C5016E">
        <w:rPr>
          <w:rFonts w:cs="Arial"/>
          <w:szCs w:val="24"/>
        </w:rPr>
        <w:t>milijun</w:t>
      </w:r>
      <w:r w:rsidRPr="00C5016E">
        <w:rPr>
          <w:rFonts w:cs="Arial"/>
          <w:szCs w:val="24"/>
        </w:rPr>
        <w:t xml:space="preserve">a ili 5% u odnosu na planirano u Proračunu Federacije BiH za 2022. godinu. </w:t>
      </w:r>
      <w:r w:rsidRPr="00C5016E">
        <w:t xml:space="preserve">Od ukupno ostvarenih prihoda, primitaka i financiranja, prihodi od poreza (porez na dobit, doprinosi za mirovinsko i invalidsko osiguranje, prihodi od neizravnih poreza) ostvareni su u iznosu od 4.368,2 </w:t>
      </w:r>
      <w:r w:rsidR="004611A5" w:rsidRPr="00C5016E">
        <w:t>milijun</w:t>
      </w:r>
      <w:r w:rsidRPr="00C5016E">
        <w:t xml:space="preserve">a KM, što je 82,35% ukupno ostvarenih prihoda, primitaka i financiranja, zatim neporezni prihodi (naknade, </w:t>
      </w:r>
      <w:r w:rsidR="004611A5" w:rsidRPr="00C5016E">
        <w:t>pristojbe</w:t>
      </w:r>
      <w:r w:rsidRPr="00C5016E">
        <w:t xml:space="preserve">, novčane kazne...) su ostvareni u iznosu od 400,5 </w:t>
      </w:r>
      <w:r w:rsidR="004611A5" w:rsidRPr="00C5016E">
        <w:t>milijun</w:t>
      </w:r>
      <w:r w:rsidRPr="00C5016E">
        <w:t xml:space="preserve">a KM, što je 7,55% ukupno ostvarenih prihoda, primitaka i financiranja, te primljeni tekući transferi 27,5 </w:t>
      </w:r>
      <w:r w:rsidR="004611A5" w:rsidRPr="00C5016E">
        <w:t>milijun</w:t>
      </w:r>
      <w:r w:rsidRPr="00C5016E">
        <w:t>a KM, što je 0,52% ukupno ostvarenih prihoda, primitaka i financiranja, dok su prihodi po osnov</w:t>
      </w:r>
      <w:r w:rsidR="00AB734B" w:rsidRPr="00C5016E">
        <w:t>i</w:t>
      </w:r>
      <w:r w:rsidRPr="00C5016E">
        <w:t xml:space="preserve"> financiranja proračuna ostvareni u iznosu od 508 </w:t>
      </w:r>
      <w:r w:rsidR="004611A5" w:rsidRPr="00C5016E">
        <w:t>milijun</w:t>
      </w:r>
      <w:r w:rsidRPr="00C5016E">
        <w:t>a KM, s u</w:t>
      </w:r>
      <w:r w:rsidR="00AB734B" w:rsidRPr="00C5016E">
        <w:t>djelom</w:t>
      </w:r>
      <w:r w:rsidRPr="00C5016E">
        <w:t xml:space="preserve"> od 9,58% u ukupnom ostvarenim prihodima, primicima i financiranju.</w:t>
      </w:r>
    </w:p>
    <w:p w:rsidR="00C025DC" w:rsidRPr="00C5016E" w:rsidRDefault="00C025DC" w:rsidP="00C025DC">
      <w:r w:rsidRPr="00C5016E">
        <w:t>Grafički prikaz ostvarenja ukupnih prihoda, primitaka i financiranja ostvarenih u 2022. godini u odnosu na Proračun Federacije BiH za 2022. godine te u odnosu na prethodnu godinu je prikazan u nastavku.</w:t>
      </w:r>
    </w:p>
    <w:p w:rsidR="00C025DC" w:rsidRPr="00C5016E" w:rsidRDefault="00694D67" w:rsidP="00C025DC">
      <w:pPr>
        <w:spacing w:before="0" w:after="0"/>
        <w:rPr>
          <w:rFonts w:cs="Arial"/>
          <w:szCs w:val="24"/>
        </w:rPr>
      </w:pPr>
      <w:r>
        <w:rPr>
          <w:noProof/>
          <w:lang w:val="bs-Latn-BA" w:eastAsia="bs-Latn-BA"/>
        </w:rPr>
        <w:drawing>
          <wp:inline distT="0" distB="0" distL="0" distR="0" wp14:anchorId="55A43017" wp14:editId="2CD1603F">
            <wp:extent cx="5611495" cy="3324225"/>
            <wp:effectExtent l="0" t="0" r="8255"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025DC" w:rsidRPr="00C5016E" w:rsidRDefault="00C025DC" w:rsidP="00C025DC">
      <w:pPr>
        <w:spacing w:before="0" w:after="0"/>
        <w:rPr>
          <w:rFonts w:cs="Arial"/>
          <w:szCs w:val="24"/>
        </w:rPr>
      </w:pPr>
      <w:bookmarkStart w:id="26" w:name="_Toc99940816"/>
      <w:r w:rsidRPr="00C5016E">
        <w:rPr>
          <w:rFonts w:cs="Arial"/>
          <w:b/>
          <w:sz w:val="22"/>
          <w:szCs w:val="24"/>
        </w:rPr>
        <w:t xml:space="preserve">Grafikon </w:t>
      </w:r>
      <w:r w:rsidRPr="00C5016E">
        <w:rPr>
          <w:rFonts w:cs="Arial"/>
          <w:b/>
          <w:sz w:val="22"/>
          <w:szCs w:val="24"/>
        </w:rPr>
        <w:fldChar w:fldCharType="begin"/>
      </w:r>
      <w:r w:rsidRPr="00C5016E">
        <w:rPr>
          <w:rFonts w:cs="Arial"/>
          <w:b/>
          <w:sz w:val="22"/>
          <w:szCs w:val="24"/>
        </w:rPr>
        <w:instrText xml:space="preserve"> SEQ Grafikon \* ARABIC </w:instrText>
      </w:r>
      <w:r w:rsidRPr="00C5016E">
        <w:rPr>
          <w:rFonts w:cs="Arial"/>
          <w:b/>
          <w:sz w:val="22"/>
          <w:szCs w:val="24"/>
        </w:rPr>
        <w:fldChar w:fldCharType="separate"/>
      </w:r>
      <w:r w:rsidR="0070505C" w:rsidRPr="00C5016E">
        <w:rPr>
          <w:rFonts w:cs="Arial"/>
          <w:b/>
          <w:noProof/>
          <w:sz w:val="22"/>
          <w:szCs w:val="24"/>
        </w:rPr>
        <w:t>1</w:t>
      </w:r>
      <w:r w:rsidRPr="00C5016E">
        <w:rPr>
          <w:rFonts w:cs="Arial"/>
          <w:b/>
          <w:sz w:val="22"/>
          <w:szCs w:val="24"/>
        </w:rPr>
        <w:fldChar w:fldCharType="end"/>
      </w:r>
      <w:r w:rsidRPr="00C5016E">
        <w:rPr>
          <w:rFonts w:cs="Arial"/>
          <w:b/>
          <w:sz w:val="22"/>
          <w:szCs w:val="24"/>
        </w:rPr>
        <w:t xml:space="preserve">: </w:t>
      </w:r>
      <w:r w:rsidRPr="00C5016E">
        <w:rPr>
          <w:rFonts w:cs="Arial"/>
          <w:sz w:val="22"/>
          <w:szCs w:val="24"/>
        </w:rPr>
        <w:t>Ukupni prihodi, primici i financiranje planirani Proračunom FBiH za 2022. i ostvareni u 2022. i 2021</w:t>
      </w:r>
      <w:r w:rsidRPr="00C5016E">
        <w:rPr>
          <w:rFonts w:cs="Arial"/>
          <w:szCs w:val="24"/>
        </w:rPr>
        <w:t>.</w:t>
      </w:r>
      <w:bookmarkEnd w:id="26"/>
    </w:p>
    <w:p w:rsidR="00C025DC" w:rsidRPr="00C5016E" w:rsidRDefault="00C025DC" w:rsidP="00C025DC">
      <w:pPr>
        <w:spacing w:before="0" w:after="0"/>
        <w:rPr>
          <w:rFonts w:cs="Arial"/>
          <w:szCs w:val="24"/>
        </w:rPr>
      </w:pPr>
    </w:p>
    <w:p w:rsidR="00C025DC" w:rsidRPr="00C5016E" w:rsidRDefault="00C025DC" w:rsidP="00C025DC">
      <w:pPr>
        <w:spacing w:before="0" w:after="0"/>
        <w:rPr>
          <w:szCs w:val="14"/>
        </w:rPr>
      </w:pPr>
      <w:r w:rsidRPr="00C5016E">
        <w:lastRenderedPageBreak/>
        <w:t>U sljedećoj tab</w:t>
      </w:r>
      <w:r w:rsidR="00AB734B" w:rsidRPr="00C5016E">
        <w:t>lici koja je sačinjena na višoj</w:t>
      </w:r>
      <w:r w:rsidRPr="00C5016E">
        <w:t xml:space="preserve"> sintetičko</w:t>
      </w:r>
      <w:r w:rsidR="00AB734B" w:rsidRPr="00C5016E">
        <w:t>j</w:t>
      </w:r>
      <w:r w:rsidRPr="00C5016E">
        <w:t xml:space="preserve"> </w:t>
      </w:r>
      <w:r w:rsidR="00AB734B" w:rsidRPr="00C5016E">
        <w:t>razini</w:t>
      </w:r>
      <w:r w:rsidRPr="00C5016E">
        <w:t>, da</w:t>
      </w:r>
      <w:r w:rsidR="00AB734B" w:rsidRPr="00C5016E">
        <w:t>n</w:t>
      </w:r>
      <w:r w:rsidRPr="00C5016E">
        <w:t xml:space="preserve">a je struktura ostvarenih prihoda, primitaka i financiranja s indeksima ostvarenja u odnosu na prethodnu godinu, </w:t>
      </w:r>
      <w:r w:rsidRPr="00C5016E">
        <w:rPr>
          <w:szCs w:val="14"/>
        </w:rPr>
        <w:t xml:space="preserve">te indeksima ostvarenja u odnosu na planirana sredstva prema Proračunu Federacije BiH za 2022. godinu. </w:t>
      </w:r>
    </w:p>
    <w:p w:rsidR="00C025DC" w:rsidRPr="00C5016E" w:rsidRDefault="00C025DC" w:rsidP="00C025DC">
      <w:pPr>
        <w:spacing w:before="0" w:after="0"/>
        <w:jc w:val="right"/>
        <w:rPr>
          <w:rFonts w:cs="Arial"/>
          <w:b/>
          <w:szCs w:val="24"/>
        </w:rPr>
      </w:pPr>
      <w:bookmarkStart w:id="27" w:name="_Toc99939224"/>
      <w:r w:rsidRPr="00C5016E">
        <w:rPr>
          <w:rFonts w:cs="Arial"/>
          <w:b/>
          <w:szCs w:val="24"/>
        </w:rPr>
        <w:t xml:space="preserve">(u </w:t>
      </w:r>
      <w:smartTag w:uri="urn:schemas-microsoft-com:office:smarttags" w:element="metricconverter">
        <w:smartTagPr>
          <w:attr w:name="ProductID" w:val="000 KM"/>
        </w:smartTagPr>
        <w:r w:rsidRPr="00C5016E">
          <w:rPr>
            <w:rFonts w:cs="Arial"/>
            <w:b/>
            <w:szCs w:val="24"/>
          </w:rPr>
          <w:t>000 KM</w:t>
        </w:r>
      </w:smartTag>
      <w:r w:rsidRPr="00C5016E">
        <w:rPr>
          <w:rFonts w:cs="Arial"/>
          <w:b/>
          <w:szCs w:val="24"/>
        </w:rPr>
        <w:t>)</w:t>
      </w:r>
    </w:p>
    <w:tbl>
      <w:tblPr>
        <w:tblW w:w="886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93"/>
        <w:gridCol w:w="1373"/>
        <w:gridCol w:w="1445"/>
        <w:gridCol w:w="1409"/>
        <w:gridCol w:w="823"/>
        <w:gridCol w:w="823"/>
      </w:tblGrid>
      <w:tr w:rsidR="00C5016E" w:rsidRPr="00C5016E" w:rsidTr="00C025DC">
        <w:trPr>
          <w:trHeight w:val="561"/>
          <w:jc w:val="center"/>
        </w:trPr>
        <w:tc>
          <w:tcPr>
            <w:tcW w:w="2993" w:type="dxa"/>
            <w:tcBorders>
              <w:top w:val="single" w:sz="4" w:space="0" w:color="auto"/>
              <w:left w:val="single" w:sz="4" w:space="0" w:color="auto"/>
              <w:bottom w:val="single" w:sz="4" w:space="0" w:color="auto"/>
              <w:right w:val="single" w:sz="4" w:space="0" w:color="auto"/>
            </w:tcBorders>
            <w:shd w:val="clear" w:color="auto" w:fill="D9D9D9"/>
            <w:vAlign w:val="center"/>
          </w:tcPr>
          <w:p w:rsidR="00C025DC" w:rsidRPr="00C5016E" w:rsidRDefault="00C025DC" w:rsidP="00C025DC">
            <w:pPr>
              <w:spacing w:before="0" w:after="0"/>
              <w:jc w:val="center"/>
              <w:rPr>
                <w:rFonts w:cs="Arial"/>
                <w:b/>
                <w:bCs/>
                <w:sz w:val="22"/>
              </w:rPr>
            </w:pPr>
            <w:r w:rsidRPr="00C5016E">
              <w:rPr>
                <w:rFonts w:cs="Arial"/>
                <w:b/>
                <w:bCs/>
                <w:sz w:val="22"/>
              </w:rPr>
              <w:t>Naziv</w:t>
            </w:r>
          </w:p>
        </w:tc>
        <w:tc>
          <w:tcPr>
            <w:tcW w:w="1373" w:type="dxa"/>
            <w:tcBorders>
              <w:top w:val="single" w:sz="4" w:space="0" w:color="auto"/>
              <w:left w:val="single" w:sz="4" w:space="0" w:color="auto"/>
              <w:bottom w:val="single" w:sz="4" w:space="0" w:color="auto"/>
              <w:right w:val="single" w:sz="4" w:space="0" w:color="auto"/>
            </w:tcBorders>
            <w:shd w:val="clear" w:color="auto" w:fill="D9D9D9"/>
            <w:vAlign w:val="center"/>
          </w:tcPr>
          <w:p w:rsidR="00C025DC" w:rsidRPr="00C5016E" w:rsidRDefault="00C025DC" w:rsidP="00C025DC">
            <w:pPr>
              <w:spacing w:before="0" w:after="0"/>
              <w:jc w:val="center"/>
              <w:rPr>
                <w:rFonts w:cs="Arial"/>
                <w:b/>
                <w:bCs/>
                <w:sz w:val="22"/>
              </w:rPr>
            </w:pPr>
            <w:r w:rsidRPr="00C5016E">
              <w:rPr>
                <w:rFonts w:cs="Arial"/>
                <w:b/>
                <w:bCs/>
                <w:sz w:val="22"/>
              </w:rPr>
              <w:t xml:space="preserve">Proračun FBiH za 2022. </w:t>
            </w:r>
          </w:p>
        </w:tc>
        <w:tc>
          <w:tcPr>
            <w:tcW w:w="1445" w:type="dxa"/>
            <w:tcBorders>
              <w:top w:val="single" w:sz="4" w:space="0" w:color="auto"/>
              <w:left w:val="single" w:sz="4" w:space="0" w:color="auto"/>
              <w:bottom w:val="single" w:sz="4" w:space="0" w:color="auto"/>
              <w:right w:val="single" w:sz="4" w:space="0" w:color="auto"/>
            </w:tcBorders>
            <w:shd w:val="clear" w:color="auto" w:fill="D9D9D9"/>
            <w:vAlign w:val="center"/>
          </w:tcPr>
          <w:p w:rsidR="00C025DC" w:rsidRPr="00C5016E" w:rsidRDefault="00C025DC" w:rsidP="00C025DC">
            <w:pPr>
              <w:spacing w:before="0" w:after="0"/>
              <w:jc w:val="center"/>
              <w:rPr>
                <w:rFonts w:cs="Arial"/>
                <w:b/>
                <w:bCs/>
                <w:sz w:val="22"/>
              </w:rPr>
            </w:pPr>
            <w:r w:rsidRPr="00C5016E">
              <w:rPr>
                <w:rFonts w:cs="Arial"/>
                <w:b/>
                <w:bCs/>
                <w:sz w:val="22"/>
              </w:rPr>
              <w:t>Ostvareno</w:t>
            </w:r>
            <w:r w:rsidRPr="00C5016E">
              <w:rPr>
                <w:rFonts w:cs="Arial"/>
                <w:b/>
                <w:bCs/>
                <w:sz w:val="22"/>
              </w:rPr>
              <w:br/>
              <w:t>I - XII</w:t>
            </w:r>
            <w:r w:rsidRPr="00C5016E">
              <w:rPr>
                <w:rFonts w:cs="Arial"/>
                <w:b/>
                <w:bCs/>
                <w:sz w:val="22"/>
              </w:rPr>
              <w:br/>
              <w:t>2022.</w:t>
            </w:r>
          </w:p>
        </w:tc>
        <w:tc>
          <w:tcPr>
            <w:tcW w:w="1409" w:type="dxa"/>
            <w:tcBorders>
              <w:top w:val="single" w:sz="4" w:space="0" w:color="auto"/>
              <w:left w:val="single" w:sz="4" w:space="0" w:color="auto"/>
              <w:bottom w:val="single" w:sz="4" w:space="0" w:color="auto"/>
              <w:right w:val="single" w:sz="4" w:space="0" w:color="auto"/>
            </w:tcBorders>
            <w:shd w:val="clear" w:color="auto" w:fill="D9D9D9"/>
            <w:vAlign w:val="center"/>
          </w:tcPr>
          <w:p w:rsidR="00C025DC" w:rsidRPr="00C5016E" w:rsidRDefault="00C025DC" w:rsidP="00C025DC">
            <w:pPr>
              <w:spacing w:before="0" w:after="0"/>
              <w:jc w:val="center"/>
              <w:rPr>
                <w:rFonts w:cs="Arial"/>
                <w:b/>
                <w:bCs/>
                <w:sz w:val="22"/>
              </w:rPr>
            </w:pPr>
            <w:r w:rsidRPr="00C5016E">
              <w:rPr>
                <w:rFonts w:cs="Arial"/>
                <w:b/>
                <w:bCs/>
                <w:sz w:val="22"/>
              </w:rPr>
              <w:t>Ostvareno</w:t>
            </w:r>
            <w:r w:rsidRPr="00C5016E">
              <w:rPr>
                <w:rFonts w:cs="Arial"/>
                <w:b/>
                <w:bCs/>
                <w:sz w:val="22"/>
              </w:rPr>
              <w:br/>
              <w:t>I - XII</w:t>
            </w:r>
            <w:r w:rsidRPr="00C5016E">
              <w:rPr>
                <w:rFonts w:cs="Arial"/>
                <w:b/>
                <w:bCs/>
                <w:sz w:val="22"/>
              </w:rPr>
              <w:br/>
              <w:t>2021.</w:t>
            </w:r>
          </w:p>
        </w:tc>
        <w:tc>
          <w:tcPr>
            <w:tcW w:w="823" w:type="dxa"/>
            <w:tcBorders>
              <w:top w:val="single" w:sz="4" w:space="0" w:color="auto"/>
              <w:left w:val="single" w:sz="4" w:space="0" w:color="auto"/>
              <w:bottom w:val="single" w:sz="4" w:space="0" w:color="auto"/>
              <w:right w:val="single" w:sz="4" w:space="0" w:color="auto"/>
            </w:tcBorders>
            <w:shd w:val="clear" w:color="auto" w:fill="D9D9D9"/>
            <w:vAlign w:val="center"/>
          </w:tcPr>
          <w:p w:rsidR="00C025DC" w:rsidRPr="00C5016E" w:rsidRDefault="00C025DC" w:rsidP="00C025DC">
            <w:pPr>
              <w:spacing w:before="0" w:after="0"/>
              <w:jc w:val="center"/>
              <w:rPr>
                <w:rFonts w:cs="Arial"/>
                <w:b/>
                <w:bCs/>
                <w:sz w:val="22"/>
              </w:rPr>
            </w:pPr>
            <w:r w:rsidRPr="00C5016E">
              <w:rPr>
                <w:rFonts w:cs="Arial"/>
                <w:b/>
                <w:bCs/>
                <w:sz w:val="22"/>
              </w:rPr>
              <w:t>Index</w:t>
            </w:r>
            <w:r w:rsidRPr="00C5016E">
              <w:rPr>
                <w:rFonts w:cs="Arial"/>
                <w:b/>
                <w:bCs/>
                <w:sz w:val="22"/>
              </w:rPr>
              <w:br/>
              <w:t>3/2</w:t>
            </w:r>
          </w:p>
        </w:tc>
        <w:tc>
          <w:tcPr>
            <w:tcW w:w="823" w:type="dxa"/>
            <w:tcBorders>
              <w:top w:val="single" w:sz="4" w:space="0" w:color="auto"/>
              <w:left w:val="single" w:sz="4" w:space="0" w:color="auto"/>
              <w:bottom w:val="single" w:sz="4" w:space="0" w:color="auto"/>
              <w:right w:val="single" w:sz="4" w:space="0" w:color="auto"/>
            </w:tcBorders>
            <w:shd w:val="clear" w:color="auto" w:fill="D9D9D9"/>
            <w:vAlign w:val="center"/>
          </w:tcPr>
          <w:p w:rsidR="00C025DC" w:rsidRPr="00C5016E" w:rsidRDefault="00C025DC" w:rsidP="00C025DC">
            <w:pPr>
              <w:spacing w:before="0" w:after="0"/>
              <w:jc w:val="center"/>
              <w:rPr>
                <w:rFonts w:cs="Arial"/>
                <w:b/>
                <w:bCs/>
                <w:sz w:val="22"/>
              </w:rPr>
            </w:pPr>
            <w:r w:rsidRPr="00C5016E">
              <w:rPr>
                <w:rFonts w:cs="Arial"/>
                <w:b/>
                <w:bCs/>
                <w:sz w:val="22"/>
              </w:rPr>
              <w:t>Index</w:t>
            </w:r>
            <w:r w:rsidRPr="00C5016E">
              <w:rPr>
                <w:rFonts w:cs="Arial"/>
                <w:b/>
                <w:bCs/>
                <w:sz w:val="22"/>
              </w:rPr>
              <w:br/>
              <w:t>3/4</w:t>
            </w:r>
          </w:p>
        </w:tc>
      </w:tr>
      <w:tr w:rsidR="00C5016E" w:rsidRPr="00C5016E" w:rsidTr="00C025DC">
        <w:trPr>
          <w:trHeight w:val="129"/>
          <w:jc w:val="center"/>
        </w:trPr>
        <w:tc>
          <w:tcPr>
            <w:tcW w:w="2993" w:type="dxa"/>
            <w:tcBorders>
              <w:top w:val="single" w:sz="4" w:space="0" w:color="auto"/>
              <w:left w:val="single" w:sz="4" w:space="0" w:color="auto"/>
              <w:bottom w:val="single" w:sz="4" w:space="0" w:color="auto"/>
              <w:right w:val="single" w:sz="4" w:space="0" w:color="auto"/>
            </w:tcBorders>
            <w:shd w:val="clear" w:color="auto" w:fill="D9D9D9"/>
            <w:vAlign w:val="center"/>
          </w:tcPr>
          <w:p w:rsidR="00C025DC" w:rsidRPr="00C5016E" w:rsidRDefault="00C025DC" w:rsidP="00C025DC">
            <w:pPr>
              <w:spacing w:before="0" w:after="0"/>
              <w:jc w:val="center"/>
              <w:rPr>
                <w:rFonts w:cs="Arial"/>
                <w:sz w:val="22"/>
                <w:highlight w:val="lightGray"/>
              </w:rPr>
            </w:pPr>
            <w:r w:rsidRPr="00C5016E">
              <w:rPr>
                <w:rFonts w:cs="Arial"/>
                <w:sz w:val="22"/>
                <w:highlight w:val="lightGray"/>
              </w:rPr>
              <w:t>1</w:t>
            </w:r>
          </w:p>
        </w:tc>
        <w:tc>
          <w:tcPr>
            <w:tcW w:w="1373" w:type="dxa"/>
            <w:tcBorders>
              <w:top w:val="single" w:sz="4" w:space="0" w:color="auto"/>
              <w:left w:val="single" w:sz="4" w:space="0" w:color="auto"/>
              <w:bottom w:val="single" w:sz="4" w:space="0" w:color="auto"/>
              <w:right w:val="single" w:sz="4" w:space="0" w:color="auto"/>
            </w:tcBorders>
            <w:shd w:val="clear" w:color="auto" w:fill="D9D9D9"/>
            <w:vAlign w:val="center"/>
          </w:tcPr>
          <w:p w:rsidR="00C025DC" w:rsidRPr="00C5016E" w:rsidRDefault="00C025DC" w:rsidP="00C025DC">
            <w:pPr>
              <w:spacing w:before="0" w:after="0"/>
              <w:jc w:val="center"/>
              <w:rPr>
                <w:rFonts w:cs="Arial"/>
                <w:sz w:val="22"/>
                <w:highlight w:val="lightGray"/>
              </w:rPr>
            </w:pPr>
            <w:r w:rsidRPr="00C5016E">
              <w:rPr>
                <w:rFonts w:cs="Arial"/>
                <w:sz w:val="22"/>
                <w:highlight w:val="lightGray"/>
              </w:rPr>
              <w:t>2</w:t>
            </w:r>
          </w:p>
        </w:tc>
        <w:tc>
          <w:tcPr>
            <w:tcW w:w="1445" w:type="dxa"/>
            <w:tcBorders>
              <w:top w:val="single" w:sz="4" w:space="0" w:color="auto"/>
              <w:left w:val="single" w:sz="4" w:space="0" w:color="auto"/>
              <w:bottom w:val="single" w:sz="4" w:space="0" w:color="auto"/>
              <w:right w:val="single" w:sz="4" w:space="0" w:color="auto"/>
            </w:tcBorders>
            <w:shd w:val="clear" w:color="auto" w:fill="D9D9D9"/>
            <w:vAlign w:val="center"/>
          </w:tcPr>
          <w:p w:rsidR="00C025DC" w:rsidRPr="00C5016E" w:rsidRDefault="00C025DC" w:rsidP="00C025DC">
            <w:pPr>
              <w:spacing w:before="0" w:after="0"/>
              <w:jc w:val="center"/>
              <w:rPr>
                <w:rFonts w:cs="Arial"/>
                <w:sz w:val="22"/>
                <w:highlight w:val="lightGray"/>
              </w:rPr>
            </w:pPr>
            <w:r w:rsidRPr="00C5016E">
              <w:rPr>
                <w:rFonts w:cs="Arial"/>
                <w:sz w:val="22"/>
                <w:highlight w:val="lightGray"/>
              </w:rPr>
              <w:t>3</w:t>
            </w:r>
          </w:p>
        </w:tc>
        <w:tc>
          <w:tcPr>
            <w:tcW w:w="1409" w:type="dxa"/>
            <w:tcBorders>
              <w:top w:val="single" w:sz="4" w:space="0" w:color="auto"/>
              <w:left w:val="single" w:sz="4" w:space="0" w:color="auto"/>
              <w:bottom w:val="single" w:sz="4" w:space="0" w:color="auto"/>
              <w:right w:val="single" w:sz="4" w:space="0" w:color="auto"/>
            </w:tcBorders>
            <w:shd w:val="clear" w:color="auto" w:fill="D9D9D9"/>
            <w:vAlign w:val="center"/>
          </w:tcPr>
          <w:p w:rsidR="00C025DC" w:rsidRPr="00C5016E" w:rsidRDefault="00C025DC" w:rsidP="00C025DC">
            <w:pPr>
              <w:spacing w:before="0" w:after="0"/>
              <w:jc w:val="center"/>
              <w:rPr>
                <w:rFonts w:cs="Arial"/>
                <w:sz w:val="22"/>
                <w:highlight w:val="lightGray"/>
              </w:rPr>
            </w:pPr>
            <w:r w:rsidRPr="00C5016E">
              <w:rPr>
                <w:rFonts w:cs="Arial"/>
                <w:sz w:val="22"/>
                <w:highlight w:val="lightGray"/>
              </w:rPr>
              <w:t>4</w:t>
            </w:r>
          </w:p>
        </w:tc>
        <w:tc>
          <w:tcPr>
            <w:tcW w:w="823" w:type="dxa"/>
            <w:tcBorders>
              <w:top w:val="single" w:sz="4" w:space="0" w:color="auto"/>
              <w:left w:val="single" w:sz="4" w:space="0" w:color="auto"/>
              <w:bottom w:val="single" w:sz="4" w:space="0" w:color="auto"/>
              <w:right w:val="single" w:sz="4" w:space="0" w:color="auto"/>
            </w:tcBorders>
            <w:shd w:val="clear" w:color="auto" w:fill="D9D9D9"/>
            <w:vAlign w:val="center"/>
          </w:tcPr>
          <w:p w:rsidR="00C025DC" w:rsidRPr="00C5016E" w:rsidRDefault="00C025DC" w:rsidP="00C025DC">
            <w:pPr>
              <w:spacing w:before="0" w:after="0"/>
              <w:jc w:val="center"/>
              <w:rPr>
                <w:rFonts w:cs="Arial"/>
                <w:sz w:val="22"/>
                <w:highlight w:val="lightGray"/>
              </w:rPr>
            </w:pPr>
            <w:r w:rsidRPr="00C5016E">
              <w:rPr>
                <w:rFonts w:cs="Arial"/>
                <w:sz w:val="22"/>
                <w:highlight w:val="lightGray"/>
              </w:rPr>
              <w:t>5</w:t>
            </w:r>
          </w:p>
        </w:tc>
        <w:tc>
          <w:tcPr>
            <w:tcW w:w="823" w:type="dxa"/>
            <w:tcBorders>
              <w:top w:val="single" w:sz="4" w:space="0" w:color="auto"/>
              <w:left w:val="single" w:sz="4" w:space="0" w:color="auto"/>
              <w:bottom w:val="single" w:sz="4" w:space="0" w:color="auto"/>
              <w:right w:val="single" w:sz="4" w:space="0" w:color="auto"/>
            </w:tcBorders>
            <w:shd w:val="clear" w:color="auto" w:fill="D9D9D9"/>
            <w:vAlign w:val="center"/>
          </w:tcPr>
          <w:p w:rsidR="00C025DC" w:rsidRPr="00C5016E" w:rsidRDefault="00C025DC" w:rsidP="00C025DC">
            <w:pPr>
              <w:spacing w:before="0" w:after="0"/>
              <w:jc w:val="center"/>
              <w:rPr>
                <w:rFonts w:cs="Arial"/>
                <w:sz w:val="22"/>
                <w:highlight w:val="lightGray"/>
              </w:rPr>
            </w:pPr>
            <w:r w:rsidRPr="00C5016E">
              <w:rPr>
                <w:rFonts w:cs="Arial"/>
                <w:sz w:val="22"/>
                <w:highlight w:val="lightGray"/>
              </w:rPr>
              <w:t>6</w:t>
            </w:r>
          </w:p>
        </w:tc>
      </w:tr>
      <w:tr w:rsidR="00C5016E" w:rsidRPr="00C5016E" w:rsidTr="00C025DC">
        <w:trPr>
          <w:trHeight w:val="277"/>
          <w:jc w:val="center"/>
        </w:trPr>
        <w:tc>
          <w:tcPr>
            <w:tcW w:w="2993" w:type="dxa"/>
            <w:tcBorders>
              <w:top w:val="single" w:sz="4" w:space="0" w:color="auto"/>
              <w:left w:val="single" w:sz="4" w:space="0" w:color="auto"/>
              <w:bottom w:val="single" w:sz="4" w:space="0" w:color="auto"/>
              <w:right w:val="single" w:sz="4" w:space="0" w:color="auto"/>
            </w:tcBorders>
            <w:vAlign w:val="center"/>
          </w:tcPr>
          <w:p w:rsidR="00C025DC" w:rsidRPr="00C5016E" w:rsidRDefault="00C025DC" w:rsidP="00C025DC">
            <w:pPr>
              <w:tabs>
                <w:tab w:val="left" w:pos="720"/>
                <w:tab w:val="center" w:pos="4153"/>
                <w:tab w:val="right" w:pos="8306"/>
              </w:tabs>
              <w:spacing w:before="0" w:after="0"/>
              <w:jc w:val="left"/>
              <w:rPr>
                <w:rFonts w:cs="Arial"/>
                <w:b/>
                <w:sz w:val="22"/>
              </w:rPr>
            </w:pPr>
            <w:r w:rsidRPr="00C5016E">
              <w:rPr>
                <w:rFonts w:cs="Arial"/>
                <w:b/>
                <w:sz w:val="22"/>
              </w:rPr>
              <w:t>Prihodi od poreza</w:t>
            </w:r>
          </w:p>
        </w:tc>
        <w:tc>
          <w:tcPr>
            <w:tcW w:w="137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b/>
                <w:sz w:val="22"/>
              </w:rPr>
            </w:pPr>
            <w:r w:rsidRPr="00C5016E">
              <w:rPr>
                <w:rFonts w:cs="Arial"/>
                <w:b/>
                <w:sz w:val="22"/>
              </w:rPr>
              <w:t>3.978.874</w:t>
            </w:r>
          </w:p>
        </w:tc>
        <w:tc>
          <w:tcPr>
            <w:tcW w:w="1445"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b/>
                <w:sz w:val="22"/>
              </w:rPr>
            </w:pPr>
            <w:r w:rsidRPr="00C5016E">
              <w:rPr>
                <w:rFonts w:cs="Arial"/>
                <w:b/>
                <w:sz w:val="22"/>
              </w:rPr>
              <w:t>4.368.230</w:t>
            </w:r>
          </w:p>
        </w:tc>
        <w:tc>
          <w:tcPr>
            <w:tcW w:w="1409"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b/>
                <w:sz w:val="22"/>
              </w:rPr>
            </w:pPr>
            <w:r w:rsidRPr="00C5016E">
              <w:rPr>
                <w:rFonts w:cs="Arial"/>
                <w:b/>
                <w:sz w:val="22"/>
              </w:rPr>
              <w:t>3.867.635</w:t>
            </w:r>
          </w:p>
        </w:tc>
        <w:tc>
          <w:tcPr>
            <w:tcW w:w="82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b/>
                <w:sz w:val="22"/>
              </w:rPr>
            </w:pPr>
            <w:r w:rsidRPr="00C5016E">
              <w:rPr>
                <w:rFonts w:cs="Arial"/>
                <w:b/>
                <w:sz w:val="22"/>
              </w:rPr>
              <w:t>110</w:t>
            </w:r>
          </w:p>
        </w:tc>
        <w:tc>
          <w:tcPr>
            <w:tcW w:w="82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b/>
                <w:sz w:val="22"/>
              </w:rPr>
            </w:pPr>
            <w:r w:rsidRPr="00C5016E">
              <w:rPr>
                <w:rFonts w:cs="Arial"/>
                <w:b/>
                <w:sz w:val="22"/>
              </w:rPr>
              <w:t>113</w:t>
            </w:r>
          </w:p>
        </w:tc>
      </w:tr>
      <w:tr w:rsidR="00C5016E" w:rsidRPr="00C5016E" w:rsidTr="00C025DC">
        <w:trPr>
          <w:trHeight w:val="464"/>
          <w:jc w:val="center"/>
        </w:trPr>
        <w:tc>
          <w:tcPr>
            <w:tcW w:w="2993" w:type="dxa"/>
            <w:tcBorders>
              <w:top w:val="single" w:sz="4" w:space="0" w:color="auto"/>
              <w:left w:val="single" w:sz="4" w:space="0" w:color="auto"/>
              <w:bottom w:val="single" w:sz="4" w:space="0" w:color="auto"/>
              <w:right w:val="single" w:sz="4" w:space="0" w:color="auto"/>
            </w:tcBorders>
            <w:vAlign w:val="center"/>
          </w:tcPr>
          <w:p w:rsidR="00C025DC" w:rsidRPr="00C5016E" w:rsidRDefault="00C025DC" w:rsidP="00C025DC">
            <w:pPr>
              <w:spacing w:before="0" w:after="0"/>
              <w:jc w:val="left"/>
              <w:rPr>
                <w:rFonts w:cs="Arial"/>
                <w:sz w:val="22"/>
              </w:rPr>
            </w:pPr>
            <w:r w:rsidRPr="00C5016E">
              <w:rPr>
                <w:rFonts w:cs="Arial"/>
                <w:sz w:val="22"/>
              </w:rPr>
              <w:t>1. Prihodi od neizravnih</w:t>
            </w:r>
            <w:r w:rsidRPr="00C5016E">
              <w:rPr>
                <w:rFonts w:cs="Arial"/>
                <w:sz w:val="22"/>
              </w:rPr>
              <w:br/>
              <w:t>poreza (1.1+1.2)</w:t>
            </w:r>
          </w:p>
        </w:tc>
        <w:tc>
          <w:tcPr>
            <w:tcW w:w="137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2"/>
              </w:rPr>
            </w:pPr>
            <w:r w:rsidRPr="00C5016E">
              <w:rPr>
                <w:rFonts w:cs="Arial"/>
                <w:sz w:val="22"/>
              </w:rPr>
              <w:t>1.692.823</w:t>
            </w:r>
          </w:p>
        </w:tc>
        <w:tc>
          <w:tcPr>
            <w:tcW w:w="1445"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2"/>
              </w:rPr>
            </w:pPr>
            <w:r w:rsidRPr="00C5016E">
              <w:rPr>
                <w:rFonts w:cs="Arial"/>
                <w:sz w:val="22"/>
              </w:rPr>
              <w:t>1.820.393</w:t>
            </w:r>
          </w:p>
        </w:tc>
        <w:tc>
          <w:tcPr>
            <w:tcW w:w="1409"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2"/>
              </w:rPr>
            </w:pPr>
            <w:r w:rsidRPr="00C5016E">
              <w:rPr>
                <w:rFonts w:cs="Arial"/>
                <w:sz w:val="22"/>
              </w:rPr>
              <w:t>1.618.255</w:t>
            </w:r>
          </w:p>
        </w:tc>
        <w:tc>
          <w:tcPr>
            <w:tcW w:w="82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tabs>
                <w:tab w:val="left" w:pos="320"/>
              </w:tabs>
              <w:spacing w:before="0" w:after="0"/>
              <w:jc w:val="right"/>
              <w:rPr>
                <w:rFonts w:cs="Arial"/>
                <w:sz w:val="22"/>
              </w:rPr>
            </w:pPr>
            <w:r w:rsidRPr="00C5016E">
              <w:rPr>
                <w:rFonts w:cs="Arial"/>
                <w:sz w:val="22"/>
              </w:rPr>
              <w:t>108</w:t>
            </w:r>
          </w:p>
        </w:tc>
        <w:tc>
          <w:tcPr>
            <w:tcW w:w="82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2"/>
              </w:rPr>
            </w:pPr>
            <w:r w:rsidRPr="00C5016E">
              <w:rPr>
                <w:rFonts w:cs="Arial"/>
                <w:sz w:val="22"/>
              </w:rPr>
              <w:t>112</w:t>
            </w:r>
          </w:p>
        </w:tc>
      </w:tr>
      <w:tr w:rsidR="00C5016E" w:rsidRPr="00C5016E" w:rsidTr="00C025DC">
        <w:trPr>
          <w:trHeight w:val="284"/>
          <w:jc w:val="center"/>
        </w:trPr>
        <w:tc>
          <w:tcPr>
            <w:tcW w:w="2993" w:type="dxa"/>
            <w:tcBorders>
              <w:top w:val="single" w:sz="4" w:space="0" w:color="auto"/>
              <w:left w:val="single" w:sz="4" w:space="0" w:color="auto"/>
              <w:bottom w:val="single" w:sz="4" w:space="0" w:color="auto"/>
              <w:right w:val="single" w:sz="4" w:space="0" w:color="auto"/>
            </w:tcBorders>
            <w:vAlign w:val="center"/>
          </w:tcPr>
          <w:p w:rsidR="00C025DC" w:rsidRPr="00C5016E" w:rsidRDefault="00C025DC" w:rsidP="00C025DC">
            <w:pPr>
              <w:spacing w:before="0" w:after="0"/>
              <w:jc w:val="left"/>
              <w:rPr>
                <w:rFonts w:cs="Arial"/>
                <w:sz w:val="20"/>
                <w:szCs w:val="20"/>
              </w:rPr>
            </w:pPr>
            <w:r w:rsidRPr="00C5016E">
              <w:rPr>
                <w:rFonts w:cs="Arial"/>
                <w:sz w:val="20"/>
                <w:szCs w:val="20"/>
              </w:rPr>
              <w:t>1.1 Prihodi od neizravnih poreza koji pripadaju Federaciji</w:t>
            </w:r>
          </w:p>
        </w:tc>
        <w:tc>
          <w:tcPr>
            <w:tcW w:w="137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0"/>
                <w:szCs w:val="20"/>
              </w:rPr>
            </w:pPr>
            <w:r w:rsidRPr="00C5016E">
              <w:rPr>
                <w:rFonts w:cs="Arial"/>
                <w:sz w:val="20"/>
                <w:szCs w:val="20"/>
              </w:rPr>
              <w:t>1.150.789</w:t>
            </w:r>
          </w:p>
        </w:tc>
        <w:tc>
          <w:tcPr>
            <w:tcW w:w="1445"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0"/>
                <w:szCs w:val="20"/>
              </w:rPr>
            </w:pPr>
            <w:r w:rsidRPr="00C5016E">
              <w:rPr>
                <w:rFonts w:cs="Arial"/>
                <w:sz w:val="20"/>
                <w:szCs w:val="20"/>
              </w:rPr>
              <w:t>1.285.544</w:t>
            </w:r>
          </w:p>
        </w:tc>
        <w:tc>
          <w:tcPr>
            <w:tcW w:w="1409"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0"/>
                <w:szCs w:val="20"/>
              </w:rPr>
            </w:pPr>
            <w:r w:rsidRPr="00C5016E">
              <w:rPr>
                <w:rFonts w:cs="Arial"/>
                <w:sz w:val="20"/>
                <w:szCs w:val="20"/>
              </w:rPr>
              <w:t>1.108.852</w:t>
            </w:r>
          </w:p>
        </w:tc>
        <w:tc>
          <w:tcPr>
            <w:tcW w:w="82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0"/>
                <w:szCs w:val="20"/>
              </w:rPr>
            </w:pPr>
            <w:r w:rsidRPr="00C5016E">
              <w:rPr>
                <w:rFonts w:cs="Arial"/>
                <w:sz w:val="20"/>
                <w:szCs w:val="20"/>
              </w:rPr>
              <w:t>112</w:t>
            </w:r>
          </w:p>
        </w:tc>
        <w:tc>
          <w:tcPr>
            <w:tcW w:w="82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0"/>
                <w:szCs w:val="20"/>
              </w:rPr>
            </w:pPr>
            <w:r w:rsidRPr="00C5016E">
              <w:rPr>
                <w:rFonts w:cs="Arial"/>
                <w:sz w:val="20"/>
                <w:szCs w:val="20"/>
              </w:rPr>
              <w:t>116</w:t>
            </w:r>
          </w:p>
        </w:tc>
      </w:tr>
      <w:tr w:rsidR="00C5016E" w:rsidRPr="00C5016E" w:rsidTr="00C025DC">
        <w:trPr>
          <w:trHeight w:val="284"/>
          <w:jc w:val="center"/>
        </w:trPr>
        <w:tc>
          <w:tcPr>
            <w:tcW w:w="2993" w:type="dxa"/>
            <w:tcBorders>
              <w:top w:val="single" w:sz="4" w:space="0" w:color="auto"/>
              <w:left w:val="single" w:sz="4" w:space="0" w:color="auto"/>
              <w:bottom w:val="single" w:sz="4" w:space="0" w:color="auto"/>
              <w:right w:val="single" w:sz="4" w:space="0" w:color="auto"/>
            </w:tcBorders>
            <w:vAlign w:val="center"/>
          </w:tcPr>
          <w:p w:rsidR="00C025DC" w:rsidRPr="00C5016E" w:rsidRDefault="00C025DC" w:rsidP="00C025DC">
            <w:pPr>
              <w:spacing w:before="0" w:after="0"/>
              <w:jc w:val="left"/>
              <w:rPr>
                <w:rFonts w:cs="Arial"/>
                <w:sz w:val="20"/>
                <w:szCs w:val="20"/>
              </w:rPr>
            </w:pPr>
            <w:r w:rsidRPr="00C5016E">
              <w:rPr>
                <w:rFonts w:cs="Arial"/>
                <w:sz w:val="20"/>
                <w:szCs w:val="20"/>
              </w:rPr>
              <w:t>1.2 Prihodi za servis vanjskog duga</w:t>
            </w:r>
          </w:p>
        </w:tc>
        <w:tc>
          <w:tcPr>
            <w:tcW w:w="137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0"/>
                <w:szCs w:val="20"/>
              </w:rPr>
            </w:pPr>
            <w:r w:rsidRPr="00C5016E">
              <w:rPr>
                <w:rFonts w:cs="Arial"/>
                <w:sz w:val="20"/>
                <w:szCs w:val="20"/>
              </w:rPr>
              <w:t>542.034</w:t>
            </w:r>
          </w:p>
        </w:tc>
        <w:tc>
          <w:tcPr>
            <w:tcW w:w="1445"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0"/>
                <w:szCs w:val="20"/>
              </w:rPr>
            </w:pPr>
            <w:r w:rsidRPr="00C5016E">
              <w:rPr>
                <w:rFonts w:cs="Arial"/>
                <w:sz w:val="20"/>
                <w:szCs w:val="20"/>
              </w:rPr>
              <w:t>534.849</w:t>
            </w:r>
          </w:p>
        </w:tc>
        <w:tc>
          <w:tcPr>
            <w:tcW w:w="1409"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0"/>
                <w:szCs w:val="20"/>
              </w:rPr>
            </w:pPr>
            <w:r w:rsidRPr="00C5016E">
              <w:rPr>
                <w:rFonts w:cs="Arial"/>
                <w:sz w:val="20"/>
                <w:szCs w:val="20"/>
              </w:rPr>
              <w:t>509.403</w:t>
            </w:r>
          </w:p>
        </w:tc>
        <w:tc>
          <w:tcPr>
            <w:tcW w:w="82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0"/>
                <w:szCs w:val="20"/>
              </w:rPr>
            </w:pPr>
            <w:r w:rsidRPr="00C5016E">
              <w:rPr>
                <w:rFonts w:cs="Arial"/>
                <w:sz w:val="20"/>
                <w:szCs w:val="20"/>
              </w:rPr>
              <w:t>99</w:t>
            </w:r>
          </w:p>
        </w:tc>
        <w:tc>
          <w:tcPr>
            <w:tcW w:w="82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tabs>
                <w:tab w:val="left" w:pos="512"/>
              </w:tabs>
              <w:spacing w:before="0" w:after="0"/>
              <w:jc w:val="right"/>
              <w:rPr>
                <w:rFonts w:cs="Arial"/>
                <w:sz w:val="20"/>
                <w:szCs w:val="20"/>
              </w:rPr>
            </w:pPr>
            <w:r w:rsidRPr="00C5016E">
              <w:rPr>
                <w:rFonts w:cs="Arial"/>
                <w:sz w:val="20"/>
                <w:szCs w:val="20"/>
              </w:rPr>
              <w:t>105</w:t>
            </w:r>
          </w:p>
        </w:tc>
      </w:tr>
      <w:tr w:rsidR="00C5016E" w:rsidRPr="00C5016E" w:rsidTr="00C025DC">
        <w:trPr>
          <w:trHeight w:val="284"/>
          <w:jc w:val="center"/>
        </w:trPr>
        <w:tc>
          <w:tcPr>
            <w:tcW w:w="2993" w:type="dxa"/>
            <w:tcBorders>
              <w:top w:val="single" w:sz="4" w:space="0" w:color="auto"/>
              <w:left w:val="single" w:sz="4" w:space="0" w:color="auto"/>
              <w:bottom w:val="single" w:sz="4" w:space="0" w:color="auto"/>
              <w:right w:val="single" w:sz="4" w:space="0" w:color="auto"/>
            </w:tcBorders>
            <w:vAlign w:val="center"/>
          </w:tcPr>
          <w:p w:rsidR="00C025DC" w:rsidRPr="00C5016E" w:rsidRDefault="00C025DC" w:rsidP="00C025DC">
            <w:pPr>
              <w:spacing w:before="0" w:after="0"/>
              <w:jc w:val="left"/>
              <w:rPr>
                <w:rFonts w:cs="Arial"/>
                <w:sz w:val="22"/>
              </w:rPr>
            </w:pPr>
            <w:r w:rsidRPr="00C5016E">
              <w:rPr>
                <w:rFonts w:cs="Arial"/>
                <w:sz w:val="22"/>
              </w:rPr>
              <w:t>2. Doprinosi za PIO/MIO</w:t>
            </w:r>
          </w:p>
        </w:tc>
        <w:tc>
          <w:tcPr>
            <w:tcW w:w="137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2"/>
              </w:rPr>
            </w:pPr>
            <w:r w:rsidRPr="00C5016E">
              <w:rPr>
                <w:rFonts w:cs="Arial"/>
                <w:sz w:val="22"/>
              </w:rPr>
              <w:t>2.218.986</w:t>
            </w:r>
          </w:p>
        </w:tc>
        <w:tc>
          <w:tcPr>
            <w:tcW w:w="1445"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2"/>
              </w:rPr>
            </w:pPr>
            <w:r w:rsidRPr="00C5016E">
              <w:rPr>
                <w:rFonts w:cs="Arial"/>
                <w:sz w:val="22"/>
              </w:rPr>
              <w:t>2.458.754</w:t>
            </w:r>
          </w:p>
        </w:tc>
        <w:tc>
          <w:tcPr>
            <w:tcW w:w="1409"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2"/>
              </w:rPr>
            </w:pPr>
            <w:r w:rsidRPr="00C5016E">
              <w:rPr>
                <w:rFonts w:cs="Arial"/>
                <w:sz w:val="22"/>
              </w:rPr>
              <w:t>2.177.822</w:t>
            </w:r>
          </w:p>
        </w:tc>
        <w:tc>
          <w:tcPr>
            <w:tcW w:w="82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2"/>
              </w:rPr>
            </w:pPr>
            <w:r w:rsidRPr="00C5016E">
              <w:rPr>
                <w:rFonts w:cs="Arial"/>
                <w:sz w:val="22"/>
              </w:rPr>
              <w:t>111</w:t>
            </w:r>
          </w:p>
        </w:tc>
        <w:tc>
          <w:tcPr>
            <w:tcW w:w="82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2"/>
              </w:rPr>
            </w:pPr>
            <w:r w:rsidRPr="00C5016E">
              <w:rPr>
                <w:rFonts w:cs="Arial"/>
                <w:sz w:val="22"/>
              </w:rPr>
              <w:t>113</w:t>
            </w:r>
          </w:p>
        </w:tc>
      </w:tr>
      <w:tr w:rsidR="00C5016E" w:rsidRPr="00C5016E" w:rsidTr="00C025DC">
        <w:trPr>
          <w:trHeight w:val="284"/>
          <w:jc w:val="center"/>
        </w:trPr>
        <w:tc>
          <w:tcPr>
            <w:tcW w:w="2993" w:type="dxa"/>
            <w:tcBorders>
              <w:top w:val="single" w:sz="4" w:space="0" w:color="auto"/>
              <w:left w:val="single" w:sz="4" w:space="0" w:color="auto"/>
              <w:bottom w:val="single" w:sz="4" w:space="0" w:color="auto"/>
              <w:right w:val="single" w:sz="4" w:space="0" w:color="auto"/>
            </w:tcBorders>
            <w:vAlign w:val="center"/>
          </w:tcPr>
          <w:p w:rsidR="00C025DC" w:rsidRPr="00C5016E" w:rsidRDefault="00C025DC" w:rsidP="00C025DC">
            <w:pPr>
              <w:spacing w:before="0" w:after="0"/>
              <w:jc w:val="left"/>
              <w:rPr>
                <w:rFonts w:cs="Arial"/>
                <w:sz w:val="22"/>
              </w:rPr>
            </w:pPr>
            <w:r w:rsidRPr="00C5016E">
              <w:rPr>
                <w:rFonts w:cs="Arial"/>
                <w:sz w:val="22"/>
              </w:rPr>
              <w:t>3. Porez na dobit</w:t>
            </w:r>
          </w:p>
        </w:tc>
        <w:tc>
          <w:tcPr>
            <w:tcW w:w="137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2"/>
              </w:rPr>
            </w:pPr>
            <w:r w:rsidRPr="00C5016E">
              <w:rPr>
                <w:rFonts w:cs="Arial"/>
                <w:sz w:val="22"/>
              </w:rPr>
              <w:t>67.037</w:t>
            </w:r>
          </w:p>
        </w:tc>
        <w:tc>
          <w:tcPr>
            <w:tcW w:w="1445"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2"/>
              </w:rPr>
            </w:pPr>
            <w:r w:rsidRPr="00C5016E">
              <w:rPr>
                <w:rFonts w:cs="Arial"/>
                <w:sz w:val="22"/>
              </w:rPr>
              <w:t>89.041</w:t>
            </w:r>
          </w:p>
        </w:tc>
        <w:tc>
          <w:tcPr>
            <w:tcW w:w="1409"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2"/>
              </w:rPr>
            </w:pPr>
            <w:r w:rsidRPr="00C5016E">
              <w:rPr>
                <w:rFonts w:cs="Arial"/>
                <w:sz w:val="22"/>
              </w:rPr>
              <w:t>71.540</w:t>
            </w:r>
          </w:p>
        </w:tc>
        <w:tc>
          <w:tcPr>
            <w:tcW w:w="82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2"/>
              </w:rPr>
            </w:pPr>
            <w:r w:rsidRPr="00C5016E">
              <w:rPr>
                <w:rFonts w:cs="Arial"/>
                <w:sz w:val="22"/>
              </w:rPr>
              <w:t>133</w:t>
            </w:r>
          </w:p>
        </w:tc>
        <w:tc>
          <w:tcPr>
            <w:tcW w:w="82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2"/>
              </w:rPr>
            </w:pPr>
            <w:r w:rsidRPr="00C5016E">
              <w:rPr>
                <w:rFonts w:cs="Arial"/>
                <w:sz w:val="22"/>
              </w:rPr>
              <w:t>124</w:t>
            </w:r>
          </w:p>
        </w:tc>
      </w:tr>
      <w:tr w:rsidR="00C5016E" w:rsidRPr="00C5016E" w:rsidTr="00C025DC">
        <w:trPr>
          <w:trHeight w:val="284"/>
          <w:jc w:val="center"/>
        </w:trPr>
        <w:tc>
          <w:tcPr>
            <w:tcW w:w="2993" w:type="dxa"/>
            <w:tcBorders>
              <w:top w:val="single" w:sz="4" w:space="0" w:color="auto"/>
              <w:left w:val="single" w:sz="4" w:space="0" w:color="auto"/>
              <w:bottom w:val="single" w:sz="4" w:space="0" w:color="auto"/>
              <w:right w:val="single" w:sz="4" w:space="0" w:color="auto"/>
            </w:tcBorders>
            <w:vAlign w:val="center"/>
          </w:tcPr>
          <w:p w:rsidR="00C025DC" w:rsidRPr="00C5016E" w:rsidRDefault="00C025DC" w:rsidP="00C025DC">
            <w:pPr>
              <w:spacing w:before="0" w:after="0"/>
              <w:jc w:val="left"/>
              <w:rPr>
                <w:rFonts w:cs="Arial"/>
                <w:sz w:val="22"/>
              </w:rPr>
            </w:pPr>
            <w:r w:rsidRPr="00C5016E">
              <w:rPr>
                <w:rFonts w:cs="Arial"/>
                <w:sz w:val="22"/>
              </w:rPr>
              <w:t>4. Ostali porezi</w:t>
            </w:r>
          </w:p>
        </w:tc>
        <w:tc>
          <w:tcPr>
            <w:tcW w:w="137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2"/>
              </w:rPr>
            </w:pPr>
            <w:r w:rsidRPr="00C5016E">
              <w:rPr>
                <w:rFonts w:cs="Arial"/>
                <w:sz w:val="22"/>
              </w:rPr>
              <w:t>28</w:t>
            </w:r>
          </w:p>
        </w:tc>
        <w:tc>
          <w:tcPr>
            <w:tcW w:w="1445"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2"/>
              </w:rPr>
            </w:pPr>
            <w:r w:rsidRPr="00C5016E">
              <w:rPr>
                <w:rFonts w:cs="Arial"/>
                <w:sz w:val="22"/>
              </w:rPr>
              <w:t>42</w:t>
            </w:r>
          </w:p>
        </w:tc>
        <w:tc>
          <w:tcPr>
            <w:tcW w:w="1409"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2"/>
              </w:rPr>
            </w:pPr>
            <w:r w:rsidRPr="00C5016E">
              <w:rPr>
                <w:rFonts w:cs="Arial"/>
                <w:sz w:val="22"/>
              </w:rPr>
              <w:t>18</w:t>
            </w:r>
          </w:p>
        </w:tc>
        <w:tc>
          <w:tcPr>
            <w:tcW w:w="82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2"/>
              </w:rPr>
            </w:pPr>
            <w:r w:rsidRPr="00C5016E">
              <w:rPr>
                <w:rFonts w:cs="Arial"/>
                <w:sz w:val="22"/>
              </w:rPr>
              <w:t>150</w:t>
            </w:r>
          </w:p>
        </w:tc>
        <w:tc>
          <w:tcPr>
            <w:tcW w:w="82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2"/>
              </w:rPr>
            </w:pPr>
            <w:r w:rsidRPr="00C5016E">
              <w:rPr>
                <w:rFonts w:cs="Arial"/>
                <w:sz w:val="22"/>
              </w:rPr>
              <w:t>233</w:t>
            </w:r>
          </w:p>
        </w:tc>
      </w:tr>
      <w:tr w:rsidR="00C5016E" w:rsidRPr="00C5016E" w:rsidTr="00C025DC">
        <w:trPr>
          <w:trHeight w:val="284"/>
          <w:jc w:val="center"/>
        </w:trPr>
        <w:tc>
          <w:tcPr>
            <w:tcW w:w="2993" w:type="dxa"/>
            <w:tcBorders>
              <w:top w:val="single" w:sz="4" w:space="0" w:color="auto"/>
              <w:left w:val="single" w:sz="4" w:space="0" w:color="auto"/>
              <w:bottom w:val="single" w:sz="4" w:space="0" w:color="auto"/>
              <w:right w:val="single" w:sz="4" w:space="0" w:color="auto"/>
            </w:tcBorders>
            <w:vAlign w:val="center"/>
          </w:tcPr>
          <w:p w:rsidR="00C025DC" w:rsidRPr="00C5016E" w:rsidRDefault="00C025DC" w:rsidP="00C025DC">
            <w:pPr>
              <w:spacing w:before="0" w:after="0"/>
              <w:jc w:val="left"/>
              <w:rPr>
                <w:rFonts w:cs="Arial"/>
                <w:b/>
                <w:sz w:val="22"/>
              </w:rPr>
            </w:pPr>
            <w:r w:rsidRPr="00C5016E">
              <w:rPr>
                <w:rFonts w:cs="Arial"/>
                <w:b/>
                <w:sz w:val="22"/>
              </w:rPr>
              <w:t>Neporezni prihodi</w:t>
            </w:r>
          </w:p>
        </w:tc>
        <w:tc>
          <w:tcPr>
            <w:tcW w:w="137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b/>
                <w:sz w:val="22"/>
              </w:rPr>
            </w:pPr>
            <w:r w:rsidRPr="00C5016E">
              <w:rPr>
                <w:rFonts w:cs="Arial"/>
                <w:b/>
                <w:sz w:val="22"/>
              </w:rPr>
              <w:t>488.122</w:t>
            </w:r>
          </w:p>
        </w:tc>
        <w:tc>
          <w:tcPr>
            <w:tcW w:w="1445"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b/>
                <w:sz w:val="22"/>
              </w:rPr>
            </w:pPr>
            <w:r w:rsidRPr="00C5016E">
              <w:rPr>
                <w:rFonts w:cs="Arial"/>
                <w:b/>
                <w:sz w:val="22"/>
              </w:rPr>
              <w:t>400.526</w:t>
            </w:r>
          </w:p>
        </w:tc>
        <w:tc>
          <w:tcPr>
            <w:tcW w:w="1409"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b/>
                <w:sz w:val="22"/>
              </w:rPr>
            </w:pPr>
            <w:r w:rsidRPr="00C5016E">
              <w:rPr>
                <w:rFonts w:cs="Arial"/>
                <w:b/>
                <w:sz w:val="22"/>
              </w:rPr>
              <w:t>461.748</w:t>
            </w:r>
          </w:p>
        </w:tc>
        <w:tc>
          <w:tcPr>
            <w:tcW w:w="82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b/>
                <w:sz w:val="22"/>
              </w:rPr>
            </w:pPr>
            <w:r w:rsidRPr="00C5016E">
              <w:rPr>
                <w:rFonts w:cs="Arial"/>
                <w:b/>
                <w:sz w:val="22"/>
              </w:rPr>
              <w:t>82</w:t>
            </w:r>
          </w:p>
        </w:tc>
        <w:tc>
          <w:tcPr>
            <w:tcW w:w="82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b/>
                <w:sz w:val="22"/>
              </w:rPr>
            </w:pPr>
            <w:r w:rsidRPr="00C5016E">
              <w:rPr>
                <w:rFonts w:cs="Arial"/>
                <w:b/>
                <w:sz w:val="22"/>
              </w:rPr>
              <w:t>87</w:t>
            </w:r>
          </w:p>
        </w:tc>
      </w:tr>
      <w:tr w:rsidR="00C5016E" w:rsidRPr="00C5016E" w:rsidTr="00C025DC">
        <w:trPr>
          <w:trHeight w:val="284"/>
          <w:jc w:val="center"/>
        </w:trPr>
        <w:tc>
          <w:tcPr>
            <w:tcW w:w="2993" w:type="dxa"/>
            <w:tcBorders>
              <w:top w:val="single" w:sz="4" w:space="0" w:color="auto"/>
              <w:left w:val="single" w:sz="4" w:space="0" w:color="auto"/>
              <w:bottom w:val="single" w:sz="4" w:space="0" w:color="auto"/>
              <w:right w:val="single" w:sz="4" w:space="0" w:color="auto"/>
            </w:tcBorders>
            <w:vAlign w:val="center"/>
          </w:tcPr>
          <w:p w:rsidR="00C025DC" w:rsidRPr="00C5016E" w:rsidRDefault="00C025DC" w:rsidP="00C025DC">
            <w:pPr>
              <w:spacing w:before="0" w:after="0"/>
              <w:jc w:val="left"/>
              <w:rPr>
                <w:rFonts w:cs="Arial"/>
                <w:b/>
                <w:sz w:val="22"/>
              </w:rPr>
            </w:pPr>
            <w:r w:rsidRPr="00C5016E">
              <w:rPr>
                <w:rFonts w:cs="Arial"/>
                <w:b/>
                <w:sz w:val="22"/>
              </w:rPr>
              <w:t>Tekući transferi i donacije</w:t>
            </w:r>
          </w:p>
        </w:tc>
        <w:tc>
          <w:tcPr>
            <w:tcW w:w="137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b/>
                <w:sz w:val="22"/>
              </w:rPr>
            </w:pPr>
            <w:r w:rsidRPr="00C5016E">
              <w:rPr>
                <w:rFonts w:cs="Arial"/>
                <w:b/>
                <w:sz w:val="22"/>
              </w:rPr>
              <w:t>4.503</w:t>
            </w:r>
          </w:p>
        </w:tc>
        <w:tc>
          <w:tcPr>
            <w:tcW w:w="1445"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b/>
                <w:sz w:val="22"/>
              </w:rPr>
            </w:pPr>
            <w:r w:rsidRPr="00C5016E">
              <w:rPr>
                <w:rFonts w:cs="Arial"/>
                <w:b/>
                <w:sz w:val="22"/>
              </w:rPr>
              <w:t>27.508</w:t>
            </w:r>
          </w:p>
        </w:tc>
        <w:tc>
          <w:tcPr>
            <w:tcW w:w="1409"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b/>
                <w:sz w:val="22"/>
              </w:rPr>
            </w:pPr>
            <w:r w:rsidRPr="00C5016E">
              <w:rPr>
                <w:rFonts w:cs="Arial"/>
                <w:b/>
                <w:sz w:val="22"/>
              </w:rPr>
              <w:t>3.228</w:t>
            </w:r>
          </w:p>
        </w:tc>
        <w:tc>
          <w:tcPr>
            <w:tcW w:w="82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b/>
                <w:sz w:val="22"/>
              </w:rPr>
            </w:pPr>
            <w:r w:rsidRPr="00C5016E">
              <w:rPr>
                <w:rFonts w:cs="Arial"/>
                <w:b/>
                <w:sz w:val="22"/>
              </w:rPr>
              <w:t>-</w:t>
            </w:r>
          </w:p>
        </w:tc>
        <w:tc>
          <w:tcPr>
            <w:tcW w:w="82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tabs>
                <w:tab w:val="left" w:pos="390"/>
              </w:tabs>
              <w:spacing w:before="0" w:after="0"/>
              <w:jc w:val="right"/>
              <w:rPr>
                <w:rFonts w:cs="Arial"/>
                <w:b/>
                <w:sz w:val="22"/>
              </w:rPr>
            </w:pPr>
            <w:r w:rsidRPr="00C5016E">
              <w:rPr>
                <w:rFonts w:cs="Arial"/>
                <w:b/>
                <w:sz w:val="22"/>
              </w:rPr>
              <w:t>-</w:t>
            </w:r>
          </w:p>
        </w:tc>
      </w:tr>
      <w:tr w:rsidR="00C5016E" w:rsidRPr="00C5016E" w:rsidTr="00C025DC">
        <w:trPr>
          <w:trHeight w:val="301"/>
          <w:jc w:val="center"/>
        </w:trPr>
        <w:tc>
          <w:tcPr>
            <w:tcW w:w="2993" w:type="dxa"/>
            <w:tcBorders>
              <w:top w:val="single" w:sz="4" w:space="0" w:color="auto"/>
              <w:left w:val="single" w:sz="4" w:space="0" w:color="auto"/>
              <w:bottom w:val="single" w:sz="4" w:space="0" w:color="auto"/>
              <w:right w:val="single" w:sz="4" w:space="0" w:color="auto"/>
            </w:tcBorders>
            <w:shd w:val="clear" w:color="auto" w:fill="D9D9D9"/>
            <w:vAlign w:val="center"/>
          </w:tcPr>
          <w:p w:rsidR="00C025DC" w:rsidRPr="00C5016E" w:rsidRDefault="00C025DC" w:rsidP="00C025DC">
            <w:pPr>
              <w:spacing w:before="0" w:after="0"/>
              <w:jc w:val="left"/>
              <w:rPr>
                <w:rFonts w:cs="Arial"/>
                <w:b/>
                <w:bCs/>
                <w:sz w:val="22"/>
              </w:rPr>
            </w:pPr>
            <w:r w:rsidRPr="00C5016E">
              <w:rPr>
                <w:rFonts w:cs="Arial"/>
                <w:b/>
                <w:bCs/>
                <w:sz w:val="22"/>
              </w:rPr>
              <w:t>Ukupno prihodi</w:t>
            </w:r>
          </w:p>
        </w:tc>
        <w:tc>
          <w:tcPr>
            <w:tcW w:w="1373" w:type="dxa"/>
            <w:tcBorders>
              <w:top w:val="single" w:sz="4" w:space="0" w:color="auto"/>
              <w:left w:val="single" w:sz="4" w:space="0" w:color="auto"/>
              <w:bottom w:val="single" w:sz="4" w:space="0" w:color="auto"/>
              <w:right w:val="single" w:sz="4" w:space="0" w:color="auto"/>
            </w:tcBorders>
            <w:shd w:val="clear" w:color="auto" w:fill="D9D9D9"/>
          </w:tcPr>
          <w:p w:rsidR="00C025DC" w:rsidRPr="00C5016E" w:rsidRDefault="00C025DC" w:rsidP="00C025DC">
            <w:pPr>
              <w:spacing w:before="0" w:after="0"/>
              <w:jc w:val="right"/>
              <w:rPr>
                <w:rFonts w:cs="Arial"/>
                <w:b/>
                <w:bCs/>
                <w:sz w:val="22"/>
              </w:rPr>
            </w:pPr>
            <w:r w:rsidRPr="00C5016E">
              <w:rPr>
                <w:rFonts w:cs="Arial"/>
                <w:b/>
                <w:bCs/>
                <w:sz w:val="22"/>
              </w:rPr>
              <w:t>4.471.499</w:t>
            </w:r>
          </w:p>
        </w:tc>
        <w:tc>
          <w:tcPr>
            <w:tcW w:w="1445" w:type="dxa"/>
            <w:tcBorders>
              <w:top w:val="single" w:sz="4" w:space="0" w:color="auto"/>
              <w:left w:val="single" w:sz="4" w:space="0" w:color="auto"/>
              <w:bottom w:val="single" w:sz="4" w:space="0" w:color="auto"/>
              <w:right w:val="single" w:sz="4" w:space="0" w:color="auto"/>
            </w:tcBorders>
            <w:shd w:val="clear" w:color="auto" w:fill="D9D9D9"/>
          </w:tcPr>
          <w:p w:rsidR="00C025DC" w:rsidRPr="00C5016E" w:rsidRDefault="00C025DC" w:rsidP="00C025DC">
            <w:pPr>
              <w:spacing w:before="0" w:after="0"/>
              <w:jc w:val="center"/>
              <w:rPr>
                <w:rFonts w:cs="Arial"/>
                <w:b/>
                <w:bCs/>
                <w:sz w:val="22"/>
              </w:rPr>
            </w:pPr>
            <w:r w:rsidRPr="00C5016E">
              <w:rPr>
                <w:rFonts w:cs="Arial"/>
                <w:b/>
                <w:bCs/>
                <w:sz w:val="22"/>
              </w:rPr>
              <w:t xml:space="preserve">    4.796.264</w:t>
            </w:r>
          </w:p>
        </w:tc>
        <w:tc>
          <w:tcPr>
            <w:tcW w:w="1409" w:type="dxa"/>
            <w:tcBorders>
              <w:top w:val="single" w:sz="4" w:space="0" w:color="auto"/>
              <w:left w:val="single" w:sz="4" w:space="0" w:color="auto"/>
              <w:bottom w:val="single" w:sz="4" w:space="0" w:color="auto"/>
              <w:right w:val="single" w:sz="4" w:space="0" w:color="auto"/>
            </w:tcBorders>
            <w:shd w:val="clear" w:color="auto" w:fill="D9D9D9"/>
          </w:tcPr>
          <w:p w:rsidR="00C025DC" w:rsidRPr="00C5016E" w:rsidRDefault="00C025DC" w:rsidP="00C025DC">
            <w:pPr>
              <w:spacing w:before="0" w:after="0"/>
              <w:jc w:val="right"/>
              <w:rPr>
                <w:rFonts w:cs="Arial"/>
                <w:b/>
                <w:bCs/>
                <w:sz w:val="22"/>
              </w:rPr>
            </w:pPr>
            <w:r w:rsidRPr="00C5016E">
              <w:rPr>
                <w:rFonts w:cs="Arial"/>
                <w:b/>
                <w:bCs/>
                <w:sz w:val="22"/>
              </w:rPr>
              <w:t>4.332.611</w:t>
            </w:r>
          </w:p>
        </w:tc>
        <w:tc>
          <w:tcPr>
            <w:tcW w:w="823" w:type="dxa"/>
            <w:tcBorders>
              <w:top w:val="single" w:sz="4" w:space="0" w:color="auto"/>
              <w:left w:val="single" w:sz="4" w:space="0" w:color="auto"/>
              <w:bottom w:val="single" w:sz="4" w:space="0" w:color="auto"/>
              <w:right w:val="single" w:sz="4" w:space="0" w:color="auto"/>
            </w:tcBorders>
            <w:shd w:val="clear" w:color="auto" w:fill="D9D9D9"/>
          </w:tcPr>
          <w:p w:rsidR="00C025DC" w:rsidRPr="00C5016E" w:rsidRDefault="00C025DC" w:rsidP="00C025DC">
            <w:pPr>
              <w:spacing w:before="0" w:after="0"/>
              <w:jc w:val="right"/>
              <w:rPr>
                <w:rFonts w:cs="Arial"/>
                <w:b/>
                <w:bCs/>
                <w:sz w:val="22"/>
                <w:highlight w:val="yellow"/>
              </w:rPr>
            </w:pPr>
            <w:r w:rsidRPr="00C5016E">
              <w:rPr>
                <w:rFonts w:cs="Arial"/>
                <w:b/>
                <w:bCs/>
                <w:sz w:val="22"/>
              </w:rPr>
              <w:t>107</w:t>
            </w:r>
          </w:p>
        </w:tc>
        <w:tc>
          <w:tcPr>
            <w:tcW w:w="823" w:type="dxa"/>
            <w:tcBorders>
              <w:top w:val="single" w:sz="4" w:space="0" w:color="auto"/>
              <w:left w:val="single" w:sz="4" w:space="0" w:color="auto"/>
              <w:bottom w:val="single" w:sz="4" w:space="0" w:color="auto"/>
              <w:right w:val="single" w:sz="4" w:space="0" w:color="auto"/>
            </w:tcBorders>
            <w:shd w:val="clear" w:color="auto" w:fill="D9D9D9"/>
          </w:tcPr>
          <w:p w:rsidR="00C025DC" w:rsidRPr="00C5016E" w:rsidRDefault="00C025DC" w:rsidP="00C025DC">
            <w:pPr>
              <w:spacing w:before="0" w:after="0"/>
              <w:jc w:val="right"/>
              <w:rPr>
                <w:rFonts w:cs="Arial"/>
                <w:b/>
                <w:bCs/>
                <w:sz w:val="22"/>
                <w:highlight w:val="yellow"/>
              </w:rPr>
            </w:pPr>
            <w:r w:rsidRPr="00C5016E">
              <w:rPr>
                <w:rFonts w:cs="Arial"/>
                <w:b/>
                <w:bCs/>
                <w:sz w:val="22"/>
              </w:rPr>
              <w:t>111</w:t>
            </w:r>
          </w:p>
        </w:tc>
      </w:tr>
      <w:tr w:rsidR="00C5016E" w:rsidRPr="00C5016E" w:rsidTr="00C025DC">
        <w:trPr>
          <w:trHeight w:val="281"/>
          <w:jc w:val="center"/>
        </w:trPr>
        <w:tc>
          <w:tcPr>
            <w:tcW w:w="2993" w:type="dxa"/>
            <w:tcBorders>
              <w:top w:val="single" w:sz="4" w:space="0" w:color="auto"/>
              <w:left w:val="single" w:sz="4" w:space="0" w:color="auto"/>
              <w:bottom w:val="single" w:sz="4" w:space="0" w:color="auto"/>
              <w:right w:val="single" w:sz="4" w:space="0" w:color="auto"/>
            </w:tcBorders>
            <w:vAlign w:val="center"/>
          </w:tcPr>
          <w:p w:rsidR="00C025DC" w:rsidRPr="00C5016E" w:rsidRDefault="00C025DC" w:rsidP="00C025DC">
            <w:pPr>
              <w:spacing w:before="0" w:after="0"/>
              <w:jc w:val="left"/>
              <w:rPr>
                <w:rFonts w:cs="Arial"/>
                <w:b/>
                <w:sz w:val="22"/>
              </w:rPr>
            </w:pPr>
            <w:r w:rsidRPr="00C5016E">
              <w:rPr>
                <w:rFonts w:cs="Arial"/>
                <w:b/>
                <w:sz w:val="22"/>
              </w:rPr>
              <w:t>Primici od nefinancijske imovine</w:t>
            </w:r>
          </w:p>
        </w:tc>
        <w:tc>
          <w:tcPr>
            <w:tcW w:w="137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b/>
                <w:sz w:val="22"/>
              </w:rPr>
            </w:pPr>
            <w:r w:rsidRPr="00C5016E">
              <w:rPr>
                <w:rFonts w:cs="Arial"/>
                <w:b/>
                <w:sz w:val="22"/>
              </w:rPr>
              <w:t>10</w:t>
            </w:r>
          </w:p>
        </w:tc>
        <w:tc>
          <w:tcPr>
            <w:tcW w:w="1445"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rPr>
                <w:rFonts w:cs="Arial"/>
                <w:b/>
                <w:sz w:val="22"/>
              </w:rPr>
            </w:pPr>
            <w:r w:rsidRPr="00C5016E">
              <w:rPr>
                <w:rFonts w:cs="Arial"/>
                <w:b/>
                <w:sz w:val="22"/>
              </w:rPr>
              <w:t xml:space="preserve">       171.001</w:t>
            </w:r>
          </w:p>
        </w:tc>
        <w:tc>
          <w:tcPr>
            <w:tcW w:w="1409"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b/>
                <w:sz w:val="22"/>
              </w:rPr>
            </w:pPr>
            <w:r w:rsidRPr="00C5016E">
              <w:rPr>
                <w:rFonts w:cs="Arial"/>
                <w:b/>
                <w:sz w:val="22"/>
              </w:rPr>
              <w:t>250.935</w:t>
            </w:r>
          </w:p>
        </w:tc>
        <w:tc>
          <w:tcPr>
            <w:tcW w:w="82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b/>
                <w:sz w:val="22"/>
              </w:rPr>
            </w:pPr>
            <w:r w:rsidRPr="00C5016E">
              <w:rPr>
                <w:rFonts w:cs="Arial"/>
                <w:b/>
                <w:sz w:val="22"/>
              </w:rPr>
              <w:t>-</w:t>
            </w:r>
          </w:p>
        </w:tc>
        <w:tc>
          <w:tcPr>
            <w:tcW w:w="82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tabs>
                <w:tab w:val="left" w:pos="323"/>
              </w:tabs>
              <w:spacing w:before="0" w:after="0"/>
              <w:jc w:val="right"/>
              <w:rPr>
                <w:rFonts w:cs="Arial"/>
                <w:b/>
                <w:sz w:val="22"/>
              </w:rPr>
            </w:pPr>
            <w:r w:rsidRPr="00C5016E">
              <w:rPr>
                <w:rFonts w:cs="Arial"/>
                <w:b/>
                <w:sz w:val="22"/>
              </w:rPr>
              <w:t>-</w:t>
            </w:r>
          </w:p>
        </w:tc>
      </w:tr>
      <w:tr w:rsidR="00C5016E" w:rsidRPr="00C5016E" w:rsidTr="00C025DC">
        <w:trPr>
          <w:trHeight w:val="281"/>
          <w:jc w:val="center"/>
        </w:trPr>
        <w:tc>
          <w:tcPr>
            <w:tcW w:w="2993" w:type="dxa"/>
            <w:tcBorders>
              <w:top w:val="single" w:sz="4" w:space="0" w:color="auto"/>
              <w:left w:val="single" w:sz="4" w:space="0" w:color="auto"/>
              <w:bottom w:val="single" w:sz="4" w:space="0" w:color="auto"/>
              <w:right w:val="single" w:sz="4" w:space="0" w:color="auto"/>
            </w:tcBorders>
            <w:vAlign w:val="center"/>
          </w:tcPr>
          <w:p w:rsidR="00C025DC" w:rsidRPr="00C5016E" w:rsidRDefault="00C025DC" w:rsidP="00C025DC">
            <w:pPr>
              <w:spacing w:before="0" w:after="0"/>
              <w:jc w:val="left"/>
              <w:rPr>
                <w:rFonts w:cs="Arial"/>
                <w:b/>
                <w:sz w:val="22"/>
              </w:rPr>
            </w:pPr>
            <w:r w:rsidRPr="00C5016E">
              <w:rPr>
                <w:rFonts w:cs="Arial"/>
                <w:b/>
                <w:sz w:val="22"/>
              </w:rPr>
              <w:t>Primici od financijske imovine</w:t>
            </w:r>
          </w:p>
        </w:tc>
        <w:tc>
          <w:tcPr>
            <w:tcW w:w="137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b/>
                <w:sz w:val="22"/>
              </w:rPr>
            </w:pPr>
            <w:r w:rsidRPr="00C5016E">
              <w:rPr>
                <w:rFonts w:cs="Arial"/>
                <w:b/>
                <w:sz w:val="22"/>
              </w:rPr>
              <w:t>100.000</w:t>
            </w:r>
          </w:p>
        </w:tc>
        <w:tc>
          <w:tcPr>
            <w:tcW w:w="1445"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b/>
                <w:sz w:val="22"/>
              </w:rPr>
            </w:pPr>
            <w:r w:rsidRPr="00C5016E">
              <w:rPr>
                <w:rFonts w:cs="Arial"/>
                <w:b/>
                <w:sz w:val="22"/>
              </w:rPr>
              <w:t>0</w:t>
            </w:r>
          </w:p>
        </w:tc>
        <w:tc>
          <w:tcPr>
            <w:tcW w:w="1409"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b/>
                <w:sz w:val="22"/>
              </w:rPr>
            </w:pPr>
            <w:r w:rsidRPr="00C5016E">
              <w:rPr>
                <w:rFonts w:cs="Arial"/>
                <w:b/>
                <w:sz w:val="22"/>
              </w:rPr>
              <w:t>0</w:t>
            </w:r>
          </w:p>
        </w:tc>
        <w:tc>
          <w:tcPr>
            <w:tcW w:w="82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b/>
                <w:sz w:val="22"/>
              </w:rPr>
            </w:pPr>
            <w:r w:rsidRPr="00C5016E">
              <w:rPr>
                <w:rFonts w:cs="Arial"/>
                <w:b/>
                <w:sz w:val="22"/>
              </w:rPr>
              <w:t>-</w:t>
            </w:r>
          </w:p>
        </w:tc>
        <w:tc>
          <w:tcPr>
            <w:tcW w:w="82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tabs>
                <w:tab w:val="left" w:pos="323"/>
              </w:tabs>
              <w:spacing w:before="0" w:after="0"/>
              <w:jc w:val="right"/>
              <w:rPr>
                <w:rFonts w:cs="Arial"/>
                <w:b/>
                <w:sz w:val="22"/>
              </w:rPr>
            </w:pPr>
            <w:r w:rsidRPr="00C5016E">
              <w:rPr>
                <w:rFonts w:cs="Arial"/>
                <w:b/>
                <w:sz w:val="22"/>
              </w:rPr>
              <w:t>-</w:t>
            </w:r>
          </w:p>
        </w:tc>
      </w:tr>
      <w:tr w:rsidR="00C5016E" w:rsidRPr="00C5016E" w:rsidTr="00C025DC">
        <w:trPr>
          <w:trHeight w:val="281"/>
          <w:jc w:val="center"/>
        </w:trPr>
        <w:tc>
          <w:tcPr>
            <w:tcW w:w="2993" w:type="dxa"/>
            <w:tcBorders>
              <w:top w:val="single" w:sz="4" w:space="0" w:color="auto"/>
              <w:left w:val="single" w:sz="4" w:space="0" w:color="auto"/>
              <w:bottom w:val="single" w:sz="4" w:space="0" w:color="auto"/>
              <w:right w:val="single" w:sz="4" w:space="0" w:color="auto"/>
            </w:tcBorders>
            <w:vAlign w:val="center"/>
          </w:tcPr>
          <w:p w:rsidR="00C025DC" w:rsidRPr="00C5016E" w:rsidRDefault="00C025DC" w:rsidP="00C025DC">
            <w:pPr>
              <w:spacing w:before="0" w:after="0"/>
              <w:jc w:val="left"/>
              <w:rPr>
                <w:rFonts w:cs="Arial"/>
                <w:b/>
                <w:sz w:val="22"/>
              </w:rPr>
            </w:pPr>
            <w:r w:rsidRPr="00C5016E">
              <w:rPr>
                <w:rFonts w:cs="Arial"/>
                <w:b/>
                <w:sz w:val="22"/>
              </w:rPr>
              <w:t>Primici od dugoročnog zaduživanja</w:t>
            </w:r>
          </w:p>
        </w:tc>
        <w:tc>
          <w:tcPr>
            <w:tcW w:w="137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b/>
                <w:sz w:val="22"/>
              </w:rPr>
            </w:pPr>
            <w:r w:rsidRPr="00C5016E">
              <w:rPr>
                <w:rFonts w:cs="Arial"/>
                <w:b/>
                <w:sz w:val="22"/>
              </w:rPr>
              <w:t>570.000</w:t>
            </w:r>
          </w:p>
        </w:tc>
        <w:tc>
          <w:tcPr>
            <w:tcW w:w="1445"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b/>
                <w:sz w:val="22"/>
              </w:rPr>
            </w:pPr>
            <w:r w:rsidRPr="00C5016E">
              <w:rPr>
                <w:rFonts w:cs="Arial"/>
                <w:b/>
                <w:sz w:val="22"/>
              </w:rPr>
              <w:t>287.005</w:t>
            </w:r>
          </w:p>
        </w:tc>
        <w:tc>
          <w:tcPr>
            <w:tcW w:w="1409"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b/>
                <w:sz w:val="22"/>
              </w:rPr>
            </w:pPr>
            <w:r w:rsidRPr="00C5016E">
              <w:rPr>
                <w:rFonts w:cs="Arial"/>
                <w:b/>
                <w:sz w:val="22"/>
              </w:rPr>
              <w:t>115.371</w:t>
            </w:r>
          </w:p>
        </w:tc>
        <w:tc>
          <w:tcPr>
            <w:tcW w:w="82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b/>
                <w:sz w:val="22"/>
              </w:rPr>
            </w:pPr>
            <w:r w:rsidRPr="00C5016E">
              <w:rPr>
                <w:rFonts w:cs="Arial"/>
                <w:b/>
                <w:sz w:val="22"/>
              </w:rPr>
              <w:t>50</w:t>
            </w:r>
          </w:p>
        </w:tc>
        <w:tc>
          <w:tcPr>
            <w:tcW w:w="82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tabs>
                <w:tab w:val="left" w:pos="323"/>
              </w:tabs>
              <w:spacing w:before="0" w:after="0"/>
              <w:jc w:val="right"/>
              <w:rPr>
                <w:rFonts w:cs="Arial"/>
                <w:b/>
                <w:sz w:val="22"/>
              </w:rPr>
            </w:pPr>
            <w:r w:rsidRPr="00C5016E">
              <w:rPr>
                <w:rFonts w:cs="Arial"/>
                <w:b/>
                <w:sz w:val="22"/>
              </w:rPr>
              <w:t>249</w:t>
            </w:r>
          </w:p>
        </w:tc>
      </w:tr>
      <w:tr w:rsidR="00C5016E" w:rsidRPr="00C5016E" w:rsidTr="00C025DC">
        <w:trPr>
          <w:trHeight w:val="281"/>
          <w:jc w:val="center"/>
        </w:trPr>
        <w:tc>
          <w:tcPr>
            <w:tcW w:w="2993" w:type="dxa"/>
            <w:tcBorders>
              <w:top w:val="single" w:sz="4" w:space="0" w:color="auto"/>
              <w:left w:val="single" w:sz="4" w:space="0" w:color="auto"/>
              <w:bottom w:val="single" w:sz="4" w:space="0" w:color="auto"/>
              <w:right w:val="single" w:sz="4" w:space="0" w:color="auto"/>
            </w:tcBorders>
            <w:vAlign w:val="center"/>
          </w:tcPr>
          <w:p w:rsidR="00C025DC" w:rsidRPr="00C5016E" w:rsidRDefault="00C025DC" w:rsidP="00C025DC">
            <w:pPr>
              <w:spacing w:before="0" w:after="0"/>
              <w:jc w:val="left"/>
              <w:rPr>
                <w:rFonts w:cs="Arial"/>
                <w:sz w:val="22"/>
              </w:rPr>
            </w:pPr>
            <w:r w:rsidRPr="00C5016E">
              <w:rPr>
                <w:rFonts w:cs="Arial"/>
                <w:sz w:val="22"/>
              </w:rPr>
              <w:t>1. Zajmovi primljeni kroz Državu</w:t>
            </w:r>
          </w:p>
        </w:tc>
        <w:tc>
          <w:tcPr>
            <w:tcW w:w="137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2"/>
              </w:rPr>
            </w:pPr>
            <w:r w:rsidRPr="00C5016E">
              <w:rPr>
                <w:rFonts w:cs="Arial"/>
                <w:sz w:val="22"/>
              </w:rPr>
              <w:t>300.000</w:t>
            </w:r>
          </w:p>
        </w:tc>
        <w:tc>
          <w:tcPr>
            <w:tcW w:w="1445"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2"/>
              </w:rPr>
            </w:pPr>
            <w:r w:rsidRPr="00C5016E">
              <w:rPr>
                <w:rFonts w:cs="Arial"/>
                <w:sz w:val="22"/>
              </w:rPr>
              <w:t>157.125</w:t>
            </w:r>
          </w:p>
        </w:tc>
        <w:tc>
          <w:tcPr>
            <w:tcW w:w="1409"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2"/>
              </w:rPr>
            </w:pPr>
            <w:r w:rsidRPr="00C5016E">
              <w:rPr>
                <w:rFonts w:cs="Arial"/>
                <w:sz w:val="22"/>
              </w:rPr>
              <w:t>25.557</w:t>
            </w:r>
          </w:p>
        </w:tc>
        <w:tc>
          <w:tcPr>
            <w:tcW w:w="82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2"/>
              </w:rPr>
            </w:pPr>
            <w:r w:rsidRPr="00C5016E">
              <w:rPr>
                <w:rFonts w:cs="Arial"/>
                <w:sz w:val="22"/>
              </w:rPr>
              <w:t>52</w:t>
            </w:r>
          </w:p>
        </w:tc>
        <w:tc>
          <w:tcPr>
            <w:tcW w:w="82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tabs>
                <w:tab w:val="left" w:pos="323"/>
              </w:tabs>
              <w:spacing w:before="0" w:after="0"/>
              <w:jc w:val="right"/>
              <w:rPr>
                <w:rFonts w:cs="Arial"/>
                <w:sz w:val="22"/>
              </w:rPr>
            </w:pPr>
            <w:r w:rsidRPr="00C5016E">
              <w:rPr>
                <w:rFonts w:cs="Arial"/>
                <w:sz w:val="22"/>
              </w:rPr>
              <w:t>615</w:t>
            </w:r>
          </w:p>
        </w:tc>
      </w:tr>
      <w:tr w:rsidR="00C5016E" w:rsidRPr="00C5016E" w:rsidTr="00C025DC">
        <w:trPr>
          <w:trHeight w:val="281"/>
          <w:jc w:val="center"/>
        </w:trPr>
        <w:tc>
          <w:tcPr>
            <w:tcW w:w="2993" w:type="dxa"/>
            <w:tcBorders>
              <w:top w:val="single" w:sz="4" w:space="0" w:color="auto"/>
              <w:left w:val="single" w:sz="4" w:space="0" w:color="auto"/>
              <w:bottom w:val="single" w:sz="4" w:space="0" w:color="auto"/>
              <w:right w:val="single" w:sz="4" w:space="0" w:color="auto"/>
            </w:tcBorders>
            <w:vAlign w:val="center"/>
          </w:tcPr>
          <w:p w:rsidR="00C025DC" w:rsidRPr="00C5016E" w:rsidRDefault="00C025DC" w:rsidP="00C025DC">
            <w:pPr>
              <w:spacing w:before="0" w:after="0"/>
              <w:jc w:val="left"/>
              <w:rPr>
                <w:rFonts w:cs="Arial"/>
                <w:sz w:val="22"/>
              </w:rPr>
            </w:pPr>
            <w:r w:rsidRPr="00C5016E">
              <w:rPr>
                <w:rFonts w:cs="Arial"/>
                <w:sz w:val="22"/>
              </w:rPr>
              <w:t>2. Primici od dugoročnih obveznica</w:t>
            </w:r>
          </w:p>
        </w:tc>
        <w:tc>
          <w:tcPr>
            <w:tcW w:w="137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2"/>
              </w:rPr>
            </w:pPr>
            <w:r w:rsidRPr="00C5016E">
              <w:rPr>
                <w:rFonts w:cs="Arial"/>
                <w:sz w:val="22"/>
              </w:rPr>
              <w:t>270.000</w:t>
            </w:r>
          </w:p>
        </w:tc>
        <w:tc>
          <w:tcPr>
            <w:tcW w:w="1445"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2"/>
              </w:rPr>
            </w:pPr>
            <w:r w:rsidRPr="00C5016E">
              <w:rPr>
                <w:rFonts w:cs="Arial"/>
                <w:sz w:val="22"/>
              </w:rPr>
              <w:t>129.871</w:t>
            </w:r>
          </w:p>
        </w:tc>
        <w:tc>
          <w:tcPr>
            <w:tcW w:w="1409"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2"/>
              </w:rPr>
            </w:pPr>
            <w:r w:rsidRPr="00C5016E">
              <w:rPr>
                <w:rFonts w:cs="Arial"/>
                <w:sz w:val="22"/>
              </w:rPr>
              <w:t>89.814</w:t>
            </w:r>
          </w:p>
        </w:tc>
        <w:tc>
          <w:tcPr>
            <w:tcW w:w="82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2"/>
              </w:rPr>
            </w:pPr>
            <w:r w:rsidRPr="00C5016E">
              <w:rPr>
                <w:rFonts w:cs="Arial"/>
                <w:sz w:val="22"/>
              </w:rPr>
              <w:t>48</w:t>
            </w:r>
          </w:p>
        </w:tc>
        <w:tc>
          <w:tcPr>
            <w:tcW w:w="82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tabs>
                <w:tab w:val="left" w:pos="323"/>
              </w:tabs>
              <w:spacing w:before="0" w:after="0"/>
              <w:jc w:val="right"/>
              <w:rPr>
                <w:rFonts w:cs="Arial"/>
                <w:sz w:val="22"/>
              </w:rPr>
            </w:pPr>
            <w:r w:rsidRPr="00C5016E">
              <w:rPr>
                <w:rFonts w:cs="Arial"/>
                <w:sz w:val="22"/>
              </w:rPr>
              <w:t>145</w:t>
            </w:r>
          </w:p>
        </w:tc>
      </w:tr>
      <w:tr w:rsidR="00C5016E" w:rsidRPr="00C5016E" w:rsidTr="00C025DC">
        <w:trPr>
          <w:trHeight w:val="359"/>
          <w:jc w:val="center"/>
        </w:trPr>
        <w:tc>
          <w:tcPr>
            <w:tcW w:w="2993" w:type="dxa"/>
            <w:tcBorders>
              <w:top w:val="single" w:sz="4" w:space="0" w:color="auto"/>
              <w:left w:val="single" w:sz="4" w:space="0" w:color="auto"/>
              <w:bottom w:val="single" w:sz="4" w:space="0" w:color="auto"/>
              <w:right w:val="single" w:sz="4" w:space="0" w:color="auto"/>
            </w:tcBorders>
            <w:vAlign w:val="center"/>
          </w:tcPr>
          <w:p w:rsidR="00C025DC" w:rsidRPr="00C5016E" w:rsidRDefault="00C025DC" w:rsidP="00C025DC">
            <w:pPr>
              <w:spacing w:before="0" w:after="0"/>
              <w:jc w:val="left"/>
              <w:rPr>
                <w:rFonts w:cs="Arial"/>
                <w:b/>
                <w:bCs/>
                <w:sz w:val="22"/>
              </w:rPr>
            </w:pPr>
            <w:r w:rsidRPr="00C5016E">
              <w:rPr>
                <w:rFonts w:cs="Arial"/>
                <w:b/>
                <w:sz w:val="22"/>
              </w:rPr>
              <w:t>Primici od kratkoročnog zaduživanja</w:t>
            </w:r>
          </w:p>
        </w:tc>
        <w:tc>
          <w:tcPr>
            <w:tcW w:w="137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b/>
                <w:bCs/>
                <w:sz w:val="22"/>
              </w:rPr>
            </w:pPr>
            <w:r w:rsidRPr="00C5016E">
              <w:rPr>
                <w:rFonts w:cs="Arial"/>
                <w:b/>
                <w:bCs/>
                <w:sz w:val="22"/>
              </w:rPr>
              <w:t>250.000</w:t>
            </w:r>
          </w:p>
        </w:tc>
        <w:tc>
          <w:tcPr>
            <w:tcW w:w="1445"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b/>
                <w:sz w:val="22"/>
              </w:rPr>
            </w:pPr>
            <w:r w:rsidRPr="00C5016E">
              <w:rPr>
                <w:rFonts w:cs="Arial"/>
                <w:b/>
                <w:sz w:val="22"/>
              </w:rPr>
              <w:t>50.000</w:t>
            </w:r>
          </w:p>
        </w:tc>
        <w:tc>
          <w:tcPr>
            <w:tcW w:w="1409"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b/>
                <w:sz w:val="22"/>
              </w:rPr>
            </w:pPr>
            <w:r w:rsidRPr="00C5016E">
              <w:rPr>
                <w:rFonts w:cs="Arial"/>
                <w:b/>
                <w:sz w:val="22"/>
              </w:rPr>
              <w:t>99.997</w:t>
            </w:r>
          </w:p>
        </w:tc>
        <w:tc>
          <w:tcPr>
            <w:tcW w:w="82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b/>
                <w:sz w:val="22"/>
              </w:rPr>
            </w:pPr>
            <w:r w:rsidRPr="00C5016E">
              <w:rPr>
                <w:rFonts w:cs="Arial"/>
                <w:b/>
                <w:sz w:val="22"/>
              </w:rPr>
              <w:t>20</w:t>
            </w:r>
          </w:p>
        </w:tc>
        <w:tc>
          <w:tcPr>
            <w:tcW w:w="82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b/>
                <w:sz w:val="22"/>
              </w:rPr>
            </w:pPr>
            <w:r w:rsidRPr="00C5016E">
              <w:rPr>
                <w:rFonts w:cs="Arial"/>
                <w:b/>
                <w:sz w:val="22"/>
              </w:rPr>
              <w:t>50</w:t>
            </w:r>
          </w:p>
        </w:tc>
      </w:tr>
      <w:tr w:rsidR="00C5016E" w:rsidRPr="00C5016E" w:rsidTr="00C025DC">
        <w:trPr>
          <w:trHeight w:val="359"/>
          <w:jc w:val="center"/>
        </w:trPr>
        <w:tc>
          <w:tcPr>
            <w:tcW w:w="2993" w:type="dxa"/>
            <w:tcBorders>
              <w:top w:val="single" w:sz="4" w:space="0" w:color="auto"/>
              <w:left w:val="single" w:sz="4" w:space="0" w:color="auto"/>
              <w:bottom w:val="single" w:sz="4" w:space="0" w:color="auto"/>
              <w:right w:val="single" w:sz="4" w:space="0" w:color="auto"/>
            </w:tcBorders>
            <w:vAlign w:val="center"/>
          </w:tcPr>
          <w:p w:rsidR="00C025DC" w:rsidRPr="00C5016E" w:rsidRDefault="00C025DC" w:rsidP="00C025DC">
            <w:pPr>
              <w:spacing w:before="0" w:after="0"/>
              <w:jc w:val="left"/>
              <w:rPr>
                <w:rFonts w:cs="Arial"/>
                <w:bCs/>
                <w:sz w:val="22"/>
              </w:rPr>
            </w:pPr>
            <w:r w:rsidRPr="00C5016E">
              <w:rPr>
                <w:rFonts w:cs="Arial"/>
                <w:bCs/>
                <w:sz w:val="22"/>
              </w:rPr>
              <w:t>1. Primici od trezorskih</w:t>
            </w:r>
            <w:r w:rsidRPr="00C5016E">
              <w:rPr>
                <w:rFonts w:cs="Arial"/>
                <w:bCs/>
                <w:sz w:val="22"/>
              </w:rPr>
              <w:br/>
              <w:t>zapisa</w:t>
            </w:r>
          </w:p>
        </w:tc>
        <w:tc>
          <w:tcPr>
            <w:tcW w:w="137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bCs/>
                <w:sz w:val="22"/>
              </w:rPr>
            </w:pPr>
            <w:r w:rsidRPr="00C5016E">
              <w:rPr>
                <w:rFonts w:cs="Arial"/>
                <w:bCs/>
                <w:sz w:val="22"/>
              </w:rPr>
              <w:t>250.000</w:t>
            </w:r>
          </w:p>
        </w:tc>
        <w:tc>
          <w:tcPr>
            <w:tcW w:w="1445"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2"/>
              </w:rPr>
            </w:pPr>
            <w:r w:rsidRPr="00C5016E">
              <w:rPr>
                <w:rFonts w:cs="Arial"/>
                <w:sz w:val="22"/>
              </w:rPr>
              <w:t>50.000</w:t>
            </w:r>
          </w:p>
        </w:tc>
        <w:tc>
          <w:tcPr>
            <w:tcW w:w="1409"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2"/>
              </w:rPr>
            </w:pPr>
            <w:r w:rsidRPr="00C5016E">
              <w:rPr>
                <w:rFonts w:cs="Arial"/>
                <w:sz w:val="22"/>
              </w:rPr>
              <w:t>99.997</w:t>
            </w:r>
          </w:p>
        </w:tc>
        <w:tc>
          <w:tcPr>
            <w:tcW w:w="82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2"/>
              </w:rPr>
            </w:pPr>
            <w:r w:rsidRPr="00C5016E">
              <w:rPr>
                <w:rFonts w:cs="Arial"/>
                <w:sz w:val="22"/>
              </w:rPr>
              <w:t>20</w:t>
            </w:r>
          </w:p>
        </w:tc>
        <w:tc>
          <w:tcPr>
            <w:tcW w:w="82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2"/>
              </w:rPr>
            </w:pPr>
            <w:r w:rsidRPr="00C5016E">
              <w:rPr>
                <w:rFonts w:cs="Arial"/>
                <w:sz w:val="22"/>
              </w:rPr>
              <w:t>50</w:t>
            </w:r>
          </w:p>
        </w:tc>
      </w:tr>
      <w:tr w:rsidR="00C5016E" w:rsidRPr="00C5016E" w:rsidTr="00C025DC">
        <w:trPr>
          <w:trHeight w:val="359"/>
          <w:jc w:val="center"/>
        </w:trPr>
        <w:tc>
          <w:tcPr>
            <w:tcW w:w="2993" w:type="dxa"/>
            <w:tcBorders>
              <w:top w:val="single" w:sz="4" w:space="0" w:color="auto"/>
              <w:left w:val="single" w:sz="4" w:space="0" w:color="auto"/>
              <w:bottom w:val="single" w:sz="4" w:space="0" w:color="auto"/>
              <w:right w:val="single" w:sz="4" w:space="0" w:color="auto"/>
            </w:tcBorders>
            <w:vAlign w:val="center"/>
          </w:tcPr>
          <w:p w:rsidR="00C025DC" w:rsidRPr="00C5016E" w:rsidRDefault="00C025DC" w:rsidP="00C025DC">
            <w:pPr>
              <w:spacing w:before="0" w:after="0"/>
              <w:jc w:val="left"/>
              <w:rPr>
                <w:rFonts w:cs="Arial"/>
                <w:b/>
                <w:bCs/>
                <w:sz w:val="22"/>
              </w:rPr>
            </w:pPr>
            <w:r w:rsidRPr="00C5016E">
              <w:rPr>
                <w:rFonts w:cs="Arial"/>
                <w:b/>
                <w:bCs/>
                <w:sz w:val="22"/>
              </w:rPr>
              <w:t>Razgraničeni prihodi za namjenska sredstva</w:t>
            </w:r>
          </w:p>
        </w:tc>
        <w:tc>
          <w:tcPr>
            <w:tcW w:w="137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b/>
                <w:bCs/>
                <w:sz w:val="22"/>
              </w:rPr>
            </w:pPr>
            <w:r w:rsidRPr="00C5016E">
              <w:rPr>
                <w:rFonts w:cs="Arial"/>
                <w:b/>
                <w:bCs/>
                <w:sz w:val="22"/>
              </w:rPr>
              <w:t>120.000</w:t>
            </w:r>
          </w:p>
        </w:tc>
        <w:tc>
          <w:tcPr>
            <w:tcW w:w="1445"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b/>
                <w:sz w:val="22"/>
              </w:rPr>
            </w:pPr>
            <w:r w:rsidRPr="00C5016E">
              <w:rPr>
                <w:rFonts w:cs="Arial"/>
                <w:b/>
                <w:sz w:val="22"/>
              </w:rPr>
              <w:t>0</w:t>
            </w:r>
          </w:p>
        </w:tc>
        <w:tc>
          <w:tcPr>
            <w:tcW w:w="1409"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b/>
                <w:sz w:val="22"/>
              </w:rPr>
            </w:pPr>
            <w:r w:rsidRPr="00C5016E">
              <w:rPr>
                <w:rFonts w:cs="Arial"/>
                <w:b/>
                <w:sz w:val="22"/>
              </w:rPr>
              <w:t>0</w:t>
            </w:r>
          </w:p>
        </w:tc>
        <w:tc>
          <w:tcPr>
            <w:tcW w:w="82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b/>
                <w:sz w:val="22"/>
              </w:rPr>
            </w:pPr>
          </w:p>
        </w:tc>
        <w:tc>
          <w:tcPr>
            <w:tcW w:w="82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b/>
                <w:sz w:val="22"/>
              </w:rPr>
            </w:pPr>
          </w:p>
        </w:tc>
      </w:tr>
      <w:tr w:rsidR="00C5016E" w:rsidRPr="00C5016E" w:rsidTr="00C025DC">
        <w:trPr>
          <w:trHeight w:val="359"/>
          <w:jc w:val="center"/>
        </w:trPr>
        <w:tc>
          <w:tcPr>
            <w:tcW w:w="2993" w:type="dxa"/>
            <w:tcBorders>
              <w:top w:val="single" w:sz="4" w:space="0" w:color="auto"/>
              <w:left w:val="single" w:sz="4" w:space="0" w:color="auto"/>
              <w:bottom w:val="single" w:sz="4" w:space="0" w:color="auto"/>
              <w:right w:val="single" w:sz="4" w:space="0" w:color="auto"/>
            </w:tcBorders>
            <w:vAlign w:val="center"/>
          </w:tcPr>
          <w:p w:rsidR="00C025DC" w:rsidRPr="00C5016E" w:rsidRDefault="00C025DC" w:rsidP="00C025DC">
            <w:pPr>
              <w:spacing w:before="0" w:after="0"/>
              <w:jc w:val="left"/>
              <w:rPr>
                <w:rFonts w:cs="Arial"/>
                <w:b/>
                <w:bCs/>
                <w:sz w:val="22"/>
              </w:rPr>
            </w:pPr>
            <w:r w:rsidRPr="00C5016E">
              <w:rPr>
                <w:rFonts w:cs="Arial"/>
                <w:b/>
                <w:bCs/>
                <w:sz w:val="22"/>
              </w:rPr>
              <w:t>Neraspoređeni višak prihoda i rashoda</w:t>
            </w:r>
          </w:p>
        </w:tc>
        <w:tc>
          <w:tcPr>
            <w:tcW w:w="137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b/>
                <w:bCs/>
                <w:sz w:val="22"/>
              </w:rPr>
            </w:pPr>
            <w:r w:rsidRPr="00C5016E">
              <w:rPr>
                <w:rFonts w:cs="Arial"/>
                <w:b/>
                <w:bCs/>
                <w:sz w:val="22"/>
              </w:rPr>
              <w:t>86.109</w:t>
            </w:r>
          </w:p>
        </w:tc>
        <w:tc>
          <w:tcPr>
            <w:tcW w:w="1445"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b/>
                <w:sz w:val="22"/>
              </w:rPr>
            </w:pPr>
            <w:r w:rsidRPr="00C5016E">
              <w:rPr>
                <w:rFonts w:cs="Arial"/>
                <w:b/>
                <w:sz w:val="22"/>
              </w:rPr>
              <w:t>0</w:t>
            </w:r>
          </w:p>
        </w:tc>
        <w:tc>
          <w:tcPr>
            <w:tcW w:w="1409"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b/>
                <w:sz w:val="22"/>
              </w:rPr>
            </w:pPr>
            <w:r w:rsidRPr="00C5016E">
              <w:rPr>
                <w:rFonts w:cs="Arial"/>
                <w:b/>
                <w:sz w:val="22"/>
              </w:rPr>
              <w:t>0</w:t>
            </w:r>
          </w:p>
        </w:tc>
        <w:tc>
          <w:tcPr>
            <w:tcW w:w="82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b/>
                <w:sz w:val="22"/>
              </w:rPr>
            </w:pPr>
          </w:p>
        </w:tc>
        <w:tc>
          <w:tcPr>
            <w:tcW w:w="823"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b/>
                <w:sz w:val="22"/>
              </w:rPr>
            </w:pPr>
          </w:p>
        </w:tc>
      </w:tr>
      <w:tr w:rsidR="00C5016E" w:rsidRPr="00C5016E" w:rsidTr="00C025DC">
        <w:trPr>
          <w:trHeight w:val="359"/>
          <w:jc w:val="center"/>
        </w:trPr>
        <w:tc>
          <w:tcPr>
            <w:tcW w:w="2993" w:type="dxa"/>
            <w:tcBorders>
              <w:top w:val="single" w:sz="4" w:space="0" w:color="auto"/>
              <w:left w:val="single" w:sz="4" w:space="0" w:color="auto"/>
              <w:bottom w:val="single" w:sz="4" w:space="0" w:color="auto"/>
              <w:right w:val="single" w:sz="4" w:space="0" w:color="auto"/>
            </w:tcBorders>
            <w:shd w:val="clear" w:color="auto" w:fill="D9D9D9"/>
            <w:vAlign w:val="center"/>
          </w:tcPr>
          <w:p w:rsidR="00C025DC" w:rsidRPr="00C5016E" w:rsidRDefault="00C025DC" w:rsidP="00C025DC">
            <w:pPr>
              <w:spacing w:before="0" w:after="0"/>
              <w:jc w:val="left"/>
              <w:rPr>
                <w:rFonts w:cs="Arial"/>
                <w:sz w:val="22"/>
              </w:rPr>
            </w:pPr>
            <w:r w:rsidRPr="00C5016E">
              <w:rPr>
                <w:rFonts w:cs="Arial"/>
                <w:b/>
                <w:bCs/>
                <w:sz w:val="22"/>
              </w:rPr>
              <w:t>Financiranje</w:t>
            </w:r>
          </w:p>
        </w:tc>
        <w:tc>
          <w:tcPr>
            <w:tcW w:w="1373" w:type="dxa"/>
            <w:tcBorders>
              <w:top w:val="single" w:sz="4" w:space="0" w:color="auto"/>
              <w:left w:val="single" w:sz="4" w:space="0" w:color="auto"/>
              <w:bottom w:val="single" w:sz="4" w:space="0" w:color="auto"/>
              <w:right w:val="single" w:sz="4" w:space="0" w:color="auto"/>
            </w:tcBorders>
            <w:shd w:val="clear" w:color="auto" w:fill="D9D9D9"/>
          </w:tcPr>
          <w:p w:rsidR="00C025DC" w:rsidRPr="00C5016E" w:rsidRDefault="00C025DC" w:rsidP="00C025DC">
            <w:pPr>
              <w:spacing w:before="0" w:after="0"/>
              <w:jc w:val="right"/>
              <w:rPr>
                <w:rFonts w:cs="Arial"/>
                <w:b/>
                <w:bCs/>
                <w:sz w:val="22"/>
              </w:rPr>
            </w:pPr>
            <w:r w:rsidRPr="00C5016E">
              <w:rPr>
                <w:rFonts w:cs="Arial"/>
                <w:b/>
                <w:bCs/>
                <w:sz w:val="22"/>
              </w:rPr>
              <w:t>920.010</w:t>
            </w:r>
          </w:p>
        </w:tc>
        <w:tc>
          <w:tcPr>
            <w:tcW w:w="1445" w:type="dxa"/>
            <w:tcBorders>
              <w:top w:val="single" w:sz="4" w:space="0" w:color="auto"/>
              <w:left w:val="single" w:sz="4" w:space="0" w:color="auto"/>
              <w:bottom w:val="single" w:sz="4" w:space="0" w:color="auto"/>
              <w:right w:val="single" w:sz="4" w:space="0" w:color="auto"/>
            </w:tcBorders>
            <w:shd w:val="clear" w:color="auto" w:fill="D9D9D9"/>
          </w:tcPr>
          <w:p w:rsidR="00C025DC" w:rsidRPr="00C5016E" w:rsidRDefault="00C025DC" w:rsidP="00C025DC">
            <w:pPr>
              <w:tabs>
                <w:tab w:val="center" w:pos="671"/>
                <w:tab w:val="right" w:pos="1343"/>
              </w:tabs>
              <w:spacing w:before="0" w:after="0"/>
              <w:jc w:val="right"/>
              <w:rPr>
                <w:rFonts w:cs="Arial"/>
                <w:b/>
                <w:sz w:val="22"/>
              </w:rPr>
            </w:pPr>
            <w:r w:rsidRPr="00C5016E">
              <w:rPr>
                <w:rFonts w:cs="Arial"/>
                <w:b/>
                <w:sz w:val="22"/>
              </w:rPr>
              <w:t>508.006</w:t>
            </w:r>
          </w:p>
        </w:tc>
        <w:tc>
          <w:tcPr>
            <w:tcW w:w="1409" w:type="dxa"/>
            <w:tcBorders>
              <w:top w:val="single" w:sz="4" w:space="0" w:color="auto"/>
              <w:left w:val="single" w:sz="4" w:space="0" w:color="auto"/>
              <w:bottom w:val="single" w:sz="4" w:space="0" w:color="auto"/>
              <w:right w:val="single" w:sz="4" w:space="0" w:color="auto"/>
            </w:tcBorders>
            <w:shd w:val="clear" w:color="auto" w:fill="D9D9D9"/>
          </w:tcPr>
          <w:p w:rsidR="00C025DC" w:rsidRPr="00C5016E" w:rsidRDefault="00C025DC" w:rsidP="00C025DC">
            <w:pPr>
              <w:tabs>
                <w:tab w:val="center" w:pos="671"/>
                <w:tab w:val="right" w:pos="1343"/>
              </w:tabs>
              <w:spacing w:before="0" w:after="0"/>
              <w:jc w:val="right"/>
              <w:rPr>
                <w:rFonts w:cs="Arial"/>
                <w:b/>
                <w:sz w:val="22"/>
              </w:rPr>
            </w:pPr>
            <w:r w:rsidRPr="00C5016E">
              <w:rPr>
                <w:rFonts w:cs="Arial"/>
                <w:b/>
                <w:sz w:val="22"/>
              </w:rPr>
              <w:t>466.303</w:t>
            </w:r>
          </w:p>
        </w:tc>
        <w:tc>
          <w:tcPr>
            <w:tcW w:w="823" w:type="dxa"/>
            <w:tcBorders>
              <w:top w:val="single" w:sz="4" w:space="0" w:color="auto"/>
              <w:left w:val="single" w:sz="4" w:space="0" w:color="auto"/>
              <w:bottom w:val="single" w:sz="4" w:space="0" w:color="auto"/>
              <w:right w:val="single" w:sz="4" w:space="0" w:color="auto"/>
            </w:tcBorders>
            <w:shd w:val="clear" w:color="auto" w:fill="D9D9D9"/>
          </w:tcPr>
          <w:p w:rsidR="00C025DC" w:rsidRPr="00C5016E" w:rsidRDefault="00C025DC" w:rsidP="00C025DC">
            <w:pPr>
              <w:spacing w:before="0" w:after="0"/>
              <w:jc w:val="right"/>
              <w:rPr>
                <w:rFonts w:cs="Arial"/>
                <w:b/>
                <w:sz w:val="22"/>
              </w:rPr>
            </w:pPr>
            <w:r w:rsidRPr="00C5016E">
              <w:rPr>
                <w:rFonts w:cs="Arial"/>
                <w:b/>
                <w:sz w:val="22"/>
              </w:rPr>
              <w:t>55</w:t>
            </w:r>
          </w:p>
        </w:tc>
        <w:tc>
          <w:tcPr>
            <w:tcW w:w="823" w:type="dxa"/>
            <w:tcBorders>
              <w:top w:val="single" w:sz="4" w:space="0" w:color="auto"/>
              <w:left w:val="single" w:sz="4" w:space="0" w:color="auto"/>
              <w:bottom w:val="single" w:sz="4" w:space="0" w:color="auto"/>
              <w:right w:val="single" w:sz="4" w:space="0" w:color="auto"/>
            </w:tcBorders>
            <w:shd w:val="clear" w:color="auto" w:fill="D9D9D9"/>
          </w:tcPr>
          <w:p w:rsidR="00C025DC" w:rsidRPr="00C5016E" w:rsidRDefault="00C025DC" w:rsidP="00C025DC">
            <w:pPr>
              <w:spacing w:before="0" w:after="0"/>
              <w:jc w:val="right"/>
              <w:rPr>
                <w:rFonts w:cs="Arial"/>
                <w:b/>
                <w:sz w:val="22"/>
              </w:rPr>
            </w:pPr>
            <w:r w:rsidRPr="00C5016E">
              <w:rPr>
                <w:rFonts w:cs="Arial"/>
                <w:b/>
                <w:sz w:val="22"/>
              </w:rPr>
              <w:t>109</w:t>
            </w:r>
          </w:p>
        </w:tc>
      </w:tr>
      <w:tr w:rsidR="00C5016E" w:rsidRPr="00C5016E" w:rsidTr="00C025DC">
        <w:trPr>
          <w:trHeight w:val="359"/>
          <w:jc w:val="center"/>
        </w:trPr>
        <w:tc>
          <w:tcPr>
            <w:tcW w:w="2993" w:type="dxa"/>
            <w:tcBorders>
              <w:top w:val="single" w:sz="4" w:space="0" w:color="auto"/>
              <w:left w:val="single" w:sz="4" w:space="0" w:color="auto"/>
              <w:bottom w:val="single" w:sz="4" w:space="0" w:color="auto"/>
              <w:right w:val="single" w:sz="4" w:space="0" w:color="auto"/>
            </w:tcBorders>
            <w:shd w:val="clear" w:color="auto" w:fill="D9D9D9"/>
            <w:vAlign w:val="center"/>
          </w:tcPr>
          <w:p w:rsidR="00C025DC" w:rsidRPr="00C5016E" w:rsidRDefault="00C025DC" w:rsidP="00C025DC">
            <w:pPr>
              <w:spacing w:before="0" w:after="0"/>
              <w:contextualSpacing/>
              <w:jc w:val="left"/>
              <w:rPr>
                <w:rFonts w:cs="Arial"/>
                <w:b/>
                <w:bCs/>
                <w:sz w:val="22"/>
              </w:rPr>
            </w:pPr>
            <w:r w:rsidRPr="00C5016E">
              <w:rPr>
                <w:rFonts w:cs="Arial"/>
                <w:b/>
                <w:bCs/>
                <w:sz w:val="22"/>
              </w:rPr>
              <w:t>Ukupno</w:t>
            </w:r>
          </w:p>
        </w:tc>
        <w:tc>
          <w:tcPr>
            <w:tcW w:w="1373" w:type="dxa"/>
            <w:tcBorders>
              <w:top w:val="single" w:sz="4" w:space="0" w:color="auto"/>
              <w:left w:val="single" w:sz="4" w:space="0" w:color="auto"/>
              <w:bottom w:val="single" w:sz="4" w:space="0" w:color="auto"/>
              <w:right w:val="single" w:sz="4" w:space="0" w:color="auto"/>
            </w:tcBorders>
            <w:shd w:val="clear" w:color="auto" w:fill="D9D9D9"/>
          </w:tcPr>
          <w:p w:rsidR="00C025DC" w:rsidRPr="00C5016E" w:rsidRDefault="00C025DC" w:rsidP="00C025DC">
            <w:pPr>
              <w:spacing w:before="0" w:after="0"/>
              <w:contextualSpacing/>
              <w:jc w:val="right"/>
              <w:rPr>
                <w:rFonts w:cs="Arial"/>
                <w:b/>
                <w:bCs/>
                <w:sz w:val="22"/>
              </w:rPr>
            </w:pPr>
            <w:r w:rsidRPr="00C5016E">
              <w:rPr>
                <w:rFonts w:cs="Arial"/>
                <w:b/>
                <w:bCs/>
                <w:sz w:val="22"/>
              </w:rPr>
              <w:t>5.597.619</w:t>
            </w:r>
          </w:p>
        </w:tc>
        <w:tc>
          <w:tcPr>
            <w:tcW w:w="1445" w:type="dxa"/>
            <w:tcBorders>
              <w:top w:val="single" w:sz="4" w:space="0" w:color="auto"/>
              <w:left w:val="single" w:sz="4" w:space="0" w:color="auto"/>
              <w:bottom w:val="single" w:sz="4" w:space="0" w:color="auto"/>
              <w:right w:val="single" w:sz="4" w:space="0" w:color="auto"/>
            </w:tcBorders>
            <w:shd w:val="clear" w:color="auto" w:fill="D9D9D9"/>
          </w:tcPr>
          <w:p w:rsidR="00C025DC" w:rsidRPr="00C5016E" w:rsidRDefault="00C025DC" w:rsidP="00C025DC">
            <w:pPr>
              <w:spacing w:before="0" w:after="0"/>
              <w:contextualSpacing/>
              <w:jc w:val="right"/>
              <w:rPr>
                <w:rFonts w:cs="Arial"/>
                <w:b/>
                <w:bCs/>
                <w:sz w:val="22"/>
              </w:rPr>
            </w:pPr>
            <w:r w:rsidRPr="00C5016E">
              <w:rPr>
                <w:rFonts w:cs="Arial"/>
                <w:b/>
                <w:bCs/>
                <w:sz w:val="22"/>
              </w:rPr>
              <w:t>5.304.270</w:t>
            </w:r>
          </w:p>
        </w:tc>
        <w:tc>
          <w:tcPr>
            <w:tcW w:w="1409" w:type="dxa"/>
            <w:tcBorders>
              <w:top w:val="single" w:sz="4" w:space="0" w:color="auto"/>
              <w:left w:val="single" w:sz="4" w:space="0" w:color="auto"/>
              <w:bottom w:val="single" w:sz="4" w:space="0" w:color="auto"/>
              <w:right w:val="single" w:sz="4" w:space="0" w:color="auto"/>
            </w:tcBorders>
            <w:shd w:val="clear" w:color="auto" w:fill="D9D9D9"/>
          </w:tcPr>
          <w:p w:rsidR="00C025DC" w:rsidRPr="00C5016E" w:rsidRDefault="00C025DC" w:rsidP="00C025DC">
            <w:pPr>
              <w:tabs>
                <w:tab w:val="center" w:pos="596"/>
                <w:tab w:val="right" w:pos="1193"/>
              </w:tabs>
              <w:spacing w:before="0" w:after="0"/>
              <w:contextualSpacing/>
              <w:jc w:val="right"/>
              <w:rPr>
                <w:rFonts w:cs="Arial"/>
                <w:b/>
                <w:bCs/>
                <w:sz w:val="22"/>
              </w:rPr>
            </w:pPr>
            <w:r w:rsidRPr="00C5016E">
              <w:rPr>
                <w:rFonts w:cs="Arial"/>
                <w:b/>
                <w:bCs/>
                <w:sz w:val="22"/>
              </w:rPr>
              <w:t>4.798.914</w:t>
            </w:r>
          </w:p>
        </w:tc>
        <w:tc>
          <w:tcPr>
            <w:tcW w:w="823" w:type="dxa"/>
            <w:tcBorders>
              <w:top w:val="single" w:sz="4" w:space="0" w:color="auto"/>
              <w:left w:val="single" w:sz="4" w:space="0" w:color="auto"/>
              <w:bottom w:val="single" w:sz="4" w:space="0" w:color="auto"/>
              <w:right w:val="single" w:sz="4" w:space="0" w:color="auto"/>
            </w:tcBorders>
            <w:shd w:val="clear" w:color="auto" w:fill="D9D9D9"/>
          </w:tcPr>
          <w:p w:rsidR="00C025DC" w:rsidRPr="00C5016E" w:rsidRDefault="00C025DC" w:rsidP="00C025DC">
            <w:pPr>
              <w:spacing w:before="0" w:after="0"/>
              <w:contextualSpacing/>
              <w:jc w:val="right"/>
              <w:rPr>
                <w:rFonts w:cs="Arial"/>
                <w:b/>
                <w:bCs/>
                <w:sz w:val="22"/>
              </w:rPr>
            </w:pPr>
            <w:r w:rsidRPr="00C5016E">
              <w:rPr>
                <w:rFonts w:cs="Arial"/>
                <w:b/>
                <w:bCs/>
                <w:sz w:val="22"/>
              </w:rPr>
              <w:t>95</w:t>
            </w:r>
          </w:p>
        </w:tc>
        <w:tc>
          <w:tcPr>
            <w:tcW w:w="823" w:type="dxa"/>
            <w:tcBorders>
              <w:top w:val="single" w:sz="4" w:space="0" w:color="auto"/>
              <w:left w:val="single" w:sz="4" w:space="0" w:color="auto"/>
              <w:bottom w:val="single" w:sz="4" w:space="0" w:color="auto"/>
              <w:right w:val="single" w:sz="4" w:space="0" w:color="auto"/>
            </w:tcBorders>
            <w:shd w:val="clear" w:color="auto" w:fill="D9D9D9"/>
          </w:tcPr>
          <w:p w:rsidR="00C025DC" w:rsidRPr="00C5016E" w:rsidRDefault="00C025DC" w:rsidP="00C025DC">
            <w:pPr>
              <w:spacing w:before="0" w:after="0"/>
              <w:contextualSpacing/>
              <w:jc w:val="right"/>
              <w:rPr>
                <w:rFonts w:cs="Arial"/>
                <w:b/>
                <w:bCs/>
                <w:sz w:val="22"/>
                <w:highlight w:val="yellow"/>
              </w:rPr>
            </w:pPr>
            <w:r w:rsidRPr="00C5016E">
              <w:rPr>
                <w:rFonts w:cs="Arial"/>
                <w:b/>
                <w:bCs/>
                <w:sz w:val="22"/>
              </w:rPr>
              <w:t>111</w:t>
            </w:r>
          </w:p>
        </w:tc>
      </w:tr>
    </w:tbl>
    <w:p w:rsidR="00C025DC" w:rsidRPr="00C5016E" w:rsidRDefault="00EF4C3C" w:rsidP="00C025DC">
      <w:pPr>
        <w:pStyle w:val="Caption"/>
        <w:spacing w:before="0" w:after="0"/>
        <w:contextualSpacing/>
        <w:rPr>
          <w:rFonts w:ascii="Arial" w:hAnsi="Arial" w:cs="Arial"/>
          <w:b w:val="0"/>
          <w:color w:val="auto"/>
          <w:sz w:val="22"/>
          <w:szCs w:val="24"/>
          <w:lang w:val="hr-HR"/>
        </w:rPr>
      </w:pPr>
      <w:r w:rsidRPr="00C5016E">
        <w:rPr>
          <w:rFonts w:ascii="Arial" w:hAnsi="Arial" w:cs="Arial"/>
          <w:color w:val="auto"/>
          <w:sz w:val="22"/>
          <w:szCs w:val="24"/>
          <w:lang w:val="hr-HR"/>
        </w:rPr>
        <w:t>Tablica</w:t>
      </w:r>
      <w:r w:rsidR="00C025DC" w:rsidRPr="00C5016E">
        <w:rPr>
          <w:rFonts w:ascii="Arial" w:hAnsi="Arial" w:cs="Arial"/>
          <w:color w:val="auto"/>
          <w:sz w:val="22"/>
          <w:szCs w:val="24"/>
          <w:lang w:val="hr-HR"/>
        </w:rPr>
        <w:t xml:space="preserve"> </w:t>
      </w:r>
      <w:r w:rsidR="00C025DC" w:rsidRPr="00C5016E">
        <w:rPr>
          <w:rFonts w:ascii="Arial" w:hAnsi="Arial" w:cs="Arial"/>
          <w:color w:val="auto"/>
          <w:sz w:val="22"/>
          <w:szCs w:val="24"/>
          <w:lang w:val="hr-HR"/>
        </w:rPr>
        <w:fldChar w:fldCharType="begin"/>
      </w:r>
      <w:r w:rsidR="00C025DC" w:rsidRPr="00C5016E">
        <w:rPr>
          <w:rFonts w:ascii="Arial" w:hAnsi="Arial" w:cs="Arial"/>
          <w:color w:val="auto"/>
          <w:sz w:val="22"/>
          <w:szCs w:val="24"/>
          <w:lang w:val="hr-HR"/>
        </w:rPr>
        <w:instrText xml:space="preserve"> SEQ Tabela \* ARABIC </w:instrText>
      </w:r>
      <w:r w:rsidR="00C025DC" w:rsidRPr="00C5016E">
        <w:rPr>
          <w:rFonts w:ascii="Arial" w:hAnsi="Arial" w:cs="Arial"/>
          <w:color w:val="auto"/>
          <w:sz w:val="22"/>
          <w:szCs w:val="24"/>
          <w:lang w:val="hr-HR"/>
        </w:rPr>
        <w:fldChar w:fldCharType="separate"/>
      </w:r>
      <w:r w:rsidR="0070505C" w:rsidRPr="00C5016E">
        <w:rPr>
          <w:rFonts w:ascii="Arial" w:hAnsi="Arial" w:cs="Arial"/>
          <w:noProof/>
          <w:color w:val="auto"/>
          <w:sz w:val="22"/>
          <w:szCs w:val="24"/>
          <w:lang w:val="hr-HR"/>
        </w:rPr>
        <w:t>1</w:t>
      </w:r>
      <w:r w:rsidR="00C025DC" w:rsidRPr="00C5016E">
        <w:rPr>
          <w:rFonts w:ascii="Arial" w:hAnsi="Arial" w:cs="Arial"/>
          <w:color w:val="auto"/>
          <w:sz w:val="22"/>
          <w:szCs w:val="24"/>
          <w:lang w:val="hr-HR"/>
        </w:rPr>
        <w:fldChar w:fldCharType="end"/>
      </w:r>
      <w:r w:rsidR="00C025DC" w:rsidRPr="00C5016E">
        <w:rPr>
          <w:rFonts w:ascii="Arial" w:hAnsi="Arial" w:cs="Arial"/>
          <w:color w:val="auto"/>
          <w:sz w:val="22"/>
          <w:szCs w:val="24"/>
          <w:lang w:val="hr-HR"/>
        </w:rPr>
        <w:t xml:space="preserve">: </w:t>
      </w:r>
      <w:r w:rsidR="00C025DC" w:rsidRPr="00C5016E">
        <w:rPr>
          <w:rFonts w:ascii="Arial" w:hAnsi="Arial" w:cs="Arial"/>
          <w:b w:val="0"/>
          <w:color w:val="auto"/>
          <w:sz w:val="22"/>
          <w:szCs w:val="24"/>
          <w:lang w:val="hr-HR"/>
        </w:rPr>
        <w:t>Struktura ukupnih prihoda, primitaka i financiranja planirani Proračunom FBiH za 2022. i ostvareni u 2021. i 2022.</w:t>
      </w:r>
      <w:bookmarkEnd w:id="27"/>
    </w:p>
    <w:p w:rsidR="00C025DC" w:rsidRPr="00C5016E" w:rsidRDefault="00C025DC" w:rsidP="00C025DC"/>
    <w:p w:rsidR="00C025DC" w:rsidRPr="00C5016E" w:rsidRDefault="00AB734B" w:rsidP="00C025DC">
      <w:pPr>
        <w:spacing w:before="0" w:after="0"/>
      </w:pPr>
      <w:r w:rsidRPr="00C5016E">
        <w:lastRenderedPageBreak/>
        <w:t>Sukladno</w:t>
      </w:r>
      <w:r w:rsidR="00C025DC" w:rsidRPr="00C5016E">
        <w:t xml:space="preserve"> Uput</w:t>
      </w:r>
      <w:r w:rsidRPr="00C5016E">
        <w:t>i</w:t>
      </w:r>
      <w:r w:rsidR="00C025DC" w:rsidRPr="00C5016E">
        <w:t xml:space="preserve"> o otvaranju posebnih namjenskih transakcijskih računa, načinu planiranja, prikupljanja, evidentiranja i raspolaganja sredstvima s posebnih namjenskih transakcijskih računa otvorenih kao podračuna u okviru Jedinstvenog računa </w:t>
      </w:r>
      <w:r w:rsidRPr="00C5016E">
        <w:t>Riznice</w:t>
      </w:r>
      <w:r w:rsidR="00C025DC" w:rsidRPr="00C5016E">
        <w:t xml:space="preserve"> („Službene novine Federacije BiH“</w:t>
      </w:r>
      <w:r w:rsidR="00D46196" w:rsidRPr="00C5016E">
        <w:t>, br. 44/17 i 22/20) sredstva s</w:t>
      </w:r>
      <w:r w:rsidR="00C025DC" w:rsidRPr="00C5016E">
        <w:t xml:space="preserve"> namjenskih podračuna, za iznos neutrošenih sredstava, preknjižena su na konta razgraničenja u iznosu od 153,4 </w:t>
      </w:r>
      <w:r w:rsidR="004611A5" w:rsidRPr="00C5016E">
        <w:t>milijun</w:t>
      </w:r>
      <w:r w:rsidR="00C025DC" w:rsidRPr="00C5016E">
        <w:t>a KM. Preknjižena sredstva će u sljedećoj fiskalnoj godini biti osnova za realizaciju odobrenih namjenskih rashoda.</w:t>
      </w:r>
    </w:p>
    <w:p w:rsidR="00C025DC" w:rsidRPr="00C5016E" w:rsidRDefault="00C025DC" w:rsidP="00C025DC">
      <w:pPr>
        <w:spacing w:before="0" w:after="0"/>
      </w:pPr>
    </w:p>
    <w:p w:rsidR="00C025DC" w:rsidRPr="00C5016E" w:rsidRDefault="00D46196" w:rsidP="00C025DC">
      <w:pPr>
        <w:spacing w:before="0" w:after="0"/>
        <w:rPr>
          <w:rFonts w:cs="Arial"/>
          <w:szCs w:val="24"/>
        </w:rPr>
      </w:pPr>
      <w:r w:rsidRPr="00C5016E">
        <w:rPr>
          <w:rFonts w:cs="Arial"/>
        </w:rPr>
        <w:t>S</w:t>
      </w:r>
      <w:r w:rsidR="00C025DC" w:rsidRPr="00C5016E">
        <w:rPr>
          <w:rFonts w:cs="Arial"/>
        </w:rPr>
        <w:t xml:space="preserve"> podračuna “Upravljanje razvojnim sredstvima za implementaciju sredstava </w:t>
      </w:r>
      <w:r w:rsidR="00AB734B" w:rsidRPr="00C5016E">
        <w:rPr>
          <w:rFonts w:cs="Arial"/>
        </w:rPr>
        <w:t>namijenjenih</w:t>
      </w:r>
      <w:r w:rsidR="00C025DC" w:rsidRPr="00C5016E">
        <w:rPr>
          <w:rFonts w:cs="Arial"/>
        </w:rPr>
        <w:t xml:space="preserve"> za financiranje kapitalnih infrastrukturnih projekata“ </w:t>
      </w:r>
      <w:r w:rsidR="00C025DC" w:rsidRPr="00C5016E">
        <w:t>oročen je iznos od 100.000.000,00 KM.</w:t>
      </w:r>
    </w:p>
    <w:p w:rsidR="00C025DC" w:rsidRPr="00C5016E" w:rsidRDefault="00C025DC" w:rsidP="00C025DC">
      <w:r w:rsidRPr="00C5016E">
        <w:t>Don</w:t>
      </w:r>
      <w:r w:rsidR="00D46196" w:rsidRPr="00C5016E">
        <w:t>atorska sredstva su, u skladu s</w:t>
      </w:r>
      <w:r w:rsidRPr="00C5016E">
        <w:t xml:space="preserve"> naveden</w:t>
      </w:r>
      <w:r w:rsidR="00D46196" w:rsidRPr="00C5016E">
        <w:t>om uput</w:t>
      </w:r>
      <w:r w:rsidRPr="00C5016E">
        <w:t xml:space="preserve">om, za iznos neutrošenih sredstava preknjižena na konta razgraničenja u iznosu od cca 2,3 </w:t>
      </w:r>
      <w:r w:rsidR="004611A5" w:rsidRPr="00C5016E">
        <w:t>milijun</w:t>
      </w:r>
      <w:r w:rsidRPr="00C5016E">
        <w:t>a KM.</w:t>
      </w:r>
    </w:p>
    <w:p w:rsidR="00C025DC" w:rsidRPr="00C5016E" w:rsidRDefault="00C025DC" w:rsidP="00C025DC">
      <w:pPr>
        <w:rPr>
          <w:szCs w:val="24"/>
        </w:rPr>
      </w:pPr>
      <w:r w:rsidRPr="00C5016E">
        <w:rPr>
          <w:szCs w:val="24"/>
        </w:rPr>
        <w:t>U</w:t>
      </w:r>
      <w:r w:rsidR="00D46196" w:rsidRPr="00C5016E">
        <w:rPr>
          <w:szCs w:val="24"/>
        </w:rPr>
        <w:t>djel</w:t>
      </w:r>
      <w:r w:rsidRPr="00C5016E">
        <w:rPr>
          <w:szCs w:val="24"/>
        </w:rPr>
        <w:t xml:space="preserve"> ostvarenih prihoda, primitaka i financiranja analitički po vrstama, </w:t>
      </w:r>
      <w:r w:rsidR="00D46196" w:rsidRPr="00C5016E">
        <w:rPr>
          <w:szCs w:val="24"/>
        </w:rPr>
        <w:t>u ukupno ostvarenim prihodima s</w:t>
      </w:r>
      <w:r w:rsidRPr="00C5016E">
        <w:rPr>
          <w:szCs w:val="24"/>
        </w:rPr>
        <w:t xml:space="preserve"> grafičkim prikazom je prikazano u nastavku.</w:t>
      </w:r>
      <w:bookmarkStart w:id="28" w:name="_Toc99939226"/>
    </w:p>
    <w:p w:rsidR="00C025DC" w:rsidRPr="00C5016E" w:rsidRDefault="00C025DC" w:rsidP="00C025DC">
      <w:pPr>
        <w:spacing w:before="0" w:after="0"/>
        <w:ind w:firstLine="720"/>
        <w:jc w:val="right"/>
        <w:rPr>
          <w:rFonts w:cs="Arial"/>
          <w:sz w:val="22"/>
        </w:rPr>
      </w:pPr>
      <w:r w:rsidRPr="00C5016E">
        <w:rPr>
          <w:rFonts w:cs="Arial"/>
          <w:sz w:val="22"/>
        </w:rPr>
        <w:tab/>
      </w:r>
      <w:r w:rsidRPr="00C5016E">
        <w:rPr>
          <w:rFonts w:cs="Arial"/>
          <w:sz w:val="22"/>
        </w:rPr>
        <w:tab/>
      </w:r>
      <w:r w:rsidRPr="00C5016E">
        <w:rPr>
          <w:rFonts w:cs="Arial"/>
          <w:b/>
          <w:bCs/>
          <w:sz w:val="22"/>
        </w:rPr>
        <w:t>(000) KM</w:t>
      </w:r>
    </w:p>
    <w:tbl>
      <w:tblPr>
        <w:tblW w:w="8947" w:type="dxa"/>
        <w:tblInd w:w="98" w:type="dxa"/>
        <w:tblLook w:val="04A0" w:firstRow="1" w:lastRow="0" w:firstColumn="1" w:lastColumn="0" w:noHBand="0" w:noVBand="1"/>
      </w:tblPr>
      <w:tblGrid>
        <w:gridCol w:w="873"/>
        <w:gridCol w:w="4744"/>
        <w:gridCol w:w="1868"/>
        <w:gridCol w:w="1462"/>
      </w:tblGrid>
      <w:tr w:rsidR="00C5016E" w:rsidRPr="00C5016E" w:rsidTr="00C025DC">
        <w:trPr>
          <w:trHeight w:val="607"/>
        </w:trPr>
        <w:tc>
          <w:tcPr>
            <w:tcW w:w="873" w:type="dxa"/>
            <w:tcBorders>
              <w:top w:val="single" w:sz="8" w:space="0" w:color="auto"/>
              <w:left w:val="single" w:sz="8" w:space="0" w:color="auto"/>
              <w:bottom w:val="single" w:sz="8" w:space="0" w:color="auto"/>
              <w:right w:val="single" w:sz="8" w:space="0" w:color="auto"/>
            </w:tcBorders>
            <w:shd w:val="clear" w:color="000000" w:fill="BFBFBF"/>
            <w:noWrap/>
            <w:vAlign w:val="center"/>
            <w:hideMark/>
          </w:tcPr>
          <w:p w:rsidR="00C025DC" w:rsidRPr="00C5016E" w:rsidRDefault="00C025DC" w:rsidP="00C025DC">
            <w:pPr>
              <w:spacing w:before="0" w:after="0"/>
              <w:jc w:val="center"/>
              <w:rPr>
                <w:rFonts w:cs="Arial"/>
                <w:b/>
                <w:bCs/>
                <w:sz w:val="22"/>
              </w:rPr>
            </w:pPr>
            <w:bookmarkStart w:id="29" w:name="RANGE!D4"/>
            <w:bookmarkStart w:id="30" w:name="OLE_LINK2"/>
            <w:bookmarkStart w:id="31" w:name="OLE_LINK1" w:colFirst="1" w:colLast="3"/>
            <w:r w:rsidRPr="00C5016E">
              <w:rPr>
                <w:rFonts w:cs="Arial"/>
                <w:b/>
                <w:bCs/>
                <w:sz w:val="22"/>
              </w:rPr>
              <w:t>Redni broj</w:t>
            </w:r>
            <w:bookmarkEnd w:id="29"/>
          </w:p>
        </w:tc>
        <w:tc>
          <w:tcPr>
            <w:tcW w:w="4744" w:type="dxa"/>
            <w:tcBorders>
              <w:top w:val="single" w:sz="8" w:space="0" w:color="auto"/>
              <w:left w:val="nil"/>
              <w:bottom w:val="single" w:sz="8" w:space="0" w:color="auto"/>
              <w:right w:val="single" w:sz="8" w:space="0" w:color="auto"/>
            </w:tcBorders>
            <w:shd w:val="clear" w:color="000000" w:fill="BFBFBF"/>
            <w:noWrap/>
            <w:vAlign w:val="center"/>
            <w:hideMark/>
          </w:tcPr>
          <w:p w:rsidR="00C025DC" w:rsidRPr="00C5016E" w:rsidRDefault="00C025DC" w:rsidP="00C025DC">
            <w:pPr>
              <w:spacing w:before="0" w:after="0"/>
              <w:jc w:val="center"/>
              <w:rPr>
                <w:rFonts w:cs="Arial"/>
                <w:b/>
                <w:bCs/>
                <w:sz w:val="22"/>
              </w:rPr>
            </w:pPr>
            <w:r w:rsidRPr="00C5016E">
              <w:rPr>
                <w:rFonts w:cs="Arial"/>
                <w:b/>
                <w:bCs/>
                <w:sz w:val="22"/>
              </w:rPr>
              <w:t>Opis</w:t>
            </w:r>
          </w:p>
        </w:tc>
        <w:tc>
          <w:tcPr>
            <w:tcW w:w="1868" w:type="dxa"/>
            <w:tcBorders>
              <w:top w:val="single" w:sz="8" w:space="0" w:color="auto"/>
              <w:left w:val="nil"/>
              <w:bottom w:val="single" w:sz="8" w:space="0" w:color="auto"/>
              <w:right w:val="single" w:sz="8" w:space="0" w:color="auto"/>
            </w:tcBorders>
            <w:shd w:val="clear" w:color="000000" w:fill="BFBFBF"/>
            <w:vAlign w:val="center"/>
            <w:hideMark/>
          </w:tcPr>
          <w:p w:rsidR="00C025DC" w:rsidRPr="00C5016E" w:rsidRDefault="00C025DC" w:rsidP="00C025DC">
            <w:pPr>
              <w:spacing w:before="0" w:after="0"/>
              <w:jc w:val="center"/>
              <w:rPr>
                <w:rFonts w:cs="Arial"/>
                <w:b/>
                <w:bCs/>
                <w:sz w:val="22"/>
              </w:rPr>
            </w:pPr>
            <w:r w:rsidRPr="00C5016E">
              <w:rPr>
                <w:rFonts w:cs="Arial"/>
                <w:b/>
                <w:bCs/>
                <w:sz w:val="22"/>
              </w:rPr>
              <w:t xml:space="preserve">Ostvarenje u 2022. godini </w:t>
            </w:r>
          </w:p>
        </w:tc>
        <w:tc>
          <w:tcPr>
            <w:tcW w:w="1462" w:type="dxa"/>
            <w:tcBorders>
              <w:top w:val="single" w:sz="8" w:space="0" w:color="auto"/>
              <w:left w:val="nil"/>
              <w:bottom w:val="single" w:sz="8" w:space="0" w:color="auto"/>
              <w:right w:val="single" w:sz="8" w:space="0" w:color="auto"/>
            </w:tcBorders>
            <w:shd w:val="clear" w:color="000000" w:fill="BFBFBF"/>
            <w:noWrap/>
            <w:vAlign w:val="center"/>
            <w:hideMark/>
          </w:tcPr>
          <w:p w:rsidR="00C025DC" w:rsidRPr="00C5016E" w:rsidRDefault="00C025DC" w:rsidP="00D46196">
            <w:pPr>
              <w:spacing w:before="0" w:after="0"/>
              <w:jc w:val="center"/>
              <w:rPr>
                <w:rFonts w:cs="Arial"/>
                <w:b/>
                <w:bCs/>
                <w:sz w:val="22"/>
              </w:rPr>
            </w:pPr>
            <w:r w:rsidRPr="00C5016E">
              <w:rPr>
                <w:rFonts w:cs="Arial"/>
                <w:b/>
                <w:bCs/>
                <w:sz w:val="22"/>
              </w:rPr>
              <w:t>% u</w:t>
            </w:r>
            <w:r w:rsidR="00D46196" w:rsidRPr="00C5016E">
              <w:rPr>
                <w:rFonts w:cs="Arial"/>
                <w:b/>
                <w:bCs/>
                <w:sz w:val="22"/>
              </w:rPr>
              <w:t>djel</w:t>
            </w:r>
          </w:p>
        </w:tc>
      </w:tr>
      <w:tr w:rsidR="00C5016E" w:rsidRPr="00C5016E" w:rsidTr="00C025DC">
        <w:trPr>
          <w:trHeight w:val="367"/>
        </w:trPr>
        <w:tc>
          <w:tcPr>
            <w:tcW w:w="873" w:type="dxa"/>
            <w:tcBorders>
              <w:top w:val="nil"/>
              <w:left w:val="single" w:sz="8" w:space="0" w:color="auto"/>
              <w:bottom w:val="single" w:sz="8" w:space="0" w:color="auto"/>
              <w:right w:val="single" w:sz="8" w:space="0" w:color="auto"/>
            </w:tcBorders>
            <w:shd w:val="clear" w:color="auto" w:fill="auto"/>
            <w:noWrap/>
            <w:hideMark/>
          </w:tcPr>
          <w:p w:rsidR="00C025DC" w:rsidRPr="00C5016E" w:rsidRDefault="00C025DC" w:rsidP="00C025DC">
            <w:pPr>
              <w:spacing w:before="0" w:after="0"/>
              <w:jc w:val="center"/>
              <w:rPr>
                <w:rFonts w:cs="Arial"/>
                <w:b/>
                <w:bCs/>
                <w:sz w:val="22"/>
              </w:rPr>
            </w:pPr>
            <w:r w:rsidRPr="00C5016E">
              <w:rPr>
                <w:rFonts w:cs="Arial"/>
                <w:b/>
                <w:bCs/>
                <w:sz w:val="22"/>
              </w:rPr>
              <w:t>1.</w:t>
            </w:r>
          </w:p>
        </w:tc>
        <w:tc>
          <w:tcPr>
            <w:tcW w:w="4744" w:type="dxa"/>
            <w:tcBorders>
              <w:top w:val="nil"/>
              <w:left w:val="nil"/>
              <w:bottom w:val="single" w:sz="8" w:space="0" w:color="auto"/>
              <w:right w:val="single" w:sz="8" w:space="0" w:color="auto"/>
            </w:tcBorders>
            <w:shd w:val="clear" w:color="auto" w:fill="auto"/>
            <w:vAlign w:val="center"/>
            <w:hideMark/>
          </w:tcPr>
          <w:p w:rsidR="00C025DC" w:rsidRPr="00C5016E" w:rsidRDefault="00C025DC" w:rsidP="00C025DC">
            <w:pPr>
              <w:spacing w:before="0" w:after="0"/>
              <w:jc w:val="left"/>
              <w:rPr>
                <w:rFonts w:cs="Arial"/>
                <w:sz w:val="22"/>
              </w:rPr>
            </w:pPr>
            <w:r w:rsidRPr="00C5016E">
              <w:rPr>
                <w:rFonts w:cs="Arial"/>
                <w:sz w:val="22"/>
              </w:rPr>
              <w:t>Prihodi od poreza na dobit</w:t>
            </w:r>
          </w:p>
        </w:tc>
        <w:tc>
          <w:tcPr>
            <w:tcW w:w="1868" w:type="dxa"/>
            <w:tcBorders>
              <w:top w:val="nil"/>
              <w:left w:val="nil"/>
              <w:bottom w:val="single" w:sz="8" w:space="0" w:color="auto"/>
              <w:right w:val="single" w:sz="8" w:space="0" w:color="auto"/>
            </w:tcBorders>
            <w:shd w:val="clear" w:color="auto" w:fill="auto"/>
            <w:noWrap/>
            <w:hideMark/>
          </w:tcPr>
          <w:p w:rsidR="00C025DC" w:rsidRPr="00C5016E" w:rsidRDefault="00C025DC" w:rsidP="00C025DC">
            <w:pPr>
              <w:spacing w:before="0" w:after="0"/>
              <w:jc w:val="right"/>
              <w:rPr>
                <w:rFonts w:cs="Arial"/>
                <w:sz w:val="22"/>
              </w:rPr>
            </w:pPr>
            <w:r w:rsidRPr="00C5016E">
              <w:rPr>
                <w:rFonts w:cs="Arial"/>
                <w:sz w:val="22"/>
              </w:rPr>
              <w:t>89.041</w:t>
            </w:r>
          </w:p>
        </w:tc>
        <w:tc>
          <w:tcPr>
            <w:tcW w:w="1462" w:type="dxa"/>
            <w:tcBorders>
              <w:top w:val="nil"/>
              <w:left w:val="nil"/>
              <w:bottom w:val="single" w:sz="8" w:space="0" w:color="auto"/>
              <w:right w:val="single" w:sz="8" w:space="0" w:color="auto"/>
            </w:tcBorders>
            <w:shd w:val="clear" w:color="auto" w:fill="auto"/>
            <w:noWrap/>
            <w:vAlign w:val="bottom"/>
          </w:tcPr>
          <w:p w:rsidR="00C025DC" w:rsidRPr="00C5016E" w:rsidRDefault="00C025DC" w:rsidP="00C025DC">
            <w:pPr>
              <w:spacing w:before="0" w:after="0"/>
              <w:jc w:val="right"/>
              <w:rPr>
                <w:rFonts w:cs="Arial"/>
                <w:sz w:val="22"/>
              </w:rPr>
            </w:pPr>
            <w:r w:rsidRPr="00C5016E">
              <w:rPr>
                <w:rFonts w:cs="Arial"/>
                <w:sz w:val="22"/>
              </w:rPr>
              <w:t>1,68</w:t>
            </w:r>
          </w:p>
        </w:tc>
      </w:tr>
      <w:tr w:rsidR="00C5016E" w:rsidRPr="00C5016E" w:rsidTr="00C025DC">
        <w:trPr>
          <w:trHeight w:val="58"/>
        </w:trPr>
        <w:tc>
          <w:tcPr>
            <w:tcW w:w="873" w:type="dxa"/>
            <w:tcBorders>
              <w:top w:val="nil"/>
              <w:left w:val="single" w:sz="8" w:space="0" w:color="auto"/>
              <w:bottom w:val="single" w:sz="8" w:space="0" w:color="auto"/>
              <w:right w:val="single" w:sz="8" w:space="0" w:color="auto"/>
            </w:tcBorders>
            <w:shd w:val="clear" w:color="auto" w:fill="auto"/>
            <w:noWrap/>
            <w:hideMark/>
          </w:tcPr>
          <w:p w:rsidR="00C025DC" w:rsidRPr="00C5016E" w:rsidRDefault="00C025DC" w:rsidP="00C025DC">
            <w:pPr>
              <w:spacing w:before="0" w:after="0"/>
              <w:jc w:val="center"/>
              <w:rPr>
                <w:rFonts w:cs="Arial"/>
                <w:b/>
                <w:bCs/>
                <w:sz w:val="22"/>
              </w:rPr>
            </w:pPr>
            <w:r w:rsidRPr="00C5016E">
              <w:rPr>
                <w:rFonts w:cs="Arial"/>
                <w:b/>
                <w:bCs/>
                <w:sz w:val="22"/>
              </w:rPr>
              <w:t>2.</w:t>
            </w:r>
          </w:p>
        </w:tc>
        <w:tc>
          <w:tcPr>
            <w:tcW w:w="4744" w:type="dxa"/>
            <w:tcBorders>
              <w:top w:val="nil"/>
              <w:left w:val="nil"/>
              <w:bottom w:val="single" w:sz="8" w:space="0" w:color="auto"/>
              <w:right w:val="single" w:sz="8" w:space="0" w:color="auto"/>
            </w:tcBorders>
            <w:shd w:val="clear" w:color="auto" w:fill="auto"/>
            <w:vAlign w:val="center"/>
            <w:hideMark/>
          </w:tcPr>
          <w:p w:rsidR="00C025DC" w:rsidRPr="00C5016E" w:rsidRDefault="00C025DC" w:rsidP="00C025DC">
            <w:pPr>
              <w:spacing w:before="0" w:after="0"/>
              <w:jc w:val="left"/>
              <w:rPr>
                <w:rFonts w:cs="Arial"/>
                <w:sz w:val="22"/>
              </w:rPr>
            </w:pPr>
            <w:r w:rsidRPr="00C5016E">
              <w:rPr>
                <w:rFonts w:cs="Arial"/>
                <w:sz w:val="22"/>
              </w:rPr>
              <w:t>Doprinosi za mirovinsko i invalidsko osiguranje</w:t>
            </w:r>
          </w:p>
        </w:tc>
        <w:tc>
          <w:tcPr>
            <w:tcW w:w="1868" w:type="dxa"/>
            <w:tcBorders>
              <w:top w:val="nil"/>
              <w:left w:val="nil"/>
              <w:bottom w:val="single" w:sz="8" w:space="0" w:color="auto"/>
              <w:right w:val="single" w:sz="8" w:space="0" w:color="auto"/>
            </w:tcBorders>
            <w:shd w:val="clear" w:color="auto" w:fill="auto"/>
            <w:noWrap/>
            <w:hideMark/>
          </w:tcPr>
          <w:p w:rsidR="00C025DC" w:rsidRPr="00C5016E" w:rsidRDefault="00C025DC" w:rsidP="00C025DC">
            <w:pPr>
              <w:spacing w:before="0" w:after="0"/>
              <w:jc w:val="right"/>
              <w:rPr>
                <w:rFonts w:cs="Arial"/>
                <w:sz w:val="22"/>
              </w:rPr>
            </w:pPr>
            <w:r w:rsidRPr="00C5016E">
              <w:rPr>
                <w:rFonts w:cs="Arial"/>
                <w:sz w:val="22"/>
              </w:rPr>
              <w:t>2.458.754</w:t>
            </w:r>
          </w:p>
        </w:tc>
        <w:tc>
          <w:tcPr>
            <w:tcW w:w="1462" w:type="dxa"/>
            <w:tcBorders>
              <w:top w:val="nil"/>
              <w:left w:val="nil"/>
              <w:bottom w:val="single" w:sz="8" w:space="0" w:color="auto"/>
              <w:right w:val="single" w:sz="8" w:space="0" w:color="auto"/>
            </w:tcBorders>
            <w:shd w:val="clear" w:color="auto" w:fill="auto"/>
            <w:noWrap/>
            <w:vAlign w:val="bottom"/>
          </w:tcPr>
          <w:p w:rsidR="00C025DC" w:rsidRPr="00C5016E" w:rsidRDefault="00C025DC" w:rsidP="00C025DC">
            <w:pPr>
              <w:spacing w:before="0" w:after="0"/>
              <w:jc w:val="right"/>
              <w:rPr>
                <w:rFonts w:cs="Arial"/>
                <w:sz w:val="22"/>
              </w:rPr>
            </w:pPr>
            <w:r w:rsidRPr="00C5016E">
              <w:rPr>
                <w:rFonts w:cs="Arial"/>
                <w:sz w:val="22"/>
              </w:rPr>
              <w:t>46,35</w:t>
            </w:r>
          </w:p>
        </w:tc>
      </w:tr>
      <w:tr w:rsidR="00C5016E" w:rsidRPr="00C5016E" w:rsidTr="00C025DC">
        <w:trPr>
          <w:trHeight w:val="140"/>
        </w:trPr>
        <w:tc>
          <w:tcPr>
            <w:tcW w:w="873" w:type="dxa"/>
            <w:tcBorders>
              <w:top w:val="nil"/>
              <w:left w:val="single" w:sz="8" w:space="0" w:color="auto"/>
              <w:bottom w:val="single" w:sz="8" w:space="0" w:color="auto"/>
              <w:right w:val="single" w:sz="8" w:space="0" w:color="auto"/>
            </w:tcBorders>
            <w:shd w:val="clear" w:color="auto" w:fill="auto"/>
            <w:noWrap/>
            <w:hideMark/>
          </w:tcPr>
          <w:p w:rsidR="00C025DC" w:rsidRPr="00C5016E" w:rsidRDefault="00C025DC" w:rsidP="00C025DC">
            <w:pPr>
              <w:spacing w:before="0" w:after="0"/>
              <w:jc w:val="center"/>
              <w:rPr>
                <w:rFonts w:cs="Arial"/>
                <w:b/>
                <w:bCs/>
                <w:sz w:val="22"/>
              </w:rPr>
            </w:pPr>
            <w:r w:rsidRPr="00C5016E">
              <w:rPr>
                <w:rFonts w:cs="Arial"/>
                <w:b/>
                <w:bCs/>
                <w:sz w:val="22"/>
              </w:rPr>
              <w:t>3.</w:t>
            </w:r>
          </w:p>
        </w:tc>
        <w:tc>
          <w:tcPr>
            <w:tcW w:w="4744" w:type="dxa"/>
            <w:tcBorders>
              <w:top w:val="nil"/>
              <w:left w:val="nil"/>
              <w:bottom w:val="single" w:sz="8" w:space="0" w:color="auto"/>
              <w:right w:val="single" w:sz="8" w:space="0" w:color="auto"/>
            </w:tcBorders>
            <w:shd w:val="clear" w:color="auto" w:fill="auto"/>
            <w:vAlign w:val="center"/>
            <w:hideMark/>
          </w:tcPr>
          <w:p w:rsidR="00C025DC" w:rsidRPr="00C5016E" w:rsidRDefault="00C025DC" w:rsidP="00C025DC">
            <w:pPr>
              <w:spacing w:before="0" w:after="0"/>
              <w:jc w:val="left"/>
              <w:rPr>
                <w:rFonts w:cs="Arial"/>
                <w:sz w:val="22"/>
              </w:rPr>
            </w:pPr>
            <w:r w:rsidRPr="00C5016E">
              <w:rPr>
                <w:rFonts w:cs="Arial"/>
                <w:sz w:val="22"/>
              </w:rPr>
              <w:t>Prihodi od neizravnih poreza</w:t>
            </w:r>
          </w:p>
        </w:tc>
        <w:tc>
          <w:tcPr>
            <w:tcW w:w="1868" w:type="dxa"/>
            <w:tcBorders>
              <w:top w:val="nil"/>
              <w:left w:val="nil"/>
              <w:bottom w:val="single" w:sz="8" w:space="0" w:color="auto"/>
              <w:right w:val="single" w:sz="8" w:space="0" w:color="auto"/>
            </w:tcBorders>
            <w:shd w:val="clear" w:color="auto" w:fill="auto"/>
            <w:noWrap/>
            <w:hideMark/>
          </w:tcPr>
          <w:p w:rsidR="00C025DC" w:rsidRPr="00C5016E" w:rsidRDefault="00C025DC" w:rsidP="00C025DC">
            <w:pPr>
              <w:spacing w:before="0" w:after="0"/>
              <w:jc w:val="right"/>
              <w:rPr>
                <w:rFonts w:cs="Arial"/>
                <w:sz w:val="22"/>
              </w:rPr>
            </w:pPr>
            <w:r w:rsidRPr="00C5016E">
              <w:rPr>
                <w:rFonts w:cs="Arial"/>
                <w:sz w:val="22"/>
              </w:rPr>
              <w:t>1.820.393</w:t>
            </w:r>
          </w:p>
        </w:tc>
        <w:tc>
          <w:tcPr>
            <w:tcW w:w="1462" w:type="dxa"/>
            <w:tcBorders>
              <w:top w:val="nil"/>
              <w:left w:val="nil"/>
              <w:bottom w:val="single" w:sz="8" w:space="0" w:color="auto"/>
              <w:right w:val="single" w:sz="8" w:space="0" w:color="auto"/>
            </w:tcBorders>
            <w:shd w:val="clear" w:color="auto" w:fill="auto"/>
            <w:noWrap/>
            <w:vAlign w:val="bottom"/>
          </w:tcPr>
          <w:p w:rsidR="00C025DC" w:rsidRPr="00C5016E" w:rsidRDefault="00C025DC" w:rsidP="00C025DC">
            <w:pPr>
              <w:spacing w:before="0" w:after="0"/>
              <w:jc w:val="right"/>
              <w:rPr>
                <w:rFonts w:cs="Arial"/>
                <w:sz w:val="22"/>
              </w:rPr>
            </w:pPr>
            <w:r w:rsidRPr="00C5016E">
              <w:rPr>
                <w:rFonts w:cs="Arial"/>
                <w:sz w:val="22"/>
              </w:rPr>
              <w:t>34,32</w:t>
            </w:r>
          </w:p>
        </w:tc>
      </w:tr>
      <w:tr w:rsidR="00C5016E" w:rsidRPr="00C5016E" w:rsidTr="00C025DC">
        <w:trPr>
          <w:trHeight w:val="349"/>
        </w:trPr>
        <w:tc>
          <w:tcPr>
            <w:tcW w:w="873" w:type="dxa"/>
            <w:tcBorders>
              <w:top w:val="nil"/>
              <w:left w:val="single" w:sz="8" w:space="0" w:color="auto"/>
              <w:bottom w:val="single" w:sz="8" w:space="0" w:color="auto"/>
              <w:right w:val="single" w:sz="8" w:space="0" w:color="auto"/>
            </w:tcBorders>
            <w:shd w:val="clear" w:color="auto" w:fill="auto"/>
            <w:noWrap/>
            <w:hideMark/>
          </w:tcPr>
          <w:p w:rsidR="00C025DC" w:rsidRPr="00C5016E" w:rsidRDefault="00C025DC" w:rsidP="00C025DC">
            <w:pPr>
              <w:spacing w:before="0" w:after="0"/>
              <w:jc w:val="center"/>
              <w:rPr>
                <w:rFonts w:cs="Arial"/>
                <w:b/>
                <w:bCs/>
                <w:sz w:val="22"/>
              </w:rPr>
            </w:pPr>
            <w:r w:rsidRPr="00C5016E">
              <w:rPr>
                <w:rFonts w:cs="Arial"/>
                <w:b/>
                <w:bCs/>
                <w:sz w:val="22"/>
              </w:rPr>
              <w:t>4.</w:t>
            </w:r>
          </w:p>
        </w:tc>
        <w:tc>
          <w:tcPr>
            <w:tcW w:w="4744" w:type="dxa"/>
            <w:tcBorders>
              <w:top w:val="nil"/>
              <w:left w:val="nil"/>
              <w:bottom w:val="single" w:sz="8" w:space="0" w:color="auto"/>
              <w:right w:val="single" w:sz="8" w:space="0" w:color="auto"/>
            </w:tcBorders>
            <w:shd w:val="clear" w:color="auto" w:fill="auto"/>
            <w:vAlign w:val="center"/>
            <w:hideMark/>
          </w:tcPr>
          <w:p w:rsidR="00C025DC" w:rsidRPr="00C5016E" w:rsidRDefault="00C025DC" w:rsidP="00C025DC">
            <w:pPr>
              <w:spacing w:before="0" w:after="0"/>
              <w:jc w:val="left"/>
              <w:rPr>
                <w:rFonts w:cs="Arial"/>
                <w:sz w:val="22"/>
              </w:rPr>
            </w:pPr>
            <w:r w:rsidRPr="00C5016E">
              <w:rPr>
                <w:rFonts w:cs="Arial"/>
                <w:sz w:val="22"/>
              </w:rPr>
              <w:t>Ostali porezi</w:t>
            </w:r>
          </w:p>
        </w:tc>
        <w:tc>
          <w:tcPr>
            <w:tcW w:w="1868" w:type="dxa"/>
            <w:tcBorders>
              <w:top w:val="nil"/>
              <w:left w:val="nil"/>
              <w:bottom w:val="single" w:sz="8" w:space="0" w:color="auto"/>
              <w:right w:val="single" w:sz="8" w:space="0" w:color="auto"/>
            </w:tcBorders>
            <w:shd w:val="clear" w:color="auto" w:fill="auto"/>
            <w:noWrap/>
            <w:hideMark/>
          </w:tcPr>
          <w:p w:rsidR="00C025DC" w:rsidRPr="00C5016E" w:rsidRDefault="00C025DC" w:rsidP="00C025DC">
            <w:pPr>
              <w:spacing w:before="0" w:after="0"/>
              <w:jc w:val="right"/>
              <w:rPr>
                <w:rFonts w:cs="Arial"/>
                <w:sz w:val="22"/>
              </w:rPr>
            </w:pPr>
            <w:r w:rsidRPr="00C5016E">
              <w:rPr>
                <w:rFonts w:cs="Arial"/>
                <w:sz w:val="22"/>
              </w:rPr>
              <w:t>42</w:t>
            </w:r>
          </w:p>
        </w:tc>
        <w:tc>
          <w:tcPr>
            <w:tcW w:w="1462" w:type="dxa"/>
            <w:tcBorders>
              <w:top w:val="nil"/>
              <w:left w:val="nil"/>
              <w:bottom w:val="single" w:sz="8" w:space="0" w:color="auto"/>
              <w:right w:val="single" w:sz="8" w:space="0" w:color="auto"/>
            </w:tcBorders>
            <w:shd w:val="clear" w:color="auto" w:fill="auto"/>
            <w:noWrap/>
            <w:vAlign w:val="bottom"/>
          </w:tcPr>
          <w:p w:rsidR="00C025DC" w:rsidRPr="00C5016E" w:rsidRDefault="00C025DC" w:rsidP="00C025DC">
            <w:pPr>
              <w:spacing w:before="0" w:after="0"/>
              <w:jc w:val="right"/>
              <w:rPr>
                <w:rFonts w:cs="Arial"/>
                <w:sz w:val="22"/>
              </w:rPr>
            </w:pPr>
            <w:r w:rsidRPr="00C5016E">
              <w:rPr>
                <w:rFonts w:cs="Arial"/>
                <w:sz w:val="22"/>
              </w:rPr>
              <w:t>0,00</w:t>
            </w:r>
          </w:p>
        </w:tc>
      </w:tr>
      <w:tr w:rsidR="00C5016E" w:rsidRPr="00C5016E" w:rsidTr="00C025DC">
        <w:trPr>
          <w:trHeight w:val="349"/>
        </w:trPr>
        <w:tc>
          <w:tcPr>
            <w:tcW w:w="873" w:type="dxa"/>
            <w:tcBorders>
              <w:top w:val="nil"/>
              <w:left w:val="single" w:sz="8" w:space="0" w:color="auto"/>
              <w:bottom w:val="single" w:sz="8" w:space="0" w:color="auto"/>
              <w:right w:val="single" w:sz="8" w:space="0" w:color="auto"/>
            </w:tcBorders>
            <w:shd w:val="clear" w:color="auto" w:fill="auto"/>
            <w:noWrap/>
            <w:hideMark/>
          </w:tcPr>
          <w:p w:rsidR="00C025DC" w:rsidRPr="00C5016E" w:rsidRDefault="00C025DC" w:rsidP="00C025DC">
            <w:pPr>
              <w:spacing w:before="0" w:after="0"/>
              <w:jc w:val="center"/>
              <w:rPr>
                <w:rFonts w:cs="Arial"/>
                <w:b/>
                <w:bCs/>
                <w:sz w:val="22"/>
              </w:rPr>
            </w:pPr>
            <w:r w:rsidRPr="00C5016E">
              <w:rPr>
                <w:rFonts w:cs="Arial"/>
                <w:b/>
                <w:bCs/>
                <w:sz w:val="22"/>
              </w:rPr>
              <w:t>5.</w:t>
            </w:r>
          </w:p>
        </w:tc>
        <w:tc>
          <w:tcPr>
            <w:tcW w:w="4744" w:type="dxa"/>
            <w:tcBorders>
              <w:top w:val="nil"/>
              <w:left w:val="nil"/>
              <w:bottom w:val="single" w:sz="8" w:space="0" w:color="auto"/>
              <w:right w:val="single" w:sz="8" w:space="0" w:color="auto"/>
            </w:tcBorders>
            <w:shd w:val="clear" w:color="auto" w:fill="auto"/>
            <w:vAlign w:val="center"/>
            <w:hideMark/>
          </w:tcPr>
          <w:p w:rsidR="00C025DC" w:rsidRPr="00C5016E" w:rsidRDefault="00C025DC" w:rsidP="00C025DC">
            <w:pPr>
              <w:spacing w:before="0" w:after="0"/>
              <w:jc w:val="left"/>
              <w:rPr>
                <w:rFonts w:cs="Arial"/>
                <w:sz w:val="22"/>
              </w:rPr>
            </w:pPr>
            <w:r w:rsidRPr="00C5016E">
              <w:rPr>
                <w:rFonts w:cs="Arial"/>
                <w:sz w:val="22"/>
              </w:rPr>
              <w:t>Neporezni prihodi (osim dividendi i prihoda od povrata anuiteta)</w:t>
            </w:r>
          </w:p>
        </w:tc>
        <w:tc>
          <w:tcPr>
            <w:tcW w:w="1868" w:type="dxa"/>
            <w:tcBorders>
              <w:top w:val="nil"/>
              <w:left w:val="nil"/>
              <w:bottom w:val="single" w:sz="8" w:space="0" w:color="auto"/>
              <w:right w:val="single" w:sz="8" w:space="0" w:color="auto"/>
            </w:tcBorders>
            <w:shd w:val="clear" w:color="auto" w:fill="auto"/>
            <w:noWrap/>
            <w:hideMark/>
          </w:tcPr>
          <w:p w:rsidR="00C025DC" w:rsidRPr="00C5016E" w:rsidRDefault="00C025DC" w:rsidP="00C025DC">
            <w:pPr>
              <w:spacing w:before="0" w:after="0"/>
              <w:jc w:val="right"/>
              <w:rPr>
                <w:rFonts w:cs="Arial"/>
                <w:sz w:val="22"/>
              </w:rPr>
            </w:pPr>
          </w:p>
          <w:p w:rsidR="00C025DC" w:rsidRPr="00C5016E" w:rsidRDefault="00C025DC" w:rsidP="00C025DC">
            <w:pPr>
              <w:spacing w:before="0" w:after="0"/>
              <w:jc w:val="right"/>
              <w:rPr>
                <w:rFonts w:cs="Arial"/>
                <w:sz w:val="22"/>
              </w:rPr>
            </w:pPr>
            <w:r w:rsidRPr="00C5016E">
              <w:rPr>
                <w:rFonts w:cs="Arial"/>
                <w:sz w:val="22"/>
              </w:rPr>
              <w:t>172.022</w:t>
            </w:r>
          </w:p>
        </w:tc>
        <w:tc>
          <w:tcPr>
            <w:tcW w:w="1462" w:type="dxa"/>
            <w:tcBorders>
              <w:top w:val="nil"/>
              <w:left w:val="nil"/>
              <w:bottom w:val="single" w:sz="8" w:space="0" w:color="auto"/>
              <w:right w:val="single" w:sz="8" w:space="0" w:color="auto"/>
            </w:tcBorders>
            <w:shd w:val="clear" w:color="auto" w:fill="auto"/>
            <w:noWrap/>
            <w:vAlign w:val="bottom"/>
          </w:tcPr>
          <w:p w:rsidR="00C025DC" w:rsidRPr="00C5016E" w:rsidRDefault="00C025DC" w:rsidP="00C025DC">
            <w:pPr>
              <w:spacing w:before="0" w:after="0"/>
              <w:jc w:val="right"/>
              <w:rPr>
                <w:rFonts w:cs="Arial"/>
                <w:sz w:val="22"/>
              </w:rPr>
            </w:pPr>
            <w:r w:rsidRPr="00C5016E">
              <w:rPr>
                <w:rFonts w:cs="Arial"/>
                <w:sz w:val="22"/>
              </w:rPr>
              <w:t>3,24</w:t>
            </w:r>
          </w:p>
        </w:tc>
      </w:tr>
      <w:tr w:rsidR="00C5016E" w:rsidRPr="00C5016E" w:rsidTr="00C025DC">
        <w:trPr>
          <w:trHeight w:val="392"/>
        </w:trPr>
        <w:tc>
          <w:tcPr>
            <w:tcW w:w="873" w:type="dxa"/>
            <w:tcBorders>
              <w:top w:val="nil"/>
              <w:left w:val="single" w:sz="8" w:space="0" w:color="auto"/>
              <w:bottom w:val="single" w:sz="8" w:space="0" w:color="auto"/>
              <w:right w:val="single" w:sz="8" w:space="0" w:color="auto"/>
            </w:tcBorders>
            <w:shd w:val="clear" w:color="auto" w:fill="auto"/>
            <w:noWrap/>
            <w:hideMark/>
          </w:tcPr>
          <w:p w:rsidR="00C025DC" w:rsidRPr="00C5016E" w:rsidRDefault="00C025DC" w:rsidP="00C025DC">
            <w:pPr>
              <w:spacing w:before="0" w:after="0"/>
              <w:jc w:val="center"/>
              <w:rPr>
                <w:rFonts w:cs="Arial"/>
                <w:b/>
                <w:bCs/>
                <w:sz w:val="22"/>
              </w:rPr>
            </w:pPr>
            <w:r w:rsidRPr="00C5016E">
              <w:rPr>
                <w:rFonts w:cs="Arial"/>
                <w:b/>
                <w:bCs/>
                <w:sz w:val="22"/>
              </w:rPr>
              <w:t>6.</w:t>
            </w:r>
          </w:p>
        </w:tc>
        <w:tc>
          <w:tcPr>
            <w:tcW w:w="4744" w:type="dxa"/>
            <w:tcBorders>
              <w:top w:val="nil"/>
              <w:left w:val="nil"/>
              <w:bottom w:val="single" w:sz="8" w:space="0" w:color="auto"/>
              <w:right w:val="single" w:sz="8" w:space="0" w:color="auto"/>
            </w:tcBorders>
            <w:shd w:val="clear" w:color="auto" w:fill="auto"/>
            <w:vAlign w:val="center"/>
            <w:hideMark/>
          </w:tcPr>
          <w:p w:rsidR="00C025DC" w:rsidRPr="00C5016E" w:rsidRDefault="00C025DC" w:rsidP="00C025DC">
            <w:pPr>
              <w:spacing w:before="0" w:after="0"/>
              <w:jc w:val="left"/>
              <w:rPr>
                <w:rFonts w:cs="Arial"/>
                <w:sz w:val="22"/>
              </w:rPr>
            </w:pPr>
            <w:r w:rsidRPr="00C5016E">
              <w:rPr>
                <w:rFonts w:cs="Arial"/>
                <w:sz w:val="22"/>
              </w:rPr>
              <w:t xml:space="preserve">Prihodi od dividendi </w:t>
            </w:r>
          </w:p>
        </w:tc>
        <w:tc>
          <w:tcPr>
            <w:tcW w:w="1868" w:type="dxa"/>
            <w:tcBorders>
              <w:top w:val="nil"/>
              <w:left w:val="nil"/>
              <w:bottom w:val="single" w:sz="8" w:space="0" w:color="auto"/>
              <w:right w:val="single" w:sz="8" w:space="0" w:color="auto"/>
            </w:tcBorders>
            <w:shd w:val="clear" w:color="auto" w:fill="auto"/>
            <w:noWrap/>
            <w:hideMark/>
          </w:tcPr>
          <w:p w:rsidR="00C025DC" w:rsidRPr="00C5016E" w:rsidRDefault="00C025DC" w:rsidP="00C025DC">
            <w:pPr>
              <w:spacing w:before="0" w:after="0"/>
              <w:jc w:val="right"/>
              <w:rPr>
                <w:rFonts w:cs="Arial"/>
                <w:sz w:val="22"/>
              </w:rPr>
            </w:pPr>
            <w:r w:rsidRPr="00C5016E">
              <w:rPr>
                <w:rFonts w:cs="Arial"/>
                <w:sz w:val="22"/>
              </w:rPr>
              <w:t>34.093</w:t>
            </w:r>
          </w:p>
        </w:tc>
        <w:tc>
          <w:tcPr>
            <w:tcW w:w="1462" w:type="dxa"/>
            <w:tcBorders>
              <w:top w:val="nil"/>
              <w:left w:val="nil"/>
              <w:bottom w:val="single" w:sz="8" w:space="0" w:color="auto"/>
              <w:right w:val="single" w:sz="8" w:space="0" w:color="auto"/>
            </w:tcBorders>
            <w:shd w:val="clear" w:color="auto" w:fill="auto"/>
            <w:noWrap/>
            <w:vAlign w:val="bottom"/>
          </w:tcPr>
          <w:p w:rsidR="00C025DC" w:rsidRPr="00C5016E" w:rsidRDefault="00C025DC" w:rsidP="00C025DC">
            <w:pPr>
              <w:spacing w:before="0" w:after="0"/>
              <w:jc w:val="right"/>
              <w:rPr>
                <w:rFonts w:cs="Arial"/>
                <w:sz w:val="22"/>
              </w:rPr>
            </w:pPr>
            <w:r w:rsidRPr="00C5016E">
              <w:rPr>
                <w:rFonts w:cs="Arial"/>
                <w:sz w:val="22"/>
              </w:rPr>
              <w:t>0,64</w:t>
            </w:r>
          </w:p>
        </w:tc>
      </w:tr>
      <w:tr w:rsidR="00C5016E" w:rsidRPr="00C5016E" w:rsidTr="00C025DC">
        <w:trPr>
          <w:trHeight w:val="349"/>
        </w:trPr>
        <w:tc>
          <w:tcPr>
            <w:tcW w:w="873" w:type="dxa"/>
            <w:tcBorders>
              <w:top w:val="nil"/>
              <w:left w:val="single" w:sz="8" w:space="0" w:color="auto"/>
              <w:bottom w:val="single" w:sz="8" w:space="0" w:color="auto"/>
              <w:right w:val="single" w:sz="8" w:space="0" w:color="auto"/>
            </w:tcBorders>
            <w:shd w:val="clear" w:color="auto" w:fill="auto"/>
            <w:noWrap/>
            <w:hideMark/>
          </w:tcPr>
          <w:p w:rsidR="00C025DC" w:rsidRPr="00C5016E" w:rsidRDefault="00C025DC" w:rsidP="00C025DC">
            <w:pPr>
              <w:spacing w:before="0" w:after="0"/>
              <w:jc w:val="center"/>
              <w:rPr>
                <w:rFonts w:cs="Arial"/>
                <w:b/>
                <w:bCs/>
                <w:sz w:val="22"/>
              </w:rPr>
            </w:pPr>
            <w:r w:rsidRPr="00C5016E">
              <w:rPr>
                <w:rFonts w:cs="Arial"/>
                <w:b/>
                <w:bCs/>
                <w:sz w:val="22"/>
              </w:rPr>
              <w:t>7.</w:t>
            </w:r>
          </w:p>
        </w:tc>
        <w:tc>
          <w:tcPr>
            <w:tcW w:w="4744" w:type="dxa"/>
            <w:tcBorders>
              <w:top w:val="nil"/>
              <w:left w:val="nil"/>
              <w:bottom w:val="single" w:sz="8" w:space="0" w:color="auto"/>
              <w:right w:val="single" w:sz="8" w:space="0" w:color="auto"/>
            </w:tcBorders>
            <w:shd w:val="clear" w:color="auto" w:fill="auto"/>
            <w:vAlign w:val="center"/>
            <w:hideMark/>
          </w:tcPr>
          <w:p w:rsidR="00C025DC" w:rsidRPr="00C5016E" w:rsidRDefault="00C025DC" w:rsidP="00C025DC">
            <w:pPr>
              <w:spacing w:before="0" w:after="0"/>
              <w:jc w:val="left"/>
              <w:rPr>
                <w:rFonts w:cs="Arial"/>
                <w:sz w:val="22"/>
              </w:rPr>
            </w:pPr>
            <w:r w:rsidRPr="00C5016E">
              <w:rPr>
                <w:rFonts w:cs="Arial"/>
                <w:sz w:val="22"/>
              </w:rPr>
              <w:t>Prihodi od povrata anuiteta</w:t>
            </w:r>
          </w:p>
        </w:tc>
        <w:tc>
          <w:tcPr>
            <w:tcW w:w="1868" w:type="dxa"/>
            <w:tcBorders>
              <w:top w:val="nil"/>
              <w:left w:val="nil"/>
              <w:bottom w:val="single" w:sz="8" w:space="0" w:color="auto"/>
              <w:right w:val="single" w:sz="8" w:space="0" w:color="auto"/>
            </w:tcBorders>
            <w:shd w:val="clear" w:color="auto" w:fill="auto"/>
            <w:noWrap/>
            <w:hideMark/>
          </w:tcPr>
          <w:p w:rsidR="00C025DC" w:rsidRPr="00C5016E" w:rsidRDefault="00C025DC" w:rsidP="00C025DC">
            <w:pPr>
              <w:spacing w:before="0" w:after="0"/>
              <w:jc w:val="right"/>
              <w:rPr>
                <w:rFonts w:cs="Arial"/>
                <w:sz w:val="22"/>
              </w:rPr>
            </w:pPr>
            <w:r w:rsidRPr="00C5016E">
              <w:rPr>
                <w:rFonts w:cs="Arial"/>
                <w:sz w:val="22"/>
              </w:rPr>
              <w:t>194.411</w:t>
            </w:r>
          </w:p>
        </w:tc>
        <w:tc>
          <w:tcPr>
            <w:tcW w:w="1462" w:type="dxa"/>
            <w:tcBorders>
              <w:top w:val="nil"/>
              <w:left w:val="nil"/>
              <w:bottom w:val="single" w:sz="8" w:space="0" w:color="auto"/>
              <w:right w:val="single" w:sz="8" w:space="0" w:color="auto"/>
            </w:tcBorders>
            <w:shd w:val="clear" w:color="auto" w:fill="auto"/>
            <w:noWrap/>
            <w:vAlign w:val="bottom"/>
          </w:tcPr>
          <w:p w:rsidR="00C025DC" w:rsidRPr="00C5016E" w:rsidRDefault="00C025DC" w:rsidP="00C025DC">
            <w:pPr>
              <w:spacing w:before="0" w:after="0"/>
              <w:jc w:val="right"/>
              <w:rPr>
                <w:rFonts w:cs="Arial"/>
                <w:sz w:val="22"/>
              </w:rPr>
            </w:pPr>
            <w:r w:rsidRPr="00C5016E">
              <w:rPr>
                <w:rFonts w:cs="Arial"/>
                <w:sz w:val="22"/>
              </w:rPr>
              <w:t>3,67</w:t>
            </w:r>
          </w:p>
        </w:tc>
      </w:tr>
      <w:tr w:rsidR="00C5016E" w:rsidRPr="00C5016E" w:rsidTr="00C025DC">
        <w:trPr>
          <w:trHeight w:val="349"/>
        </w:trPr>
        <w:tc>
          <w:tcPr>
            <w:tcW w:w="873" w:type="dxa"/>
            <w:tcBorders>
              <w:top w:val="nil"/>
              <w:left w:val="single" w:sz="8" w:space="0" w:color="auto"/>
              <w:bottom w:val="single" w:sz="8" w:space="0" w:color="auto"/>
              <w:right w:val="single" w:sz="8" w:space="0" w:color="auto"/>
            </w:tcBorders>
            <w:shd w:val="clear" w:color="auto" w:fill="auto"/>
            <w:noWrap/>
            <w:hideMark/>
          </w:tcPr>
          <w:p w:rsidR="00C025DC" w:rsidRPr="00C5016E" w:rsidRDefault="00C025DC" w:rsidP="00C025DC">
            <w:pPr>
              <w:spacing w:before="0" w:after="0"/>
              <w:jc w:val="center"/>
              <w:rPr>
                <w:rFonts w:cs="Arial"/>
                <w:b/>
                <w:bCs/>
                <w:sz w:val="22"/>
              </w:rPr>
            </w:pPr>
            <w:r w:rsidRPr="00C5016E">
              <w:rPr>
                <w:rFonts w:cs="Arial"/>
                <w:b/>
                <w:bCs/>
                <w:sz w:val="22"/>
              </w:rPr>
              <w:t>8.</w:t>
            </w:r>
          </w:p>
        </w:tc>
        <w:tc>
          <w:tcPr>
            <w:tcW w:w="4744" w:type="dxa"/>
            <w:tcBorders>
              <w:top w:val="nil"/>
              <w:left w:val="nil"/>
              <w:bottom w:val="single" w:sz="8" w:space="0" w:color="auto"/>
              <w:right w:val="single" w:sz="8" w:space="0" w:color="auto"/>
            </w:tcBorders>
            <w:shd w:val="clear" w:color="auto" w:fill="auto"/>
            <w:vAlign w:val="center"/>
            <w:hideMark/>
          </w:tcPr>
          <w:p w:rsidR="00C025DC" w:rsidRPr="00C5016E" w:rsidRDefault="00C025DC" w:rsidP="00C025DC">
            <w:pPr>
              <w:spacing w:before="0" w:after="0"/>
              <w:jc w:val="left"/>
              <w:rPr>
                <w:rFonts w:cs="Arial"/>
                <w:sz w:val="22"/>
              </w:rPr>
            </w:pPr>
            <w:r w:rsidRPr="00C5016E">
              <w:rPr>
                <w:rFonts w:cs="Arial"/>
                <w:sz w:val="22"/>
              </w:rPr>
              <w:t>Tekući transferi i donacije</w:t>
            </w:r>
          </w:p>
        </w:tc>
        <w:tc>
          <w:tcPr>
            <w:tcW w:w="1868" w:type="dxa"/>
            <w:tcBorders>
              <w:top w:val="nil"/>
              <w:left w:val="nil"/>
              <w:bottom w:val="single" w:sz="8" w:space="0" w:color="auto"/>
              <w:right w:val="single" w:sz="8" w:space="0" w:color="auto"/>
            </w:tcBorders>
            <w:shd w:val="clear" w:color="auto" w:fill="auto"/>
            <w:noWrap/>
            <w:hideMark/>
          </w:tcPr>
          <w:p w:rsidR="00C025DC" w:rsidRPr="00C5016E" w:rsidRDefault="00C025DC" w:rsidP="00C025DC">
            <w:pPr>
              <w:spacing w:before="0" w:after="0"/>
              <w:jc w:val="right"/>
              <w:rPr>
                <w:rFonts w:cs="Arial"/>
                <w:sz w:val="22"/>
              </w:rPr>
            </w:pPr>
            <w:r w:rsidRPr="00C5016E">
              <w:rPr>
                <w:rFonts w:cs="Arial"/>
                <w:sz w:val="22"/>
              </w:rPr>
              <w:t>27.508</w:t>
            </w:r>
          </w:p>
        </w:tc>
        <w:tc>
          <w:tcPr>
            <w:tcW w:w="1462" w:type="dxa"/>
            <w:tcBorders>
              <w:top w:val="nil"/>
              <w:left w:val="nil"/>
              <w:bottom w:val="single" w:sz="8" w:space="0" w:color="auto"/>
              <w:right w:val="single" w:sz="8" w:space="0" w:color="auto"/>
            </w:tcBorders>
            <w:shd w:val="clear" w:color="auto" w:fill="auto"/>
            <w:noWrap/>
            <w:vAlign w:val="bottom"/>
          </w:tcPr>
          <w:p w:rsidR="00C025DC" w:rsidRPr="00C5016E" w:rsidRDefault="00C025DC" w:rsidP="00C025DC">
            <w:pPr>
              <w:spacing w:before="0" w:after="0"/>
              <w:jc w:val="right"/>
              <w:rPr>
                <w:rFonts w:cs="Arial"/>
                <w:sz w:val="22"/>
              </w:rPr>
            </w:pPr>
            <w:r w:rsidRPr="00C5016E">
              <w:rPr>
                <w:rFonts w:cs="Arial"/>
                <w:sz w:val="22"/>
              </w:rPr>
              <w:t>0,52</w:t>
            </w:r>
          </w:p>
        </w:tc>
      </w:tr>
      <w:tr w:rsidR="00C5016E" w:rsidRPr="00C5016E" w:rsidTr="00C025DC">
        <w:trPr>
          <w:trHeight w:val="349"/>
        </w:trPr>
        <w:tc>
          <w:tcPr>
            <w:tcW w:w="873" w:type="dxa"/>
            <w:tcBorders>
              <w:top w:val="nil"/>
              <w:left w:val="single" w:sz="8" w:space="0" w:color="auto"/>
              <w:bottom w:val="single" w:sz="8" w:space="0" w:color="auto"/>
              <w:right w:val="single" w:sz="8" w:space="0" w:color="auto"/>
            </w:tcBorders>
            <w:shd w:val="clear" w:color="auto" w:fill="auto"/>
            <w:noWrap/>
            <w:hideMark/>
          </w:tcPr>
          <w:p w:rsidR="00C025DC" w:rsidRPr="00C5016E" w:rsidRDefault="00C025DC" w:rsidP="00C025DC">
            <w:pPr>
              <w:spacing w:before="0" w:after="0"/>
              <w:jc w:val="center"/>
              <w:rPr>
                <w:rFonts w:cs="Arial"/>
                <w:b/>
                <w:bCs/>
                <w:sz w:val="22"/>
              </w:rPr>
            </w:pPr>
            <w:r w:rsidRPr="00C5016E">
              <w:rPr>
                <w:rFonts w:cs="Arial"/>
                <w:b/>
                <w:bCs/>
                <w:sz w:val="22"/>
              </w:rPr>
              <w:t>9.</w:t>
            </w:r>
          </w:p>
        </w:tc>
        <w:tc>
          <w:tcPr>
            <w:tcW w:w="4744" w:type="dxa"/>
            <w:tcBorders>
              <w:top w:val="nil"/>
              <w:left w:val="nil"/>
              <w:bottom w:val="single" w:sz="8" w:space="0" w:color="auto"/>
              <w:right w:val="single" w:sz="8" w:space="0" w:color="auto"/>
            </w:tcBorders>
            <w:shd w:val="clear" w:color="auto" w:fill="auto"/>
            <w:vAlign w:val="center"/>
            <w:hideMark/>
          </w:tcPr>
          <w:p w:rsidR="00C025DC" w:rsidRPr="00C5016E" w:rsidRDefault="00C025DC" w:rsidP="00C025DC">
            <w:pPr>
              <w:spacing w:before="0" w:after="0"/>
              <w:jc w:val="left"/>
              <w:rPr>
                <w:rFonts w:cs="Arial"/>
                <w:sz w:val="22"/>
              </w:rPr>
            </w:pPr>
            <w:r w:rsidRPr="00C5016E">
              <w:rPr>
                <w:rFonts w:cs="Arial"/>
                <w:sz w:val="22"/>
              </w:rPr>
              <w:t>Zaduženje od IBRD-a</w:t>
            </w:r>
          </w:p>
        </w:tc>
        <w:tc>
          <w:tcPr>
            <w:tcW w:w="1868" w:type="dxa"/>
            <w:tcBorders>
              <w:top w:val="nil"/>
              <w:left w:val="nil"/>
              <w:bottom w:val="single" w:sz="8" w:space="0" w:color="auto"/>
              <w:right w:val="single" w:sz="8" w:space="0" w:color="auto"/>
            </w:tcBorders>
            <w:shd w:val="clear" w:color="auto" w:fill="auto"/>
            <w:noWrap/>
            <w:hideMark/>
          </w:tcPr>
          <w:p w:rsidR="00C025DC" w:rsidRPr="00C5016E" w:rsidRDefault="00C025DC" w:rsidP="00C025DC">
            <w:pPr>
              <w:spacing w:before="0" w:after="0"/>
              <w:jc w:val="right"/>
              <w:rPr>
                <w:rFonts w:cs="Arial"/>
                <w:sz w:val="22"/>
              </w:rPr>
            </w:pPr>
            <w:r w:rsidRPr="00C5016E">
              <w:rPr>
                <w:rFonts w:cs="Arial"/>
                <w:sz w:val="22"/>
              </w:rPr>
              <w:t>7.621</w:t>
            </w:r>
          </w:p>
        </w:tc>
        <w:tc>
          <w:tcPr>
            <w:tcW w:w="1462" w:type="dxa"/>
            <w:tcBorders>
              <w:top w:val="nil"/>
              <w:left w:val="nil"/>
              <w:bottom w:val="single" w:sz="8" w:space="0" w:color="auto"/>
              <w:right w:val="single" w:sz="8" w:space="0" w:color="auto"/>
            </w:tcBorders>
            <w:shd w:val="clear" w:color="auto" w:fill="auto"/>
            <w:noWrap/>
            <w:vAlign w:val="bottom"/>
          </w:tcPr>
          <w:p w:rsidR="00C025DC" w:rsidRPr="00C5016E" w:rsidRDefault="00C025DC" w:rsidP="00C025DC">
            <w:pPr>
              <w:spacing w:before="0" w:after="0"/>
              <w:jc w:val="right"/>
              <w:rPr>
                <w:rFonts w:cs="Arial"/>
                <w:sz w:val="22"/>
              </w:rPr>
            </w:pPr>
            <w:r w:rsidRPr="00C5016E">
              <w:rPr>
                <w:rFonts w:cs="Arial"/>
                <w:sz w:val="22"/>
              </w:rPr>
              <w:t>0,15</w:t>
            </w:r>
          </w:p>
        </w:tc>
      </w:tr>
      <w:tr w:rsidR="00C5016E" w:rsidRPr="00C5016E" w:rsidTr="00C025DC">
        <w:trPr>
          <w:trHeight w:val="349"/>
        </w:trPr>
        <w:tc>
          <w:tcPr>
            <w:tcW w:w="873" w:type="dxa"/>
            <w:tcBorders>
              <w:top w:val="nil"/>
              <w:left w:val="single" w:sz="8" w:space="0" w:color="auto"/>
              <w:bottom w:val="single" w:sz="8" w:space="0" w:color="auto"/>
              <w:right w:val="single" w:sz="8" w:space="0" w:color="auto"/>
            </w:tcBorders>
            <w:shd w:val="clear" w:color="auto" w:fill="auto"/>
            <w:noWrap/>
            <w:hideMark/>
          </w:tcPr>
          <w:p w:rsidR="00C025DC" w:rsidRPr="00C5016E" w:rsidRDefault="00C025DC" w:rsidP="00C025DC">
            <w:pPr>
              <w:spacing w:before="0" w:after="0"/>
              <w:jc w:val="center"/>
              <w:rPr>
                <w:rFonts w:cs="Arial"/>
                <w:b/>
                <w:bCs/>
                <w:sz w:val="22"/>
              </w:rPr>
            </w:pPr>
            <w:r w:rsidRPr="00C5016E">
              <w:rPr>
                <w:rFonts w:cs="Arial"/>
                <w:b/>
                <w:bCs/>
                <w:sz w:val="22"/>
              </w:rPr>
              <w:t>10.</w:t>
            </w:r>
          </w:p>
        </w:tc>
        <w:tc>
          <w:tcPr>
            <w:tcW w:w="4744" w:type="dxa"/>
            <w:tcBorders>
              <w:top w:val="nil"/>
              <w:left w:val="nil"/>
              <w:bottom w:val="single" w:sz="8" w:space="0" w:color="auto"/>
              <w:right w:val="single" w:sz="8" w:space="0" w:color="auto"/>
            </w:tcBorders>
            <w:shd w:val="clear" w:color="auto" w:fill="auto"/>
            <w:vAlign w:val="center"/>
            <w:hideMark/>
          </w:tcPr>
          <w:p w:rsidR="00C025DC" w:rsidRPr="00C5016E" w:rsidRDefault="00C025DC" w:rsidP="00C025DC">
            <w:pPr>
              <w:spacing w:before="0" w:after="0"/>
              <w:jc w:val="left"/>
              <w:rPr>
                <w:rFonts w:cs="Arial"/>
                <w:sz w:val="22"/>
              </w:rPr>
            </w:pPr>
            <w:r w:rsidRPr="00C5016E">
              <w:rPr>
                <w:rFonts w:cs="Arial"/>
                <w:sz w:val="22"/>
              </w:rPr>
              <w:t>Kreditna tranša EU MFA</w:t>
            </w:r>
          </w:p>
        </w:tc>
        <w:tc>
          <w:tcPr>
            <w:tcW w:w="1868" w:type="dxa"/>
            <w:tcBorders>
              <w:top w:val="nil"/>
              <w:left w:val="nil"/>
              <w:bottom w:val="single" w:sz="8" w:space="0" w:color="auto"/>
              <w:right w:val="single" w:sz="8" w:space="0" w:color="auto"/>
            </w:tcBorders>
            <w:shd w:val="clear" w:color="auto" w:fill="auto"/>
            <w:noWrap/>
            <w:hideMark/>
          </w:tcPr>
          <w:p w:rsidR="00C025DC" w:rsidRPr="00C5016E" w:rsidRDefault="00C025DC" w:rsidP="00C025DC">
            <w:pPr>
              <w:spacing w:before="0" w:after="0"/>
              <w:jc w:val="right"/>
              <w:rPr>
                <w:rFonts w:cs="Arial"/>
                <w:sz w:val="22"/>
              </w:rPr>
            </w:pPr>
            <w:r w:rsidRPr="00C5016E">
              <w:rPr>
                <w:rFonts w:cs="Arial"/>
                <w:sz w:val="22"/>
              </w:rPr>
              <w:t>149.514</w:t>
            </w:r>
          </w:p>
        </w:tc>
        <w:tc>
          <w:tcPr>
            <w:tcW w:w="1462" w:type="dxa"/>
            <w:tcBorders>
              <w:top w:val="nil"/>
              <w:left w:val="nil"/>
              <w:bottom w:val="single" w:sz="8" w:space="0" w:color="auto"/>
              <w:right w:val="single" w:sz="8" w:space="0" w:color="auto"/>
            </w:tcBorders>
            <w:shd w:val="clear" w:color="auto" w:fill="auto"/>
            <w:noWrap/>
            <w:vAlign w:val="bottom"/>
          </w:tcPr>
          <w:p w:rsidR="00C025DC" w:rsidRPr="00C5016E" w:rsidRDefault="00C025DC" w:rsidP="00C025DC">
            <w:pPr>
              <w:spacing w:before="0" w:after="0"/>
              <w:jc w:val="right"/>
              <w:rPr>
                <w:rFonts w:cs="Arial"/>
                <w:sz w:val="22"/>
              </w:rPr>
            </w:pPr>
            <w:r w:rsidRPr="00C5016E">
              <w:rPr>
                <w:rFonts w:cs="Arial"/>
                <w:sz w:val="22"/>
              </w:rPr>
              <w:t>2,82</w:t>
            </w:r>
          </w:p>
        </w:tc>
      </w:tr>
      <w:tr w:rsidR="00C5016E" w:rsidRPr="00C5016E" w:rsidTr="00C025DC">
        <w:trPr>
          <w:trHeight w:val="349"/>
        </w:trPr>
        <w:tc>
          <w:tcPr>
            <w:tcW w:w="873" w:type="dxa"/>
            <w:tcBorders>
              <w:top w:val="nil"/>
              <w:left w:val="single" w:sz="8" w:space="0" w:color="auto"/>
              <w:bottom w:val="single" w:sz="8" w:space="0" w:color="auto"/>
              <w:right w:val="single" w:sz="8" w:space="0" w:color="auto"/>
            </w:tcBorders>
            <w:shd w:val="clear" w:color="auto" w:fill="auto"/>
            <w:noWrap/>
            <w:hideMark/>
          </w:tcPr>
          <w:p w:rsidR="00C025DC" w:rsidRPr="00C5016E" w:rsidRDefault="00C025DC" w:rsidP="00C025DC">
            <w:pPr>
              <w:spacing w:before="0" w:after="0"/>
              <w:jc w:val="center"/>
              <w:rPr>
                <w:rFonts w:cs="Arial"/>
                <w:b/>
                <w:bCs/>
                <w:sz w:val="22"/>
              </w:rPr>
            </w:pPr>
            <w:r w:rsidRPr="00C5016E">
              <w:rPr>
                <w:rFonts w:cs="Arial"/>
                <w:b/>
                <w:bCs/>
                <w:sz w:val="22"/>
              </w:rPr>
              <w:t>11</w:t>
            </w:r>
          </w:p>
        </w:tc>
        <w:tc>
          <w:tcPr>
            <w:tcW w:w="4744" w:type="dxa"/>
            <w:tcBorders>
              <w:top w:val="nil"/>
              <w:left w:val="nil"/>
              <w:bottom w:val="single" w:sz="8" w:space="0" w:color="auto"/>
              <w:right w:val="single" w:sz="8" w:space="0" w:color="auto"/>
            </w:tcBorders>
            <w:shd w:val="clear" w:color="auto" w:fill="auto"/>
            <w:vAlign w:val="center"/>
            <w:hideMark/>
          </w:tcPr>
          <w:p w:rsidR="00C025DC" w:rsidRPr="00C5016E" w:rsidRDefault="00C025DC" w:rsidP="00C025DC">
            <w:pPr>
              <w:spacing w:before="0" w:after="0"/>
              <w:jc w:val="left"/>
              <w:rPr>
                <w:rFonts w:cs="Arial"/>
                <w:sz w:val="22"/>
              </w:rPr>
            </w:pPr>
            <w:r w:rsidRPr="00C5016E">
              <w:rPr>
                <w:rFonts w:cs="Arial"/>
                <w:sz w:val="22"/>
              </w:rPr>
              <w:t>Primici od trezorskih zapisa</w:t>
            </w:r>
          </w:p>
        </w:tc>
        <w:tc>
          <w:tcPr>
            <w:tcW w:w="1868" w:type="dxa"/>
            <w:tcBorders>
              <w:top w:val="nil"/>
              <w:left w:val="nil"/>
              <w:bottom w:val="single" w:sz="8" w:space="0" w:color="auto"/>
              <w:right w:val="single" w:sz="8" w:space="0" w:color="auto"/>
            </w:tcBorders>
            <w:shd w:val="clear" w:color="auto" w:fill="auto"/>
            <w:noWrap/>
            <w:hideMark/>
          </w:tcPr>
          <w:p w:rsidR="00C025DC" w:rsidRPr="00C5016E" w:rsidRDefault="00C025DC" w:rsidP="00C025DC">
            <w:pPr>
              <w:spacing w:before="0" w:after="0"/>
              <w:jc w:val="right"/>
              <w:rPr>
                <w:rFonts w:cs="Arial"/>
                <w:sz w:val="22"/>
              </w:rPr>
            </w:pPr>
            <w:r w:rsidRPr="00C5016E">
              <w:rPr>
                <w:rFonts w:cs="Arial"/>
                <w:sz w:val="22"/>
              </w:rPr>
              <w:t>50.000</w:t>
            </w:r>
          </w:p>
        </w:tc>
        <w:tc>
          <w:tcPr>
            <w:tcW w:w="1462" w:type="dxa"/>
            <w:tcBorders>
              <w:top w:val="nil"/>
              <w:left w:val="nil"/>
              <w:bottom w:val="single" w:sz="8" w:space="0" w:color="auto"/>
              <w:right w:val="single" w:sz="8" w:space="0" w:color="auto"/>
            </w:tcBorders>
            <w:shd w:val="clear" w:color="auto" w:fill="auto"/>
            <w:noWrap/>
            <w:vAlign w:val="bottom"/>
          </w:tcPr>
          <w:p w:rsidR="00C025DC" w:rsidRPr="00C5016E" w:rsidRDefault="00C025DC" w:rsidP="00C025DC">
            <w:pPr>
              <w:spacing w:before="0" w:after="0"/>
              <w:jc w:val="right"/>
              <w:rPr>
                <w:rFonts w:cs="Arial"/>
                <w:sz w:val="22"/>
              </w:rPr>
            </w:pPr>
            <w:r w:rsidRPr="00C5016E">
              <w:rPr>
                <w:rFonts w:cs="Arial"/>
                <w:sz w:val="22"/>
              </w:rPr>
              <w:t>2,45</w:t>
            </w:r>
          </w:p>
        </w:tc>
      </w:tr>
      <w:tr w:rsidR="00C5016E" w:rsidRPr="00C5016E" w:rsidTr="00C025DC">
        <w:trPr>
          <w:trHeight w:val="349"/>
        </w:trPr>
        <w:tc>
          <w:tcPr>
            <w:tcW w:w="873" w:type="dxa"/>
            <w:tcBorders>
              <w:top w:val="nil"/>
              <w:left w:val="single" w:sz="8" w:space="0" w:color="auto"/>
              <w:bottom w:val="single" w:sz="8" w:space="0" w:color="auto"/>
              <w:right w:val="single" w:sz="8" w:space="0" w:color="auto"/>
            </w:tcBorders>
            <w:shd w:val="clear" w:color="auto" w:fill="auto"/>
            <w:noWrap/>
            <w:hideMark/>
          </w:tcPr>
          <w:p w:rsidR="00C025DC" w:rsidRPr="00C5016E" w:rsidRDefault="00C025DC" w:rsidP="00C025DC">
            <w:pPr>
              <w:spacing w:before="0" w:after="0"/>
              <w:jc w:val="center"/>
              <w:rPr>
                <w:rFonts w:cs="Arial"/>
                <w:b/>
                <w:bCs/>
                <w:sz w:val="22"/>
              </w:rPr>
            </w:pPr>
            <w:r w:rsidRPr="00C5016E">
              <w:rPr>
                <w:rFonts w:cs="Arial"/>
                <w:b/>
                <w:bCs/>
                <w:sz w:val="22"/>
              </w:rPr>
              <w:t>12.</w:t>
            </w:r>
          </w:p>
        </w:tc>
        <w:tc>
          <w:tcPr>
            <w:tcW w:w="4744" w:type="dxa"/>
            <w:tcBorders>
              <w:top w:val="nil"/>
              <w:left w:val="nil"/>
              <w:bottom w:val="single" w:sz="8" w:space="0" w:color="auto"/>
              <w:right w:val="single" w:sz="8" w:space="0" w:color="auto"/>
            </w:tcBorders>
            <w:shd w:val="clear" w:color="auto" w:fill="auto"/>
            <w:vAlign w:val="center"/>
            <w:hideMark/>
          </w:tcPr>
          <w:p w:rsidR="00C025DC" w:rsidRPr="00C5016E" w:rsidRDefault="00C025DC" w:rsidP="00C025DC">
            <w:pPr>
              <w:spacing w:before="0" w:after="0"/>
              <w:jc w:val="left"/>
              <w:rPr>
                <w:rFonts w:cs="Arial"/>
                <w:sz w:val="22"/>
              </w:rPr>
            </w:pPr>
            <w:r w:rsidRPr="00C5016E">
              <w:rPr>
                <w:rFonts w:cs="Arial"/>
                <w:sz w:val="22"/>
              </w:rPr>
              <w:t>Primici od dugoročnih obveznica</w:t>
            </w:r>
          </w:p>
        </w:tc>
        <w:tc>
          <w:tcPr>
            <w:tcW w:w="1868" w:type="dxa"/>
            <w:tcBorders>
              <w:top w:val="nil"/>
              <w:left w:val="nil"/>
              <w:bottom w:val="single" w:sz="8" w:space="0" w:color="auto"/>
              <w:right w:val="single" w:sz="8" w:space="0" w:color="auto"/>
            </w:tcBorders>
            <w:shd w:val="clear" w:color="auto" w:fill="auto"/>
            <w:noWrap/>
            <w:hideMark/>
          </w:tcPr>
          <w:p w:rsidR="00C025DC" w:rsidRPr="00C5016E" w:rsidRDefault="00C025DC" w:rsidP="00C025DC">
            <w:pPr>
              <w:spacing w:before="0" w:after="0"/>
              <w:jc w:val="right"/>
              <w:rPr>
                <w:rFonts w:cs="Arial"/>
                <w:sz w:val="22"/>
              </w:rPr>
            </w:pPr>
            <w:r w:rsidRPr="00C5016E">
              <w:rPr>
                <w:rFonts w:cs="Arial"/>
                <w:sz w:val="22"/>
              </w:rPr>
              <w:t>129.871</w:t>
            </w:r>
          </w:p>
        </w:tc>
        <w:tc>
          <w:tcPr>
            <w:tcW w:w="1462" w:type="dxa"/>
            <w:tcBorders>
              <w:top w:val="nil"/>
              <w:left w:val="nil"/>
              <w:bottom w:val="single" w:sz="8" w:space="0" w:color="auto"/>
              <w:right w:val="single" w:sz="8" w:space="0" w:color="auto"/>
            </w:tcBorders>
            <w:shd w:val="clear" w:color="auto" w:fill="auto"/>
            <w:noWrap/>
            <w:vAlign w:val="bottom"/>
          </w:tcPr>
          <w:p w:rsidR="00C025DC" w:rsidRPr="00C5016E" w:rsidRDefault="00C025DC" w:rsidP="00C025DC">
            <w:pPr>
              <w:spacing w:before="0" w:after="0"/>
              <w:jc w:val="right"/>
              <w:rPr>
                <w:rFonts w:cs="Arial"/>
                <w:sz w:val="22"/>
              </w:rPr>
            </w:pPr>
            <w:r w:rsidRPr="00C5016E">
              <w:rPr>
                <w:rFonts w:cs="Arial"/>
                <w:sz w:val="22"/>
              </w:rPr>
              <w:t>0,94</w:t>
            </w:r>
          </w:p>
        </w:tc>
      </w:tr>
      <w:bookmarkEnd w:id="30"/>
      <w:tr w:rsidR="00C5016E" w:rsidRPr="00C5016E" w:rsidTr="00C025DC">
        <w:trPr>
          <w:trHeight w:val="349"/>
        </w:trPr>
        <w:tc>
          <w:tcPr>
            <w:tcW w:w="873" w:type="dxa"/>
            <w:tcBorders>
              <w:top w:val="nil"/>
              <w:left w:val="single" w:sz="8" w:space="0" w:color="auto"/>
              <w:bottom w:val="single" w:sz="8" w:space="0" w:color="auto"/>
              <w:right w:val="single" w:sz="8" w:space="0" w:color="auto"/>
            </w:tcBorders>
            <w:shd w:val="clear" w:color="auto" w:fill="auto"/>
            <w:noWrap/>
          </w:tcPr>
          <w:p w:rsidR="00C025DC" w:rsidRPr="00C5016E" w:rsidRDefault="00C025DC" w:rsidP="00C025DC">
            <w:pPr>
              <w:spacing w:before="0" w:after="0"/>
              <w:jc w:val="center"/>
              <w:rPr>
                <w:rFonts w:cs="Arial"/>
                <w:b/>
                <w:bCs/>
                <w:sz w:val="22"/>
              </w:rPr>
            </w:pPr>
            <w:r w:rsidRPr="00C5016E">
              <w:rPr>
                <w:rFonts w:cs="Arial"/>
                <w:b/>
                <w:bCs/>
                <w:sz w:val="22"/>
              </w:rPr>
              <w:t>13.</w:t>
            </w:r>
          </w:p>
        </w:tc>
        <w:tc>
          <w:tcPr>
            <w:tcW w:w="4744" w:type="dxa"/>
            <w:tcBorders>
              <w:top w:val="nil"/>
              <w:left w:val="nil"/>
              <w:bottom w:val="single" w:sz="8" w:space="0" w:color="auto"/>
              <w:right w:val="single" w:sz="8" w:space="0" w:color="auto"/>
            </w:tcBorders>
            <w:shd w:val="clear" w:color="auto" w:fill="auto"/>
            <w:vAlign w:val="center"/>
          </w:tcPr>
          <w:p w:rsidR="00C025DC" w:rsidRPr="00C5016E" w:rsidRDefault="00C025DC" w:rsidP="00C025DC">
            <w:pPr>
              <w:spacing w:before="0" w:after="0"/>
              <w:jc w:val="left"/>
              <w:rPr>
                <w:rFonts w:cs="Arial"/>
                <w:sz w:val="22"/>
              </w:rPr>
            </w:pPr>
            <w:r w:rsidRPr="00C5016E">
              <w:rPr>
                <w:rFonts w:cs="Arial"/>
                <w:sz w:val="22"/>
              </w:rPr>
              <w:t>Primici od nefinancijske imovine</w:t>
            </w:r>
          </w:p>
        </w:tc>
        <w:tc>
          <w:tcPr>
            <w:tcW w:w="1868" w:type="dxa"/>
            <w:tcBorders>
              <w:top w:val="nil"/>
              <w:left w:val="nil"/>
              <w:bottom w:val="single" w:sz="8" w:space="0" w:color="auto"/>
              <w:right w:val="single" w:sz="8" w:space="0" w:color="auto"/>
            </w:tcBorders>
            <w:shd w:val="clear" w:color="auto" w:fill="auto"/>
            <w:noWrap/>
          </w:tcPr>
          <w:p w:rsidR="00C025DC" w:rsidRPr="00C5016E" w:rsidRDefault="00C025DC" w:rsidP="00C025DC">
            <w:pPr>
              <w:spacing w:before="0" w:after="0"/>
              <w:jc w:val="right"/>
              <w:rPr>
                <w:rFonts w:cs="Arial"/>
                <w:sz w:val="22"/>
              </w:rPr>
            </w:pPr>
            <w:r w:rsidRPr="00C5016E">
              <w:rPr>
                <w:rFonts w:cs="Arial"/>
                <w:sz w:val="22"/>
              </w:rPr>
              <w:t>171.000</w:t>
            </w:r>
          </w:p>
        </w:tc>
        <w:tc>
          <w:tcPr>
            <w:tcW w:w="1462" w:type="dxa"/>
            <w:tcBorders>
              <w:top w:val="nil"/>
              <w:left w:val="nil"/>
              <w:bottom w:val="single" w:sz="8" w:space="0" w:color="auto"/>
              <w:right w:val="single" w:sz="8" w:space="0" w:color="auto"/>
            </w:tcBorders>
            <w:shd w:val="clear" w:color="auto" w:fill="auto"/>
            <w:noWrap/>
            <w:vAlign w:val="bottom"/>
          </w:tcPr>
          <w:p w:rsidR="00C025DC" w:rsidRPr="00C5016E" w:rsidRDefault="00C025DC" w:rsidP="00C025DC">
            <w:pPr>
              <w:spacing w:before="0" w:after="0"/>
              <w:jc w:val="right"/>
              <w:rPr>
                <w:rFonts w:cs="Arial"/>
                <w:sz w:val="22"/>
              </w:rPr>
            </w:pPr>
            <w:r w:rsidRPr="00C5016E">
              <w:rPr>
                <w:rFonts w:cs="Arial"/>
                <w:sz w:val="22"/>
              </w:rPr>
              <w:t>3,22</w:t>
            </w:r>
          </w:p>
        </w:tc>
      </w:tr>
      <w:tr w:rsidR="00C5016E" w:rsidRPr="00C5016E" w:rsidTr="00C025DC">
        <w:trPr>
          <w:trHeight w:val="333"/>
        </w:trPr>
        <w:tc>
          <w:tcPr>
            <w:tcW w:w="873" w:type="dxa"/>
            <w:tcBorders>
              <w:top w:val="nil"/>
              <w:left w:val="single" w:sz="8" w:space="0" w:color="auto"/>
              <w:bottom w:val="single" w:sz="8" w:space="0" w:color="auto"/>
              <w:right w:val="single" w:sz="8" w:space="0" w:color="auto"/>
            </w:tcBorders>
            <w:shd w:val="clear" w:color="000000" w:fill="BFBFBF"/>
            <w:noWrap/>
            <w:hideMark/>
          </w:tcPr>
          <w:p w:rsidR="00C025DC" w:rsidRPr="00C5016E" w:rsidRDefault="00C025DC" w:rsidP="00C025DC">
            <w:pPr>
              <w:spacing w:before="0" w:after="0"/>
              <w:contextualSpacing/>
              <w:rPr>
                <w:rFonts w:cs="Arial"/>
                <w:sz w:val="22"/>
              </w:rPr>
            </w:pPr>
            <w:r w:rsidRPr="00C5016E">
              <w:rPr>
                <w:rFonts w:cs="Arial"/>
                <w:sz w:val="22"/>
              </w:rPr>
              <w:t> </w:t>
            </w:r>
          </w:p>
        </w:tc>
        <w:tc>
          <w:tcPr>
            <w:tcW w:w="4744" w:type="dxa"/>
            <w:tcBorders>
              <w:top w:val="nil"/>
              <w:left w:val="nil"/>
              <w:bottom w:val="single" w:sz="8" w:space="0" w:color="auto"/>
              <w:right w:val="single" w:sz="8" w:space="0" w:color="auto"/>
            </w:tcBorders>
            <w:shd w:val="clear" w:color="000000" w:fill="BFBFBF"/>
            <w:noWrap/>
            <w:hideMark/>
          </w:tcPr>
          <w:p w:rsidR="00C025DC" w:rsidRPr="00C5016E" w:rsidRDefault="00C025DC" w:rsidP="00C025DC">
            <w:pPr>
              <w:spacing w:before="0" w:after="0"/>
              <w:contextualSpacing/>
              <w:rPr>
                <w:rFonts w:cs="Arial"/>
                <w:b/>
                <w:bCs/>
                <w:sz w:val="22"/>
              </w:rPr>
            </w:pPr>
            <w:r w:rsidRPr="00C5016E">
              <w:rPr>
                <w:rFonts w:cs="Arial"/>
                <w:b/>
                <w:bCs/>
                <w:sz w:val="22"/>
              </w:rPr>
              <w:t>UKUPNO</w:t>
            </w:r>
          </w:p>
        </w:tc>
        <w:tc>
          <w:tcPr>
            <w:tcW w:w="1868" w:type="dxa"/>
            <w:tcBorders>
              <w:top w:val="nil"/>
              <w:left w:val="nil"/>
              <w:bottom w:val="single" w:sz="8" w:space="0" w:color="auto"/>
              <w:right w:val="single" w:sz="8" w:space="0" w:color="auto"/>
            </w:tcBorders>
            <w:shd w:val="clear" w:color="000000" w:fill="BFBFBF"/>
            <w:noWrap/>
            <w:hideMark/>
          </w:tcPr>
          <w:p w:rsidR="00C025DC" w:rsidRPr="00C5016E" w:rsidRDefault="00C025DC" w:rsidP="00C025DC">
            <w:pPr>
              <w:spacing w:before="0" w:after="0"/>
              <w:contextualSpacing/>
              <w:jc w:val="right"/>
              <w:rPr>
                <w:rFonts w:cs="Arial"/>
                <w:b/>
                <w:bCs/>
                <w:sz w:val="22"/>
              </w:rPr>
            </w:pPr>
            <w:r w:rsidRPr="00C5016E">
              <w:rPr>
                <w:rFonts w:cs="Arial"/>
                <w:b/>
                <w:bCs/>
                <w:sz w:val="22"/>
              </w:rPr>
              <w:t>5.304.270</w:t>
            </w:r>
          </w:p>
        </w:tc>
        <w:tc>
          <w:tcPr>
            <w:tcW w:w="1462" w:type="dxa"/>
            <w:tcBorders>
              <w:top w:val="nil"/>
              <w:left w:val="nil"/>
              <w:bottom w:val="single" w:sz="8" w:space="0" w:color="auto"/>
              <w:right w:val="single" w:sz="8" w:space="0" w:color="auto"/>
            </w:tcBorders>
            <w:shd w:val="clear" w:color="000000" w:fill="BFBFBF"/>
            <w:noWrap/>
            <w:hideMark/>
          </w:tcPr>
          <w:p w:rsidR="00C025DC" w:rsidRPr="00C5016E" w:rsidRDefault="00C025DC" w:rsidP="00C025DC">
            <w:pPr>
              <w:spacing w:before="0" w:after="0"/>
              <w:contextualSpacing/>
              <w:jc w:val="right"/>
              <w:rPr>
                <w:rFonts w:cs="Arial"/>
                <w:b/>
                <w:bCs/>
                <w:sz w:val="22"/>
              </w:rPr>
            </w:pPr>
            <w:r w:rsidRPr="00C5016E">
              <w:rPr>
                <w:rFonts w:cs="Arial"/>
                <w:b/>
                <w:bCs/>
                <w:sz w:val="22"/>
              </w:rPr>
              <w:t>100,00</w:t>
            </w:r>
          </w:p>
        </w:tc>
      </w:tr>
    </w:tbl>
    <w:bookmarkEnd w:id="31"/>
    <w:p w:rsidR="00C025DC" w:rsidRPr="00C5016E" w:rsidRDefault="00EF4C3C" w:rsidP="00C025DC">
      <w:pPr>
        <w:spacing w:before="0"/>
        <w:rPr>
          <w:rFonts w:cs="Arial"/>
          <w:b/>
          <w:sz w:val="22"/>
          <w:szCs w:val="24"/>
        </w:rPr>
      </w:pPr>
      <w:r w:rsidRPr="00C5016E">
        <w:rPr>
          <w:rFonts w:cs="Arial"/>
          <w:b/>
          <w:sz w:val="22"/>
          <w:szCs w:val="24"/>
        </w:rPr>
        <w:t>Tablica</w:t>
      </w:r>
      <w:r w:rsidR="00C025DC" w:rsidRPr="00C5016E">
        <w:rPr>
          <w:rFonts w:cs="Arial"/>
          <w:b/>
          <w:sz w:val="22"/>
          <w:szCs w:val="24"/>
        </w:rPr>
        <w:t xml:space="preserve"> 2</w:t>
      </w:r>
      <w:r w:rsidR="00C025DC" w:rsidRPr="00C5016E">
        <w:rPr>
          <w:rFonts w:cs="Arial"/>
          <w:sz w:val="22"/>
          <w:szCs w:val="24"/>
        </w:rPr>
        <w:t>:</w:t>
      </w:r>
      <w:r w:rsidR="00C025DC" w:rsidRPr="00C5016E">
        <w:rPr>
          <w:rFonts w:cs="Arial"/>
          <w:b/>
          <w:sz w:val="22"/>
          <w:szCs w:val="24"/>
        </w:rPr>
        <w:t xml:space="preserve"> </w:t>
      </w:r>
      <w:r w:rsidR="00C025DC" w:rsidRPr="00C5016E">
        <w:rPr>
          <w:rFonts w:cs="Arial"/>
          <w:sz w:val="22"/>
          <w:szCs w:val="24"/>
        </w:rPr>
        <w:t>U</w:t>
      </w:r>
      <w:r w:rsidR="00D46196" w:rsidRPr="00C5016E">
        <w:rPr>
          <w:rFonts w:cs="Arial"/>
          <w:sz w:val="22"/>
          <w:szCs w:val="24"/>
        </w:rPr>
        <w:t>djel</w:t>
      </w:r>
      <w:r w:rsidR="00C025DC" w:rsidRPr="00C5016E">
        <w:rPr>
          <w:rFonts w:cs="Arial"/>
          <w:sz w:val="22"/>
          <w:szCs w:val="24"/>
        </w:rPr>
        <w:t xml:space="preserve"> ostvarenih prihoda, primitaka i financiranja analitički po vrstama u ukupno ostvarenim prihodima 2022. godine</w:t>
      </w:r>
      <w:bookmarkEnd w:id="28"/>
    </w:p>
    <w:p w:rsidR="00C025DC" w:rsidRPr="00C5016E" w:rsidRDefault="005D23E0" w:rsidP="00C025DC">
      <w:r>
        <w:rPr>
          <w:noProof/>
          <w:lang w:val="bs-Latn-BA" w:eastAsia="bs-Latn-BA"/>
        </w:rPr>
        <w:lastRenderedPageBreak/>
        <w:drawing>
          <wp:inline distT="0" distB="0" distL="0" distR="0" wp14:anchorId="5725B3AA" wp14:editId="3976DB48">
            <wp:extent cx="5611495" cy="3848100"/>
            <wp:effectExtent l="0" t="0" r="8255"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025DC" w:rsidRPr="00C5016E" w:rsidRDefault="00C025DC" w:rsidP="00C025DC">
      <w:pPr>
        <w:pStyle w:val="Caption"/>
        <w:spacing w:before="0" w:after="0"/>
        <w:rPr>
          <w:rFonts w:ascii="Arial" w:hAnsi="Arial" w:cs="Arial"/>
          <w:b w:val="0"/>
          <w:color w:val="auto"/>
          <w:sz w:val="22"/>
          <w:szCs w:val="24"/>
          <w:lang w:val="hr-HR"/>
        </w:rPr>
      </w:pPr>
      <w:bookmarkStart w:id="32" w:name="_Toc99940817"/>
      <w:r w:rsidRPr="00C5016E">
        <w:rPr>
          <w:rFonts w:ascii="Arial" w:hAnsi="Arial" w:cs="Arial"/>
          <w:color w:val="auto"/>
          <w:sz w:val="22"/>
          <w:szCs w:val="24"/>
          <w:lang w:val="hr-HR"/>
        </w:rPr>
        <w:t xml:space="preserve">Grafikon </w:t>
      </w:r>
      <w:r w:rsidRPr="00C5016E">
        <w:rPr>
          <w:rFonts w:ascii="Arial" w:hAnsi="Arial" w:cs="Arial"/>
          <w:color w:val="auto"/>
          <w:sz w:val="22"/>
          <w:szCs w:val="24"/>
          <w:lang w:val="hr-HR"/>
        </w:rPr>
        <w:fldChar w:fldCharType="begin"/>
      </w:r>
      <w:r w:rsidRPr="00C5016E">
        <w:rPr>
          <w:rFonts w:ascii="Arial" w:hAnsi="Arial" w:cs="Arial"/>
          <w:color w:val="auto"/>
          <w:sz w:val="22"/>
          <w:szCs w:val="24"/>
          <w:lang w:val="hr-HR"/>
        </w:rPr>
        <w:instrText xml:space="preserve"> SEQ Grafikon \* ARABIC </w:instrText>
      </w:r>
      <w:r w:rsidRPr="00C5016E">
        <w:rPr>
          <w:rFonts w:ascii="Arial" w:hAnsi="Arial" w:cs="Arial"/>
          <w:color w:val="auto"/>
          <w:sz w:val="22"/>
          <w:szCs w:val="24"/>
          <w:lang w:val="hr-HR"/>
        </w:rPr>
        <w:fldChar w:fldCharType="separate"/>
      </w:r>
      <w:r w:rsidR="0070505C" w:rsidRPr="00C5016E">
        <w:rPr>
          <w:rFonts w:ascii="Arial" w:hAnsi="Arial" w:cs="Arial"/>
          <w:noProof/>
          <w:color w:val="auto"/>
          <w:sz w:val="22"/>
          <w:szCs w:val="24"/>
          <w:lang w:val="hr-HR"/>
        </w:rPr>
        <w:t>2</w:t>
      </w:r>
      <w:r w:rsidRPr="00C5016E">
        <w:rPr>
          <w:rFonts w:ascii="Arial" w:hAnsi="Arial" w:cs="Arial"/>
          <w:color w:val="auto"/>
          <w:sz w:val="22"/>
          <w:szCs w:val="24"/>
          <w:lang w:val="hr-HR"/>
        </w:rPr>
        <w:fldChar w:fldCharType="end"/>
      </w:r>
      <w:r w:rsidRPr="00C5016E">
        <w:rPr>
          <w:rFonts w:ascii="Arial" w:hAnsi="Arial" w:cs="Arial"/>
          <w:color w:val="auto"/>
          <w:sz w:val="22"/>
          <w:szCs w:val="24"/>
          <w:lang w:val="hr-HR"/>
        </w:rPr>
        <w:t xml:space="preserve">: </w:t>
      </w:r>
      <w:r w:rsidRPr="00C5016E">
        <w:rPr>
          <w:rFonts w:ascii="Arial" w:hAnsi="Arial" w:cs="Arial"/>
          <w:b w:val="0"/>
          <w:color w:val="auto"/>
          <w:sz w:val="22"/>
          <w:szCs w:val="24"/>
          <w:lang w:val="hr-HR"/>
        </w:rPr>
        <w:t xml:space="preserve">Grafički prikaz </w:t>
      </w:r>
      <w:r w:rsidR="00D46196" w:rsidRPr="00C5016E">
        <w:rPr>
          <w:rFonts w:ascii="Arial" w:hAnsi="Arial" w:cs="Arial"/>
          <w:b w:val="0"/>
          <w:color w:val="auto"/>
          <w:sz w:val="22"/>
          <w:szCs w:val="24"/>
          <w:lang w:val="hr-HR"/>
        </w:rPr>
        <w:t>udjela</w:t>
      </w:r>
      <w:r w:rsidRPr="00C5016E">
        <w:rPr>
          <w:rFonts w:ascii="Arial" w:hAnsi="Arial" w:cs="Arial"/>
          <w:b w:val="0"/>
          <w:color w:val="auto"/>
          <w:sz w:val="22"/>
          <w:szCs w:val="24"/>
          <w:lang w:val="hr-HR"/>
        </w:rPr>
        <w:t xml:space="preserve"> ostvarenih prihoda, primitaka i financiranja analitički po vrstama u ukupno ostvarenim prihodima 2022. godine.</w:t>
      </w:r>
      <w:bookmarkEnd w:id="32"/>
    </w:p>
    <w:p w:rsidR="00C025DC" w:rsidRPr="00C5016E" w:rsidRDefault="00C025DC" w:rsidP="00C025DC">
      <w:pPr>
        <w:pStyle w:val="Heading2"/>
        <w:rPr>
          <w:rFonts w:ascii="Arial" w:hAnsi="Arial" w:cs="Arial"/>
        </w:rPr>
      </w:pPr>
      <w:bookmarkStart w:id="33" w:name="_Toc131505195"/>
      <w:r w:rsidRPr="00C5016E">
        <w:rPr>
          <w:rFonts w:ascii="Arial" w:hAnsi="Arial" w:cs="Arial"/>
        </w:rPr>
        <w:t>Prihodi od poreza</w:t>
      </w:r>
      <w:bookmarkEnd w:id="33"/>
    </w:p>
    <w:p w:rsidR="00C025DC" w:rsidRPr="00C5016E" w:rsidRDefault="00C025DC" w:rsidP="00C025DC">
      <w:r w:rsidRPr="00C5016E">
        <w:t xml:space="preserve">Prihodi od poreza ostvareni su u iznosu od 4.368,23 </w:t>
      </w:r>
      <w:r w:rsidR="004611A5" w:rsidRPr="00C5016E">
        <w:t>milijun</w:t>
      </w:r>
      <w:r w:rsidRPr="00C5016E">
        <w:t xml:space="preserve">a KM, što je 110% planiranog za 2022. godinu. U odnosu na prethodnu godinu porezni prihodi bilježe porast za 13%, odnosno 500,60 </w:t>
      </w:r>
      <w:r w:rsidR="004611A5" w:rsidRPr="00C5016E">
        <w:t>milijun</w:t>
      </w:r>
      <w:r w:rsidRPr="00C5016E">
        <w:t>a KM.</w:t>
      </w:r>
    </w:p>
    <w:p w:rsidR="00C025DC" w:rsidRPr="00C5016E" w:rsidRDefault="005D23E0" w:rsidP="00C025DC">
      <w:pPr>
        <w:rPr>
          <w:sz w:val="22"/>
        </w:rPr>
      </w:pPr>
      <w:bookmarkStart w:id="34" w:name="_Toc99940818"/>
      <w:r>
        <w:rPr>
          <w:noProof/>
          <w:lang w:val="bs-Latn-BA" w:eastAsia="bs-Latn-BA"/>
        </w:rPr>
        <w:drawing>
          <wp:inline distT="0" distB="0" distL="0" distR="0" wp14:anchorId="3AB51567" wp14:editId="35892553">
            <wp:extent cx="5611495" cy="2266950"/>
            <wp:effectExtent l="0" t="0" r="8255"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C025DC" w:rsidRPr="00C5016E">
        <w:rPr>
          <w:b/>
          <w:sz w:val="22"/>
        </w:rPr>
        <w:t xml:space="preserve">Grafikon </w:t>
      </w:r>
      <w:r w:rsidR="00C025DC" w:rsidRPr="00C5016E">
        <w:rPr>
          <w:b/>
          <w:sz w:val="22"/>
        </w:rPr>
        <w:fldChar w:fldCharType="begin"/>
      </w:r>
      <w:r w:rsidR="00C025DC" w:rsidRPr="00C5016E">
        <w:rPr>
          <w:b/>
          <w:sz w:val="22"/>
        </w:rPr>
        <w:instrText xml:space="preserve"> SEQ Grafikon \* ARABIC </w:instrText>
      </w:r>
      <w:r w:rsidR="00C025DC" w:rsidRPr="00C5016E">
        <w:rPr>
          <w:b/>
          <w:sz w:val="22"/>
        </w:rPr>
        <w:fldChar w:fldCharType="separate"/>
      </w:r>
      <w:r w:rsidR="0070505C" w:rsidRPr="00C5016E">
        <w:rPr>
          <w:b/>
          <w:noProof/>
          <w:sz w:val="22"/>
        </w:rPr>
        <w:t>3</w:t>
      </w:r>
      <w:r w:rsidR="00C025DC" w:rsidRPr="00C5016E">
        <w:rPr>
          <w:b/>
          <w:sz w:val="22"/>
        </w:rPr>
        <w:fldChar w:fldCharType="end"/>
      </w:r>
      <w:r w:rsidR="00C025DC" w:rsidRPr="00C5016E">
        <w:rPr>
          <w:b/>
          <w:sz w:val="22"/>
        </w:rPr>
        <w:t xml:space="preserve">: </w:t>
      </w:r>
      <w:r w:rsidR="00C025DC" w:rsidRPr="00C5016E">
        <w:rPr>
          <w:sz w:val="22"/>
        </w:rPr>
        <w:t>Struktura poreznih prihoda</w:t>
      </w:r>
      <w:bookmarkEnd w:id="34"/>
    </w:p>
    <w:p w:rsidR="00C025DC" w:rsidRPr="00C5016E" w:rsidRDefault="00C025DC" w:rsidP="00C025DC">
      <w:r w:rsidRPr="00C5016E">
        <w:lastRenderedPageBreak/>
        <w:t>Imajući u vidu da je u</w:t>
      </w:r>
      <w:r w:rsidR="00DE4C92" w:rsidRPr="00C5016E">
        <w:t>djel</w:t>
      </w:r>
      <w:r w:rsidRPr="00C5016E">
        <w:t xml:space="preserve"> ostalih poreza u ukupnim porezima neznat</w:t>
      </w:r>
      <w:r w:rsidR="00DE4C92" w:rsidRPr="00C5016E">
        <w:t>an</w:t>
      </w:r>
      <w:r w:rsidRPr="00C5016E">
        <w:t>, strukturu i u</w:t>
      </w:r>
      <w:r w:rsidR="00DE4C92" w:rsidRPr="00C5016E">
        <w:t>djel</w:t>
      </w:r>
      <w:r w:rsidRPr="00C5016E">
        <w:t xml:space="preserve"> pojedinih prihoda od poreza u ukupnim poreznim prihodima čine porezi prikazani na grafikonu br. 3.</w:t>
      </w:r>
    </w:p>
    <w:p w:rsidR="00C025DC" w:rsidRPr="00C5016E" w:rsidRDefault="00C025DC" w:rsidP="00C025DC">
      <w:pPr>
        <w:pStyle w:val="Heading3"/>
        <w:rPr>
          <w:rFonts w:eastAsia="Batang" w:cs="Arial"/>
          <w:lang w:eastAsia="ko-KR"/>
        </w:rPr>
      </w:pPr>
      <w:bookmarkStart w:id="35" w:name="_Toc131505196"/>
      <w:r w:rsidRPr="00C5016E">
        <w:rPr>
          <w:rFonts w:eastAsia="Batang" w:cs="Arial"/>
          <w:lang w:eastAsia="ko-KR"/>
        </w:rPr>
        <w:t>Prihodi od poreza na dobit</w:t>
      </w:r>
      <w:bookmarkEnd w:id="35"/>
    </w:p>
    <w:p w:rsidR="00C025DC" w:rsidRPr="00C5016E" w:rsidRDefault="00C025DC" w:rsidP="00C025DC">
      <w:r w:rsidRPr="00C5016E">
        <w:rPr>
          <w:bCs/>
        </w:rPr>
        <w:t xml:space="preserve">Prihodi od poreza na dobit </w:t>
      </w:r>
      <w:r w:rsidRPr="00C5016E">
        <w:t xml:space="preserve">ostvareni su u iznosu od 89,04 </w:t>
      </w:r>
      <w:r w:rsidR="004611A5" w:rsidRPr="00C5016E">
        <w:t>milijun</w:t>
      </w:r>
      <w:r w:rsidRPr="00C5016E">
        <w:t xml:space="preserve">a KM što je za 22 </w:t>
      </w:r>
      <w:r w:rsidR="004611A5" w:rsidRPr="00C5016E">
        <w:t>milijun</w:t>
      </w:r>
      <w:r w:rsidRPr="00C5016E">
        <w:t xml:space="preserve">a KM ili 33% veće ostvarenje u odnosu na sredstva planirana Proračunom Federacije BiH za 2022. godinu i rast od 24% ili 17,50 </w:t>
      </w:r>
      <w:r w:rsidR="004611A5" w:rsidRPr="00C5016E">
        <w:t>milijun</w:t>
      </w:r>
      <w:r w:rsidRPr="00C5016E">
        <w:t xml:space="preserve">a KM u odnosu na ostvarenje u 2021 godini. </w:t>
      </w:r>
    </w:p>
    <w:p w:rsidR="00C025DC" w:rsidRPr="00C5016E" w:rsidRDefault="00DE4C92" w:rsidP="00C025DC">
      <w:pPr>
        <w:spacing w:before="120" w:after="0"/>
      </w:pPr>
      <w:r w:rsidRPr="00C5016E">
        <w:t>Promatrano</w:t>
      </w:r>
      <w:r w:rsidR="00C025DC" w:rsidRPr="00C5016E">
        <w:t xml:space="preserve"> analitički, u</w:t>
      </w:r>
      <w:r w:rsidRPr="00C5016E">
        <w:t>djel</w:t>
      </w:r>
      <w:r w:rsidR="00C025DC" w:rsidRPr="00C5016E">
        <w:t xml:space="preserve"> u porezu na dobit bilježe sljedeći prihodi: </w:t>
      </w:r>
    </w:p>
    <w:p w:rsidR="00C025DC" w:rsidRPr="00C5016E" w:rsidRDefault="00C025DC" w:rsidP="00C025DC">
      <w:pPr>
        <w:pStyle w:val="ListParagraph"/>
        <w:numPr>
          <w:ilvl w:val="0"/>
          <w:numId w:val="33"/>
        </w:numPr>
        <w:spacing w:before="120" w:after="0"/>
        <w:rPr>
          <w:rFonts w:ascii="Arial" w:hAnsi="Arial" w:cs="Arial"/>
          <w:lang w:val="hr-HR"/>
        </w:rPr>
      </w:pPr>
      <w:r w:rsidRPr="00C5016E">
        <w:rPr>
          <w:rFonts w:ascii="Arial" w:hAnsi="Arial" w:cs="Arial"/>
          <w:lang w:val="hr-HR"/>
        </w:rPr>
        <w:t xml:space="preserve">porez na dobit banaka 21,97 </w:t>
      </w:r>
      <w:r w:rsidR="004611A5" w:rsidRPr="00C5016E">
        <w:rPr>
          <w:rFonts w:ascii="Arial" w:hAnsi="Arial" w:cs="Arial"/>
          <w:lang w:val="hr-HR"/>
        </w:rPr>
        <w:t>milijun</w:t>
      </w:r>
      <w:r w:rsidR="00DE4C92" w:rsidRPr="00C5016E">
        <w:rPr>
          <w:rFonts w:ascii="Arial" w:hAnsi="Arial" w:cs="Arial"/>
          <w:lang w:val="hr-HR"/>
        </w:rPr>
        <w:t>a KM</w:t>
      </w:r>
    </w:p>
    <w:p w:rsidR="00C025DC" w:rsidRPr="00C5016E" w:rsidRDefault="00C025DC" w:rsidP="00C025DC">
      <w:pPr>
        <w:pStyle w:val="ListParagraph"/>
        <w:numPr>
          <w:ilvl w:val="0"/>
          <w:numId w:val="33"/>
        </w:numPr>
        <w:rPr>
          <w:rFonts w:ascii="Arial" w:hAnsi="Arial" w:cs="Arial"/>
          <w:lang w:val="hr-HR"/>
        </w:rPr>
      </w:pPr>
      <w:r w:rsidRPr="00C5016E">
        <w:rPr>
          <w:rFonts w:ascii="Arial" w:hAnsi="Arial" w:cs="Arial"/>
          <w:lang w:val="hr-HR"/>
        </w:rPr>
        <w:t xml:space="preserve">porez na dobit mikrokreditnih organizacija 2,60 </w:t>
      </w:r>
      <w:r w:rsidR="004611A5" w:rsidRPr="00C5016E">
        <w:rPr>
          <w:rFonts w:ascii="Arial" w:hAnsi="Arial" w:cs="Arial"/>
          <w:lang w:val="hr-HR"/>
        </w:rPr>
        <w:t>milijun</w:t>
      </w:r>
      <w:r w:rsidR="00DE4C92" w:rsidRPr="00C5016E">
        <w:rPr>
          <w:rFonts w:ascii="Arial" w:hAnsi="Arial" w:cs="Arial"/>
          <w:lang w:val="hr-HR"/>
        </w:rPr>
        <w:t>a KM,</w:t>
      </w:r>
    </w:p>
    <w:p w:rsidR="00C025DC" w:rsidRPr="00C5016E" w:rsidRDefault="00C025DC" w:rsidP="00C025DC">
      <w:pPr>
        <w:pStyle w:val="ListParagraph"/>
        <w:numPr>
          <w:ilvl w:val="0"/>
          <w:numId w:val="33"/>
        </w:numPr>
        <w:rPr>
          <w:rFonts w:ascii="Arial" w:hAnsi="Arial" w:cs="Arial"/>
          <w:lang w:val="hr-HR"/>
        </w:rPr>
      </w:pPr>
      <w:r w:rsidRPr="00C5016E">
        <w:rPr>
          <w:rFonts w:ascii="Arial" w:hAnsi="Arial" w:cs="Arial"/>
          <w:lang w:val="hr-HR"/>
        </w:rPr>
        <w:t xml:space="preserve">porez na dobit društava za osiguranje imovine i </w:t>
      </w:r>
      <w:r w:rsidR="00750D39" w:rsidRPr="00C5016E">
        <w:rPr>
          <w:rFonts w:ascii="Arial" w:hAnsi="Arial" w:cs="Arial"/>
          <w:lang w:val="hr-HR"/>
        </w:rPr>
        <w:t>osoba</w:t>
      </w:r>
      <w:r w:rsidRPr="00C5016E">
        <w:rPr>
          <w:rFonts w:ascii="Arial" w:hAnsi="Arial" w:cs="Arial"/>
          <w:lang w:val="hr-HR"/>
        </w:rPr>
        <w:t xml:space="preserve"> 4,52 </w:t>
      </w:r>
      <w:r w:rsidR="004611A5" w:rsidRPr="00C5016E">
        <w:rPr>
          <w:rFonts w:ascii="Arial" w:hAnsi="Arial" w:cs="Arial"/>
          <w:lang w:val="hr-HR"/>
        </w:rPr>
        <w:t>milijun</w:t>
      </w:r>
      <w:r w:rsidR="00DE4C92" w:rsidRPr="00C5016E">
        <w:rPr>
          <w:rFonts w:ascii="Arial" w:hAnsi="Arial" w:cs="Arial"/>
          <w:lang w:val="hr-HR"/>
        </w:rPr>
        <w:t>a KM</w:t>
      </w:r>
      <w:r w:rsidRPr="00C5016E">
        <w:rPr>
          <w:rFonts w:ascii="Arial" w:hAnsi="Arial" w:cs="Arial"/>
          <w:lang w:val="hr-HR"/>
        </w:rPr>
        <w:t xml:space="preserve"> </w:t>
      </w:r>
    </w:p>
    <w:p w:rsidR="00C025DC" w:rsidRPr="00C5016E" w:rsidRDefault="00C025DC" w:rsidP="00C025DC">
      <w:pPr>
        <w:pStyle w:val="ListParagraph"/>
        <w:numPr>
          <w:ilvl w:val="0"/>
          <w:numId w:val="33"/>
        </w:numPr>
        <w:rPr>
          <w:rFonts w:ascii="Arial" w:hAnsi="Arial" w:cs="Arial"/>
          <w:lang w:val="hr-HR"/>
        </w:rPr>
      </w:pPr>
      <w:r w:rsidRPr="00C5016E">
        <w:rPr>
          <w:rFonts w:ascii="Arial" w:hAnsi="Arial" w:cs="Arial"/>
          <w:lang w:val="hr-HR"/>
        </w:rPr>
        <w:t xml:space="preserve">porez na dobit društava za reosiguranje imovine i </w:t>
      </w:r>
      <w:r w:rsidR="00750D39" w:rsidRPr="00C5016E">
        <w:rPr>
          <w:rFonts w:ascii="Arial" w:hAnsi="Arial" w:cs="Arial"/>
          <w:lang w:val="hr-HR"/>
        </w:rPr>
        <w:t>osoba</w:t>
      </w:r>
      <w:r w:rsidRPr="00C5016E">
        <w:rPr>
          <w:rFonts w:ascii="Arial" w:hAnsi="Arial" w:cs="Arial"/>
          <w:lang w:val="hr-HR"/>
        </w:rPr>
        <w:t xml:space="preserve"> 0,28 </w:t>
      </w:r>
      <w:r w:rsidR="004611A5" w:rsidRPr="00C5016E">
        <w:rPr>
          <w:rFonts w:ascii="Arial" w:hAnsi="Arial" w:cs="Arial"/>
          <w:lang w:val="hr-HR"/>
        </w:rPr>
        <w:t>milijun</w:t>
      </w:r>
      <w:r w:rsidR="00DE4C92" w:rsidRPr="00C5016E">
        <w:rPr>
          <w:rFonts w:ascii="Arial" w:hAnsi="Arial" w:cs="Arial"/>
          <w:lang w:val="hr-HR"/>
        </w:rPr>
        <w:t>a KM</w:t>
      </w:r>
      <w:r w:rsidRPr="00C5016E">
        <w:rPr>
          <w:rFonts w:ascii="Arial" w:hAnsi="Arial" w:cs="Arial"/>
          <w:lang w:val="hr-HR"/>
        </w:rPr>
        <w:t xml:space="preserve"> </w:t>
      </w:r>
    </w:p>
    <w:p w:rsidR="00C025DC" w:rsidRPr="00C5016E" w:rsidRDefault="00C025DC" w:rsidP="00C025DC">
      <w:pPr>
        <w:pStyle w:val="ListParagraph"/>
        <w:numPr>
          <w:ilvl w:val="0"/>
          <w:numId w:val="33"/>
        </w:numPr>
        <w:rPr>
          <w:rFonts w:ascii="Arial" w:hAnsi="Arial" w:cs="Arial"/>
          <w:lang w:val="hr-HR"/>
        </w:rPr>
      </w:pPr>
      <w:r w:rsidRPr="00C5016E">
        <w:rPr>
          <w:rFonts w:ascii="Arial" w:hAnsi="Arial" w:cs="Arial"/>
          <w:lang w:val="hr-HR"/>
        </w:rPr>
        <w:t xml:space="preserve">porez na dobit pravnih </w:t>
      </w:r>
      <w:r w:rsidR="00DE4C92" w:rsidRPr="00C5016E">
        <w:rPr>
          <w:rFonts w:ascii="Arial" w:hAnsi="Arial" w:cs="Arial"/>
          <w:lang w:val="hr-HR"/>
        </w:rPr>
        <w:t>osoba</w:t>
      </w:r>
      <w:r w:rsidRPr="00C5016E">
        <w:rPr>
          <w:rFonts w:ascii="Arial" w:hAnsi="Arial" w:cs="Arial"/>
          <w:lang w:val="hr-HR"/>
        </w:rPr>
        <w:t xml:space="preserve"> iz oblasti elektroprivrede 11,17 </w:t>
      </w:r>
      <w:r w:rsidR="004611A5" w:rsidRPr="00C5016E">
        <w:rPr>
          <w:rFonts w:ascii="Arial" w:hAnsi="Arial" w:cs="Arial"/>
          <w:lang w:val="hr-HR"/>
        </w:rPr>
        <w:t>milijun</w:t>
      </w:r>
      <w:r w:rsidR="00DE4C92" w:rsidRPr="00C5016E">
        <w:rPr>
          <w:rFonts w:ascii="Arial" w:hAnsi="Arial" w:cs="Arial"/>
          <w:lang w:val="hr-HR"/>
        </w:rPr>
        <w:t>a KM</w:t>
      </w:r>
      <w:r w:rsidRPr="00C5016E">
        <w:rPr>
          <w:rFonts w:ascii="Arial" w:hAnsi="Arial" w:cs="Arial"/>
          <w:lang w:val="hr-HR"/>
        </w:rPr>
        <w:t xml:space="preserve"> </w:t>
      </w:r>
    </w:p>
    <w:p w:rsidR="00C025DC" w:rsidRPr="00C5016E" w:rsidRDefault="00C025DC" w:rsidP="00C025DC">
      <w:pPr>
        <w:pStyle w:val="ListParagraph"/>
        <w:numPr>
          <w:ilvl w:val="0"/>
          <w:numId w:val="33"/>
        </w:numPr>
        <w:rPr>
          <w:rFonts w:ascii="Arial" w:hAnsi="Arial" w:cs="Arial"/>
          <w:lang w:val="hr-HR"/>
        </w:rPr>
      </w:pPr>
      <w:r w:rsidRPr="00C5016E">
        <w:rPr>
          <w:rFonts w:ascii="Arial" w:hAnsi="Arial" w:cs="Arial"/>
          <w:lang w:val="hr-HR"/>
        </w:rPr>
        <w:t xml:space="preserve">porez na dobit pravnih </w:t>
      </w:r>
      <w:r w:rsidR="00DE4C92" w:rsidRPr="00C5016E">
        <w:rPr>
          <w:rFonts w:ascii="Arial" w:hAnsi="Arial" w:cs="Arial"/>
          <w:lang w:val="hr-HR"/>
        </w:rPr>
        <w:t>osoba</w:t>
      </w:r>
      <w:r w:rsidRPr="00C5016E">
        <w:rPr>
          <w:rFonts w:ascii="Arial" w:hAnsi="Arial" w:cs="Arial"/>
          <w:lang w:val="hr-HR"/>
        </w:rPr>
        <w:t xml:space="preserve"> iz oblasti pošte i telekomunikacija 9,35 </w:t>
      </w:r>
      <w:r w:rsidR="004611A5" w:rsidRPr="00C5016E">
        <w:rPr>
          <w:rFonts w:ascii="Arial" w:hAnsi="Arial" w:cs="Arial"/>
          <w:lang w:val="hr-HR"/>
        </w:rPr>
        <w:t>milijun</w:t>
      </w:r>
      <w:r w:rsidR="00DE4C92" w:rsidRPr="00C5016E">
        <w:rPr>
          <w:rFonts w:ascii="Arial" w:hAnsi="Arial" w:cs="Arial"/>
          <w:lang w:val="hr-HR"/>
        </w:rPr>
        <w:t>a KM</w:t>
      </w:r>
    </w:p>
    <w:p w:rsidR="00C025DC" w:rsidRPr="00C5016E" w:rsidRDefault="00C025DC" w:rsidP="00C025DC">
      <w:pPr>
        <w:pStyle w:val="ListParagraph"/>
        <w:numPr>
          <w:ilvl w:val="0"/>
          <w:numId w:val="33"/>
        </w:numPr>
        <w:rPr>
          <w:rFonts w:ascii="Arial" w:hAnsi="Arial" w:cs="Arial"/>
          <w:lang w:val="hr-HR"/>
        </w:rPr>
      </w:pPr>
      <w:r w:rsidRPr="00C5016E">
        <w:rPr>
          <w:rFonts w:ascii="Arial" w:hAnsi="Arial" w:cs="Arial"/>
          <w:lang w:val="hr-HR"/>
        </w:rPr>
        <w:t xml:space="preserve">porez na dobit pravnih </w:t>
      </w:r>
      <w:r w:rsidR="00DE4C92" w:rsidRPr="00C5016E">
        <w:rPr>
          <w:rFonts w:ascii="Arial" w:hAnsi="Arial" w:cs="Arial"/>
          <w:lang w:val="hr-HR"/>
        </w:rPr>
        <w:t>osoba</w:t>
      </w:r>
      <w:r w:rsidRPr="00C5016E">
        <w:rPr>
          <w:rFonts w:ascii="Arial" w:hAnsi="Arial" w:cs="Arial"/>
          <w:lang w:val="hr-HR"/>
        </w:rPr>
        <w:t xml:space="preserve"> iz oblasti igara na sreću 11,80 </w:t>
      </w:r>
      <w:r w:rsidR="004611A5" w:rsidRPr="00C5016E">
        <w:rPr>
          <w:rFonts w:ascii="Arial" w:hAnsi="Arial" w:cs="Arial"/>
          <w:lang w:val="hr-HR"/>
        </w:rPr>
        <w:t>milijun</w:t>
      </w:r>
      <w:r w:rsidR="00DE4C92" w:rsidRPr="00C5016E">
        <w:rPr>
          <w:rFonts w:ascii="Arial" w:hAnsi="Arial" w:cs="Arial"/>
          <w:lang w:val="hr-HR"/>
        </w:rPr>
        <w:t>a KM</w:t>
      </w:r>
      <w:r w:rsidRPr="00C5016E">
        <w:rPr>
          <w:rFonts w:ascii="Arial" w:hAnsi="Arial" w:cs="Arial"/>
          <w:lang w:val="hr-HR"/>
        </w:rPr>
        <w:t xml:space="preserve"> </w:t>
      </w:r>
    </w:p>
    <w:p w:rsidR="00C025DC" w:rsidRPr="00C5016E" w:rsidRDefault="00C025DC" w:rsidP="00C025DC">
      <w:pPr>
        <w:pStyle w:val="ListParagraph"/>
        <w:numPr>
          <w:ilvl w:val="0"/>
          <w:numId w:val="33"/>
        </w:numPr>
        <w:rPr>
          <w:rFonts w:ascii="Arial" w:hAnsi="Arial" w:cs="Arial"/>
          <w:lang w:val="hr-HR"/>
        </w:rPr>
      </w:pPr>
      <w:r w:rsidRPr="00C5016E">
        <w:rPr>
          <w:rFonts w:ascii="Arial" w:hAnsi="Arial" w:cs="Arial"/>
          <w:lang w:val="hr-HR"/>
        </w:rPr>
        <w:t xml:space="preserve">porez po odbitku 24,14 </w:t>
      </w:r>
      <w:r w:rsidR="004611A5" w:rsidRPr="00C5016E">
        <w:rPr>
          <w:rFonts w:ascii="Arial" w:hAnsi="Arial" w:cs="Arial"/>
          <w:lang w:val="hr-HR"/>
        </w:rPr>
        <w:t>milijun</w:t>
      </w:r>
      <w:r w:rsidR="00DE4C92" w:rsidRPr="00C5016E">
        <w:rPr>
          <w:rFonts w:ascii="Arial" w:hAnsi="Arial" w:cs="Arial"/>
          <w:lang w:val="hr-HR"/>
        </w:rPr>
        <w:t>a KM</w:t>
      </w:r>
      <w:r w:rsidRPr="00C5016E">
        <w:rPr>
          <w:rFonts w:ascii="Arial" w:hAnsi="Arial" w:cs="Arial"/>
          <w:lang w:val="hr-HR"/>
        </w:rPr>
        <w:t xml:space="preserve"> </w:t>
      </w:r>
    </w:p>
    <w:p w:rsidR="00C025DC" w:rsidRPr="00C5016E" w:rsidRDefault="00C025DC" w:rsidP="00C025DC">
      <w:pPr>
        <w:pStyle w:val="ListParagraph"/>
        <w:numPr>
          <w:ilvl w:val="0"/>
          <w:numId w:val="33"/>
        </w:numPr>
        <w:rPr>
          <w:rFonts w:ascii="Arial" w:hAnsi="Arial" w:cs="Arial"/>
          <w:lang w:val="hr-HR"/>
        </w:rPr>
      </w:pPr>
      <w:r w:rsidRPr="00C5016E">
        <w:rPr>
          <w:rFonts w:ascii="Arial" w:hAnsi="Arial" w:cs="Arial"/>
          <w:lang w:val="hr-HR"/>
        </w:rPr>
        <w:t>ostali porezi na dobit pojedinaca i p</w:t>
      </w:r>
      <w:r w:rsidR="00DE4C92" w:rsidRPr="00C5016E">
        <w:rPr>
          <w:rFonts w:ascii="Arial" w:hAnsi="Arial" w:cs="Arial"/>
          <w:lang w:val="hr-HR"/>
        </w:rPr>
        <w:t>o</w:t>
      </w:r>
      <w:r w:rsidRPr="00C5016E">
        <w:rPr>
          <w:rFonts w:ascii="Arial" w:hAnsi="Arial" w:cs="Arial"/>
          <w:lang w:val="hr-HR"/>
        </w:rPr>
        <w:t xml:space="preserve">duzeća 3,21 </w:t>
      </w:r>
      <w:r w:rsidR="004611A5" w:rsidRPr="00C5016E">
        <w:rPr>
          <w:rFonts w:ascii="Arial" w:hAnsi="Arial" w:cs="Arial"/>
          <w:lang w:val="hr-HR"/>
        </w:rPr>
        <w:t>milijun</w:t>
      </w:r>
      <w:r w:rsidRPr="00C5016E">
        <w:rPr>
          <w:rFonts w:ascii="Arial" w:hAnsi="Arial" w:cs="Arial"/>
          <w:lang w:val="hr-HR"/>
        </w:rPr>
        <w:t xml:space="preserve"> KM.</w:t>
      </w:r>
    </w:p>
    <w:p w:rsidR="00C025DC" w:rsidRPr="00C5016E" w:rsidRDefault="00C025DC" w:rsidP="00C025DC">
      <w:r w:rsidRPr="00C5016E">
        <w:t>Porez na dobit se plaća akontacijski, prema iznosu dobiti iz prethodne godine, što konkretno znači da su obveznici u 2022. godini uplaćivali akontacije poreza na dobit prema ostvarenoj dobiti iz 2021. godine.</w:t>
      </w:r>
    </w:p>
    <w:p w:rsidR="00C025DC" w:rsidRPr="00C5016E" w:rsidRDefault="00C025DC" w:rsidP="00C025DC">
      <w:pPr>
        <w:pStyle w:val="Heading3"/>
        <w:rPr>
          <w:rFonts w:eastAsia="Batang" w:cs="Arial"/>
          <w:lang w:eastAsia="ko-KR"/>
        </w:rPr>
      </w:pPr>
      <w:bookmarkStart w:id="36" w:name="_Toc131505197"/>
      <w:r w:rsidRPr="00C5016E">
        <w:rPr>
          <w:rFonts w:eastAsia="Batang" w:cs="Arial"/>
          <w:lang w:eastAsia="ko-KR"/>
        </w:rPr>
        <w:t>Doprinosi za mirovinsko i invalidsko osiguranje</w:t>
      </w:r>
      <w:bookmarkEnd w:id="36"/>
    </w:p>
    <w:p w:rsidR="00C025DC" w:rsidRPr="00C5016E" w:rsidRDefault="00C025DC" w:rsidP="00C025DC">
      <w:pPr>
        <w:tabs>
          <w:tab w:val="left" w:pos="993"/>
        </w:tabs>
        <w:spacing w:before="0" w:after="0"/>
        <w:rPr>
          <w:rFonts w:cs="Arial"/>
          <w:szCs w:val="24"/>
        </w:rPr>
      </w:pPr>
      <w:r w:rsidRPr="00C5016E">
        <w:rPr>
          <w:rFonts w:cs="Arial"/>
          <w:bCs/>
          <w:szCs w:val="24"/>
        </w:rPr>
        <w:t>Doprinosi za mirovinsko i invalidsko osiguranje, kao najznačajnija stavka Proračuna Fed</w:t>
      </w:r>
      <w:r w:rsidR="00DE4C92" w:rsidRPr="00C5016E">
        <w:rPr>
          <w:rFonts w:cs="Arial"/>
          <w:bCs/>
          <w:szCs w:val="24"/>
        </w:rPr>
        <w:t>eracije BiH, s</w:t>
      </w:r>
      <w:r w:rsidRPr="00C5016E">
        <w:rPr>
          <w:rFonts w:cs="Arial"/>
          <w:bCs/>
          <w:szCs w:val="24"/>
        </w:rPr>
        <w:t xml:space="preserve"> u</w:t>
      </w:r>
      <w:r w:rsidR="00DE4C92" w:rsidRPr="00C5016E">
        <w:rPr>
          <w:rFonts w:cs="Arial"/>
          <w:bCs/>
          <w:szCs w:val="24"/>
        </w:rPr>
        <w:t>djelom</w:t>
      </w:r>
      <w:r w:rsidRPr="00C5016E">
        <w:rPr>
          <w:rFonts w:cs="Arial"/>
          <w:bCs/>
          <w:szCs w:val="24"/>
        </w:rPr>
        <w:t xml:space="preserve"> od 46,35% u ukupno ostvarenim prihodima, primicima i financiranju, iznose</w:t>
      </w:r>
      <w:r w:rsidRPr="00C5016E">
        <w:rPr>
          <w:rFonts w:cs="Arial"/>
          <w:szCs w:val="24"/>
        </w:rPr>
        <w:t xml:space="preserve"> 2.458,75 </w:t>
      </w:r>
      <w:r w:rsidR="004611A5" w:rsidRPr="00C5016E">
        <w:rPr>
          <w:rFonts w:cs="Arial"/>
          <w:szCs w:val="24"/>
        </w:rPr>
        <w:t>milijun</w:t>
      </w:r>
      <w:r w:rsidRPr="00C5016E">
        <w:rPr>
          <w:rFonts w:cs="Arial"/>
          <w:szCs w:val="24"/>
        </w:rPr>
        <w:t>a KM što predstavlja 111% planiranog za 2022. godinu, te za 13% veće ostvarenje u odnosu na prethodnu godinu.</w:t>
      </w:r>
    </w:p>
    <w:p w:rsidR="00C025DC" w:rsidRPr="00C5016E" w:rsidRDefault="00C025DC" w:rsidP="00C025DC">
      <w:pPr>
        <w:tabs>
          <w:tab w:val="left" w:pos="993"/>
        </w:tabs>
        <w:spacing w:before="0" w:after="0"/>
        <w:jc w:val="right"/>
        <w:rPr>
          <w:rFonts w:cs="Arial"/>
          <w:b/>
          <w:bCs/>
          <w:sz w:val="22"/>
        </w:rPr>
      </w:pPr>
    </w:p>
    <w:p w:rsidR="00C025DC" w:rsidRPr="00C5016E" w:rsidRDefault="001537F4" w:rsidP="00C025DC">
      <w:pPr>
        <w:tabs>
          <w:tab w:val="left" w:pos="993"/>
        </w:tabs>
        <w:spacing w:before="0" w:after="0"/>
        <w:jc w:val="left"/>
        <w:rPr>
          <w:rFonts w:cs="Arial"/>
          <w:szCs w:val="24"/>
        </w:rPr>
      </w:pPr>
      <w:r>
        <w:rPr>
          <w:noProof/>
          <w:lang w:val="bs-Latn-BA" w:eastAsia="bs-Latn-BA"/>
        </w:rPr>
        <w:drawing>
          <wp:inline distT="0" distB="0" distL="0" distR="0" wp14:anchorId="66EC011B" wp14:editId="07F63417">
            <wp:extent cx="5611495" cy="1990725"/>
            <wp:effectExtent l="0" t="0" r="8255"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025DC" w:rsidRPr="00C5016E" w:rsidRDefault="00C025DC" w:rsidP="00C025DC">
      <w:pPr>
        <w:pStyle w:val="Caption"/>
        <w:spacing w:before="0"/>
        <w:rPr>
          <w:rFonts w:ascii="Arial" w:hAnsi="Arial" w:cs="Arial"/>
          <w:b w:val="0"/>
          <w:color w:val="auto"/>
          <w:sz w:val="22"/>
          <w:szCs w:val="24"/>
          <w:lang w:val="hr-HR"/>
        </w:rPr>
      </w:pPr>
      <w:bookmarkStart w:id="37" w:name="_Toc99940819"/>
      <w:r w:rsidRPr="00C5016E">
        <w:rPr>
          <w:rFonts w:ascii="Arial" w:hAnsi="Arial" w:cs="Arial"/>
          <w:color w:val="auto"/>
          <w:sz w:val="22"/>
          <w:szCs w:val="24"/>
          <w:lang w:val="hr-HR"/>
        </w:rPr>
        <w:t xml:space="preserve">Grafikon </w:t>
      </w:r>
      <w:r w:rsidRPr="00C5016E">
        <w:rPr>
          <w:rFonts w:ascii="Arial" w:hAnsi="Arial" w:cs="Arial"/>
          <w:color w:val="auto"/>
          <w:sz w:val="22"/>
          <w:szCs w:val="24"/>
          <w:lang w:val="hr-HR"/>
        </w:rPr>
        <w:fldChar w:fldCharType="begin"/>
      </w:r>
      <w:r w:rsidRPr="00C5016E">
        <w:rPr>
          <w:rFonts w:ascii="Arial" w:hAnsi="Arial" w:cs="Arial"/>
          <w:color w:val="auto"/>
          <w:sz w:val="22"/>
          <w:szCs w:val="24"/>
          <w:lang w:val="hr-HR"/>
        </w:rPr>
        <w:instrText xml:space="preserve"> SEQ Grafikon \* ARABIC </w:instrText>
      </w:r>
      <w:r w:rsidRPr="00C5016E">
        <w:rPr>
          <w:rFonts w:ascii="Arial" w:hAnsi="Arial" w:cs="Arial"/>
          <w:color w:val="auto"/>
          <w:sz w:val="22"/>
          <w:szCs w:val="24"/>
          <w:lang w:val="hr-HR"/>
        </w:rPr>
        <w:fldChar w:fldCharType="separate"/>
      </w:r>
      <w:r w:rsidR="0070505C" w:rsidRPr="00C5016E">
        <w:rPr>
          <w:rFonts w:ascii="Arial" w:hAnsi="Arial" w:cs="Arial"/>
          <w:noProof/>
          <w:color w:val="auto"/>
          <w:sz w:val="22"/>
          <w:szCs w:val="24"/>
          <w:lang w:val="hr-HR"/>
        </w:rPr>
        <w:t>4</w:t>
      </w:r>
      <w:r w:rsidRPr="00C5016E">
        <w:rPr>
          <w:rFonts w:ascii="Arial" w:hAnsi="Arial" w:cs="Arial"/>
          <w:color w:val="auto"/>
          <w:sz w:val="22"/>
          <w:szCs w:val="24"/>
          <w:lang w:val="hr-HR"/>
        </w:rPr>
        <w:fldChar w:fldCharType="end"/>
      </w:r>
      <w:r w:rsidRPr="00C5016E">
        <w:rPr>
          <w:rFonts w:ascii="Arial" w:hAnsi="Arial" w:cs="Arial"/>
          <w:color w:val="auto"/>
          <w:sz w:val="22"/>
          <w:szCs w:val="24"/>
          <w:lang w:val="hr-HR"/>
        </w:rPr>
        <w:t>:</w:t>
      </w:r>
      <w:r w:rsidRPr="00C5016E">
        <w:rPr>
          <w:rFonts w:ascii="Arial" w:hAnsi="Arial" w:cs="Arial"/>
          <w:b w:val="0"/>
          <w:color w:val="auto"/>
          <w:sz w:val="22"/>
          <w:szCs w:val="24"/>
          <w:lang w:val="hr-HR"/>
        </w:rPr>
        <w:t xml:space="preserve"> Kretanje doprinosa za PIO/MIO u 2021. i 2022. godini</w:t>
      </w:r>
      <w:bookmarkEnd w:id="37"/>
    </w:p>
    <w:p w:rsidR="00C025DC" w:rsidRPr="00C5016E" w:rsidRDefault="00DE4C92" w:rsidP="00C025DC">
      <w:r w:rsidRPr="00C5016E">
        <w:lastRenderedPageBreak/>
        <w:t>S</w:t>
      </w:r>
      <w:r w:rsidR="00C025DC" w:rsidRPr="00C5016E">
        <w:t xml:space="preserve"> prethodnog grafika možemo uočiti da su doprinosi za mirovinsko i invalidsko osiguranje u 2022. godini imali rast u odnosu na 2021. godinu. Najveće ostvarenje imali su u </w:t>
      </w:r>
      <w:r w:rsidRPr="00C5016E">
        <w:t>prosinc</w:t>
      </w:r>
      <w:r w:rsidR="00C025DC" w:rsidRPr="00C5016E">
        <w:t>u kada su iznosili 238,5 mili</w:t>
      </w:r>
      <w:r w:rsidR="007F003C">
        <w:t>juna</w:t>
      </w:r>
      <w:r w:rsidR="00C025DC" w:rsidRPr="00C5016E">
        <w:t xml:space="preserve"> KM.</w:t>
      </w:r>
    </w:p>
    <w:p w:rsidR="00C025DC" w:rsidRPr="00C5016E" w:rsidRDefault="00C025DC" w:rsidP="00C025DC">
      <w:pPr>
        <w:pStyle w:val="Heading3"/>
        <w:rPr>
          <w:rFonts w:eastAsia="Batang" w:cs="Arial"/>
          <w:lang w:eastAsia="ko-KR"/>
        </w:rPr>
      </w:pPr>
      <w:bookmarkStart w:id="38" w:name="_Toc131505198"/>
      <w:r w:rsidRPr="00C5016E">
        <w:rPr>
          <w:rFonts w:eastAsia="Batang" w:cs="Arial"/>
          <w:lang w:eastAsia="ko-KR"/>
        </w:rPr>
        <w:t>Prihodi od neizravnih poreza</w:t>
      </w:r>
      <w:bookmarkEnd w:id="38"/>
    </w:p>
    <w:p w:rsidR="00C025DC" w:rsidRPr="00C5016E" w:rsidRDefault="00C025DC" w:rsidP="00C025DC">
      <w:r w:rsidRPr="00C5016E">
        <w:t>Prihodi od neizravnih</w:t>
      </w:r>
      <w:r w:rsidR="00DE4C92" w:rsidRPr="00C5016E">
        <w:t xml:space="preserve"> poreza, s</w:t>
      </w:r>
      <w:r w:rsidRPr="00C5016E">
        <w:t xml:space="preserve"> u</w:t>
      </w:r>
      <w:r w:rsidR="00DE4C92" w:rsidRPr="00C5016E">
        <w:t>djelom</w:t>
      </w:r>
      <w:r w:rsidRPr="00C5016E">
        <w:t xml:space="preserve"> od 34,32% u ukupno ostvarenim prihodima, primicima i financiranju, iznose 1.820,39 </w:t>
      </w:r>
      <w:r w:rsidR="004611A5" w:rsidRPr="00C5016E">
        <w:t>milijun</w:t>
      </w:r>
      <w:r w:rsidRPr="00C5016E">
        <w:t xml:space="preserve">a KM, što je za 127,57 </w:t>
      </w:r>
      <w:r w:rsidR="004611A5" w:rsidRPr="00C5016E">
        <w:t>milijun</w:t>
      </w:r>
      <w:r w:rsidRPr="00C5016E">
        <w:t xml:space="preserve">a KM ili 8% veće ostvarenje u odnosu na planirana sredstva Proračunom Federacije BiH za 2022. godinu i rast od 12% ili 202,14 </w:t>
      </w:r>
      <w:r w:rsidR="004611A5" w:rsidRPr="00C5016E">
        <w:t>milijun</w:t>
      </w:r>
      <w:r w:rsidRPr="00C5016E">
        <w:t>a KM u odn</w:t>
      </w:r>
      <w:r w:rsidR="00017972">
        <w:t>osu na ostvarenje u 2021. godini</w:t>
      </w:r>
      <w:r w:rsidRPr="00C5016E">
        <w:t>, a odnose se na:</w:t>
      </w:r>
    </w:p>
    <w:p w:rsidR="00C025DC" w:rsidRPr="00C5016E" w:rsidRDefault="00C025DC" w:rsidP="00C025DC">
      <w:pPr>
        <w:pStyle w:val="ListParagraph"/>
        <w:numPr>
          <w:ilvl w:val="0"/>
          <w:numId w:val="4"/>
        </w:numPr>
        <w:rPr>
          <w:rFonts w:ascii="Arial" w:hAnsi="Arial" w:cs="Arial"/>
          <w:lang w:val="hr-HR"/>
        </w:rPr>
      </w:pPr>
      <w:r w:rsidRPr="00C5016E">
        <w:rPr>
          <w:rFonts w:ascii="Arial" w:hAnsi="Arial" w:cs="Arial"/>
          <w:lang w:val="hr-HR"/>
        </w:rPr>
        <w:t xml:space="preserve">prihode koji pripadaju federalnom proračunu u iznosu od 1.285,54 </w:t>
      </w:r>
      <w:r w:rsidR="004611A5" w:rsidRPr="00C5016E">
        <w:rPr>
          <w:rFonts w:ascii="Arial" w:hAnsi="Arial" w:cs="Arial"/>
          <w:lang w:val="hr-HR"/>
        </w:rPr>
        <w:t>milijun</w:t>
      </w:r>
      <w:r w:rsidRPr="00C5016E">
        <w:rPr>
          <w:rFonts w:ascii="Arial" w:hAnsi="Arial" w:cs="Arial"/>
          <w:lang w:val="hr-HR"/>
        </w:rPr>
        <w:t xml:space="preserve">a KM, što je za 176,69 </w:t>
      </w:r>
      <w:r w:rsidR="004611A5" w:rsidRPr="00C5016E">
        <w:rPr>
          <w:rFonts w:ascii="Arial" w:hAnsi="Arial" w:cs="Arial"/>
          <w:lang w:val="hr-HR"/>
        </w:rPr>
        <w:t>milijun</w:t>
      </w:r>
      <w:r w:rsidRPr="00C5016E">
        <w:rPr>
          <w:rFonts w:ascii="Arial" w:hAnsi="Arial" w:cs="Arial"/>
          <w:lang w:val="hr-HR"/>
        </w:rPr>
        <w:t>a KM ili za 16% veće ostva</w:t>
      </w:r>
      <w:r w:rsidR="00DE4C92" w:rsidRPr="00C5016E">
        <w:rPr>
          <w:rFonts w:ascii="Arial" w:hAnsi="Arial" w:cs="Arial"/>
          <w:lang w:val="hr-HR"/>
        </w:rPr>
        <w:t>renje u odnosu na 2021 godinu</w:t>
      </w:r>
    </w:p>
    <w:p w:rsidR="00C025DC" w:rsidRPr="00C5016E" w:rsidRDefault="00C025DC" w:rsidP="00C025DC">
      <w:pPr>
        <w:pStyle w:val="ListParagraph"/>
        <w:numPr>
          <w:ilvl w:val="0"/>
          <w:numId w:val="4"/>
        </w:numPr>
        <w:rPr>
          <w:rFonts w:ascii="Arial" w:hAnsi="Arial" w:cs="Arial"/>
          <w:lang w:val="hr-HR"/>
        </w:rPr>
      </w:pPr>
      <w:r w:rsidRPr="00C5016E">
        <w:rPr>
          <w:rFonts w:ascii="Arial" w:hAnsi="Arial" w:cs="Arial"/>
          <w:lang w:val="hr-HR"/>
        </w:rPr>
        <w:t xml:space="preserve">prihode na ime financiranja vanjskog duga Federacije BIH u iznosu od 534,85 </w:t>
      </w:r>
      <w:r w:rsidR="004611A5" w:rsidRPr="00C5016E">
        <w:rPr>
          <w:rFonts w:ascii="Arial" w:hAnsi="Arial" w:cs="Arial"/>
          <w:lang w:val="hr-HR"/>
        </w:rPr>
        <w:t>milijun</w:t>
      </w:r>
      <w:r w:rsidRPr="00C5016E">
        <w:rPr>
          <w:rFonts w:ascii="Arial" w:hAnsi="Arial" w:cs="Arial"/>
          <w:lang w:val="hr-HR"/>
        </w:rPr>
        <w:t xml:space="preserve">a KM, što je za 25,45 </w:t>
      </w:r>
      <w:r w:rsidR="004611A5" w:rsidRPr="00C5016E">
        <w:rPr>
          <w:rFonts w:ascii="Arial" w:hAnsi="Arial" w:cs="Arial"/>
          <w:lang w:val="hr-HR"/>
        </w:rPr>
        <w:t>milijun</w:t>
      </w:r>
      <w:r w:rsidRPr="00C5016E">
        <w:rPr>
          <w:rFonts w:ascii="Arial" w:hAnsi="Arial" w:cs="Arial"/>
          <w:lang w:val="hr-HR"/>
        </w:rPr>
        <w:t>a KM ili za 5% veće ostvarenje u odnosu na prethodnu godinu.</w:t>
      </w:r>
    </w:p>
    <w:p w:rsidR="00C025DC" w:rsidRPr="00C5016E" w:rsidRDefault="00C025DC" w:rsidP="00C025DC">
      <w:pPr>
        <w:spacing w:before="0" w:after="0"/>
        <w:rPr>
          <w:rFonts w:cs="Arial"/>
          <w:szCs w:val="24"/>
        </w:rPr>
      </w:pPr>
      <w:r w:rsidRPr="00C5016E">
        <w:rPr>
          <w:rFonts w:cs="Arial"/>
          <w:szCs w:val="24"/>
        </w:rPr>
        <w:t>Na sljedećem grafikonu prikazana je krivulja ostvarenih prihoda od neizravnih poreza koji pripadaju Federaciji u 2021. i 2022. godini:</w:t>
      </w:r>
    </w:p>
    <w:p w:rsidR="00C025DC" w:rsidRPr="00C5016E" w:rsidRDefault="00C025DC" w:rsidP="00C025DC">
      <w:pPr>
        <w:spacing w:before="0" w:after="0"/>
        <w:rPr>
          <w:rFonts w:cs="Arial"/>
          <w:szCs w:val="24"/>
        </w:rPr>
      </w:pPr>
    </w:p>
    <w:p w:rsidR="00C025DC" w:rsidRPr="00C5016E" w:rsidRDefault="00CB0334" w:rsidP="00C025DC">
      <w:pPr>
        <w:spacing w:before="0" w:after="0"/>
        <w:rPr>
          <w:rFonts w:cs="Arial"/>
          <w:szCs w:val="24"/>
        </w:rPr>
      </w:pPr>
      <w:r>
        <w:rPr>
          <w:noProof/>
          <w:lang w:val="bs-Latn-BA" w:eastAsia="bs-Latn-BA"/>
        </w:rPr>
        <w:drawing>
          <wp:inline distT="0" distB="0" distL="0" distR="0" wp14:anchorId="312C4D4E" wp14:editId="5B26A680">
            <wp:extent cx="5636895" cy="2822713"/>
            <wp:effectExtent l="0" t="0" r="1905" b="1587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025DC" w:rsidRPr="00C5016E" w:rsidRDefault="00C025DC" w:rsidP="00C025DC">
      <w:pPr>
        <w:tabs>
          <w:tab w:val="left" w:pos="993"/>
        </w:tabs>
        <w:spacing w:before="0" w:after="0"/>
        <w:jc w:val="right"/>
        <w:rPr>
          <w:rFonts w:cs="Arial"/>
          <w:b/>
          <w:bCs/>
          <w:sz w:val="22"/>
        </w:rPr>
      </w:pPr>
    </w:p>
    <w:p w:rsidR="00C025DC" w:rsidRPr="00C5016E" w:rsidRDefault="00C025DC" w:rsidP="00C025DC">
      <w:pPr>
        <w:pStyle w:val="Caption"/>
        <w:spacing w:before="0" w:after="0"/>
        <w:rPr>
          <w:rFonts w:ascii="Arial" w:hAnsi="Arial" w:cs="Arial"/>
          <w:b w:val="0"/>
          <w:color w:val="auto"/>
          <w:sz w:val="22"/>
          <w:szCs w:val="24"/>
          <w:lang w:val="hr-HR"/>
        </w:rPr>
      </w:pPr>
      <w:bookmarkStart w:id="39" w:name="_Toc99940820"/>
      <w:r w:rsidRPr="00C5016E">
        <w:rPr>
          <w:rFonts w:ascii="Arial" w:hAnsi="Arial" w:cs="Arial"/>
          <w:color w:val="auto"/>
          <w:sz w:val="22"/>
          <w:szCs w:val="24"/>
          <w:lang w:val="hr-HR"/>
        </w:rPr>
        <w:t xml:space="preserve">Grafikon </w:t>
      </w:r>
      <w:r w:rsidRPr="00C5016E">
        <w:rPr>
          <w:rFonts w:ascii="Arial" w:hAnsi="Arial" w:cs="Arial"/>
          <w:color w:val="auto"/>
          <w:sz w:val="22"/>
          <w:szCs w:val="24"/>
          <w:lang w:val="hr-HR"/>
        </w:rPr>
        <w:fldChar w:fldCharType="begin"/>
      </w:r>
      <w:r w:rsidRPr="00C5016E">
        <w:rPr>
          <w:rFonts w:ascii="Arial" w:hAnsi="Arial" w:cs="Arial"/>
          <w:color w:val="auto"/>
          <w:sz w:val="22"/>
          <w:szCs w:val="24"/>
          <w:lang w:val="hr-HR"/>
        </w:rPr>
        <w:instrText xml:space="preserve"> SEQ Grafikon \* ARABIC </w:instrText>
      </w:r>
      <w:r w:rsidRPr="00C5016E">
        <w:rPr>
          <w:rFonts w:ascii="Arial" w:hAnsi="Arial" w:cs="Arial"/>
          <w:color w:val="auto"/>
          <w:sz w:val="22"/>
          <w:szCs w:val="24"/>
          <w:lang w:val="hr-HR"/>
        </w:rPr>
        <w:fldChar w:fldCharType="separate"/>
      </w:r>
      <w:r w:rsidR="0070505C" w:rsidRPr="00C5016E">
        <w:rPr>
          <w:rFonts w:ascii="Arial" w:hAnsi="Arial" w:cs="Arial"/>
          <w:noProof/>
          <w:color w:val="auto"/>
          <w:sz w:val="22"/>
          <w:szCs w:val="24"/>
          <w:lang w:val="hr-HR"/>
        </w:rPr>
        <w:t>5</w:t>
      </w:r>
      <w:r w:rsidRPr="00C5016E">
        <w:rPr>
          <w:rFonts w:ascii="Arial" w:hAnsi="Arial" w:cs="Arial"/>
          <w:color w:val="auto"/>
          <w:sz w:val="22"/>
          <w:szCs w:val="24"/>
          <w:lang w:val="hr-HR"/>
        </w:rPr>
        <w:fldChar w:fldCharType="end"/>
      </w:r>
      <w:r w:rsidRPr="00C5016E">
        <w:rPr>
          <w:rFonts w:ascii="Arial" w:hAnsi="Arial" w:cs="Arial"/>
          <w:color w:val="auto"/>
          <w:sz w:val="22"/>
          <w:szCs w:val="24"/>
          <w:lang w:val="hr-HR"/>
        </w:rPr>
        <w:t>:</w:t>
      </w:r>
      <w:r w:rsidRPr="00C5016E">
        <w:rPr>
          <w:rFonts w:ascii="Arial" w:hAnsi="Arial" w:cs="Arial"/>
          <w:b w:val="0"/>
          <w:color w:val="auto"/>
          <w:sz w:val="22"/>
          <w:szCs w:val="24"/>
          <w:lang w:val="hr-HR"/>
        </w:rPr>
        <w:t xml:space="preserve"> Ostvareni prihodi od neizravnih poreza koji pripadaju Federaciji BiH za </w:t>
      </w:r>
      <w:r w:rsidR="00DE4C92" w:rsidRPr="00C5016E">
        <w:rPr>
          <w:rFonts w:ascii="Arial" w:hAnsi="Arial" w:cs="Arial"/>
          <w:b w:val="0"/>
          <w:color w:val="auto"/>
          <w:sz w:val="22"/>
          <w:szCs w:val="24"/>
          <w:lang w:val="hr-HR"/>
        </w:rPr>
        <w:t>razdoblje</w:t>
      </w:r>
      <w:r w:rsidRPr="00C5016E">
        <w:rPr>
          <w:rFonts w:ascii="Arial" w:hAnsi="Arial" w:cs="Arial"/>
          <w:b w:val="0"/>
          <w:color w:val="auto"/>
          <w:sz w:val="22"/>
          <w:szCs w:val="24"/>
          <w:lang w:val="hr-HR"/>
        </w:rPr>
        <w:t xml:space="preserve"> </w:t>
      </w:r>
      <w:r w:rsidR="00DE4C92" w:rsidRPr="00C5016E">
        <w:rPr>
          <w:rFonts w:ascii="Arial" w:hAnsi="Arial" w:cs="Arial"/>
          <w:b w:val="0"/>
          <w:color w:val="auto"/>
          <w:sz w:val="22"/>
          <w:szCs w:val="24"/>
          <w:lang w:val="hr-HR"/>
        </w:rPr>
        <w:t>siječnja - prosinac</w:t>
      </w:r>
      <w:r w:rsidRPr="00C5016E">
        <w:rPr>
          <w:rFonts w:ascii="Arial" w:hAnsi="Arial" w:cs="Arial"/>
          <w:b w:val="0"/>
          <w:color w:val="auto"/>
          <w:sz w:val="22"/>
          <w:szCs w:val="24"/>
          <w:lang w:val="hr-HR"/>
        </w:rPr>
        <w:t xml:space="preserve"> 2021. i 2022. godine</w:t>
      </w:r>
      <w:bookmarkEnd w:id="39"/>
    </w:p>
    <w:p w:rsidR="00C025DC" w:rsidRPr="00C5016E" w:rsidRDefault="00DE4C92" w:rsidP="00C025DC">
      <w:r w:rsidRPr="00C5016E">
        <w:t xml:space="preserve">Promatrajući </w:t>
      </w:r>
      <w:r w:rsidR="00C025DC" w:rsidRPr="00C5016E">
        <w:t>kretanje ostvarenih prihoda od neizravnih poreza koji pripadaju Federaciji BiH uočavamo da su u prvoj polovi</w:t>
      </w:r>
      <w:r w:rsidRPr="00C5016E">
        <w:t xml:space="preserve">ci </w:t>
      </w:r>
      <w:r w:rsidR="00C025DC" w:rsidRPr="00C5016E">
        <w:t xml:space="preserve">2022. godine imali </w:t>
      </w:r>
      <w:r w:rsidRPr="00C5016E">
        <w:t>značajan</w:t>
      </w:r>
      <w:r w:rsidR="00C025DC" w:rsidRPr="00C5016E">
        <w:t xml:space="preserve"> rast u odnosu na </w:t>
      </w:r>
      <w:r w:rsidRPr="00C5016E">
        <w:t xml:space="preserve">isto razdoblje 2021. godine </w:t>
      </w:r>
      <w:r w:rsidR="00C025DC" w:rsidRPr="00C5016E">
        <w:t xml:space="preserve">(u razdoblju </w:t>
      </w:r>
      <w:r w:rsidRPr="00C5016E">
        <w:t>siječanj</w:t>
      </w:r>
      <w:r w:rsidR="00C025DC" w:rsidRPr="00C5016E">
        <w:t xml:space="preserve"> – </w:t>
      </w:r>
      <w:r w:rsidRPr="00C5016E">
        <w:t>lipanj</w:t>
      </w:r>
      <w:r w:rsidR="00C025DC" w:rsidRPr="00C5016E">
        <w:t xml:space="preserve"> 2022. godine prihodi od neizravnih poreza bili su veći za 129,2 </w:t>
      </w:r>
      <w:r w:rsidR="004611A5" w:rsidRPr="00C5016E">
        <w:t>milijun</w:t>
      </w:r>
      <w:r w:rsidR="00C025DC" w:rsidRPr="00C5016E">
        <w:t xml:space="preserve">a KM u odnosu na </w:t>
      </w:r>
      <w:r w:rsidRPr="00C5016E">
        <w:t xml:space="preserve">isto </w:t>
      </w:r>
      <w:r w:rsidRPr="00C5016E">
        <w:lastRenderedPageBreak/>
        <w:t>razdoblje</w:t>
      </w:r>
      <w:r w:rsidR="00C025DC" w:rsidRPr="00C5016E">
        <w:t xml:space="preserve"> 2021. godine). U drugoj polovi</w:t>
      </w:r>
      <w:r w:rsidRPr="00C5016E">
        <w:t>c</w:t>
      </w:r>
      <w:r w:rsidR="00C025DC" w:rsidRPr="00C5016E">
        <w:t xml:space="preserve">i 2022. godine nastavljena </w:t>
      </w:r>
      <w:r w:rsidRPr="00C5016E">
        <w:t xml:space="preserve">je </w:t>
      </w:r>
      <w:r w:rsidR="00C025DC" w:rsidRPr="00C5016E">
        <w:t>tendencija rasta, ali ne tako izražena kao u prvoj polovi</w:t>
      </w:r>
      <w:r w:rsidRPr="00C5016E">
        <w:t>c</w:t>
      </w:r>
      <w:r w:rsidR="00C025DC" w:rsidRPr="00C5016E">
        <w:t xml:space="preserve">i godine. Najveći prihodi od neizravnih poreza u 2022. godini ostvareni su u </w:t>
      </w:r>
      <w:r w:rsidRPr="00C5016E">
        <w:t>lipnju</w:t>
      </w:r>
      <w:r w:rsidR="00C025DC" w:rsidRPr="00C5016E">
        <w:t xml:space="preserve"> kada su iznosili 121,5 </w:t>
      </w:r>
      <w:r w:rsidR="004611A5" w:rsidRPr="00C5016E">
        <w:t>milijun</w:t>
      </w:r>
      <w:r w:rsidR="00C025DC" w:rsidRPr="00C5016E">
        <w:t xml:space="preserve">a KM. </w:t>
      </w:r>
    </w:p>
    <w:p w:rsidR="00C025DC" w:rsidRPr="00C5016E" w:rsidRDefault="00C025DC" w:rsidP="00C025DC">
      <w:r w:rsidRPr="00C5016E">
        <w:t>Jedan od osnovnih uzroka rasta prihoda od neizravnih poreza jeste inflacija koja je prema pokazateljima Centralne banke BiH u 2022. godini iznosila oko 14 %.</w:t>
      </w:r>
    </w:p>
    <w:p w:rsidR="00C025DC" w:rsidRPr="00C5016E" w:rsidRDefault="00C025DC" w:rsidP="00C025DC">
      <w:pPr>
        <w:pStyle w:val="Heading3"/>
        <w:rPr>
          <w:rFonts w:eastAsia="Batang" w:cs="Arial"/>
          <w:lang w:eastAsia="ko-KR"/>
        </w:rPr>
      </w:pPr>
      <w:bookmarkStart w:id="40" w:name="_Toc131505199"/>
      <w:r w:rsidRPr="00C5016E">
        <w:rPr>
          <w:rFonts w:eastAsia="Batang" w:cs="Arial"/>
          <w:lang w:eastAsia="ko-KR"/>
        </w:rPr>
        <w:t>Ostali porezi</w:t>
      </w:r>
      <w:bookmarkEnd w:id="40"/>
      <w:r w:rsidRPr="00C5016E">
        <w:rPr>
          <w:rFonts w:eastAsia="Batang" w:cs="Arial"/>
          <w:lang w:eastAsia="ko-KR"/>
        </w:rPr>
        <w:tab/>
      </w:r>
    </w:p>
    <w:p w:rsidR="00C025DC" w:rsidRPr="00C5016E" w:rsidRDefault="00C025DC" w:rsidP="00C025DC">
      <w:pPr>
        <w:rPr>
          <w:rFonts w:eastAsia="Batang"/>
          <w:lang w:eastAsia="ko-KR"/>
        </w:rPr>
      </w:pPr>
      <w:r w:rsidRPr="00C5016E">
        <w:rPr>
          <w:rFonts w:eastAsia="Batang"/>
          <w:lang w:eastAsia="ko-KR"/>
        </w:rPr>
        <w:t>Ostali porezi: poseban porez za zaštitu od prirodnih i drugih nesreća po osnov</w:t>
      </w:r>
      <w:r w:rsidR="00DE4C92" w:rsidRPr="00C5016E">
        <w:rPr>
          <w:rFonts w:eastAsia="Batang"/>
          <w:lang w:eastAsia="ko-KR"/>
        </w:rPr>
        <w:t>i ugovora o djelu (zaostale ob</w:t>
      </w:r>
      <w:r w:rsidRPr="00C5016E">
        <w:rPr>
          <w:rFonts w:eastAsia="Batang"/>
          <w:lang w:eastAsia="ko-KR"/>
        </w:rPr>
        <w:t>veze), te prihodi po osnov</w:t>
      </w:r>
      <w:r w:rsidR="00DE4C92" w:rsidRPr="00C5016E">
        <w:rPr>
          <w:rFonts w:eastAsia="Batang"/>
          <w:lang w:eastAsia="ko-KR"/>
        </w:rPr>
        <w:t>i zaostalih ob</w:t>
      </w:r>
      <w:r w:rsidRPr="00C5016E">
        <w:rPr>
          <w:rFonts w:eastAsia="Batang"/>
          <w:lang w:eastAsia="ko-KR"/>
        </w:rPr>
        <w:t xml:space="preserve">veza ostvareni su u ukupnom iznosu od 42 </w:t>
      </w:r>
      <w:r w:rsidR="004611A5" w:rsidRPr="00C5016E">
        <w:rPr>
          <w:rFonts w:eastAsia="Batang"/>
          <w:lang w:eastAsia="ko-KR"/>
        </w:rPr>
        <w:t>tisuć</w:t>
      </w:r>
      <w:r w:rsidRPr="00C5016E">
        <w:rPr>
          <w:rFonts w:eastAsia="Batang"/>
          <w:lang w:eastAsia="ko-KR"/>
        </w:rPr>
        <w:t xml:space="preserve">e KM, što je za 14 </w:t>
      </w:r>
      <w:r w:rsidR="004611A5" w:rsidRPr="00C5016E">
        <w:rPr>
          <w:rFonts w:eastAsia="Batang"/>
          <w:lang w:eastAsia="ko-KR"/>
        </w:rPr>
        <w:t>tisuć</w:t>
      </w:r>
      <w:r w:rsidRPr="00C5016E">
        <w:rPr>
          <w:rFonts w:eastAsia="Batang"/>
          <w:lang w:eastAsia="ko-KR"/>
        </w:rPr>
        <w:t xml:space="preserve">a KM veće ostvarenje od planiranih u Proračunu Federacije za 2022. godinu i za 24 </w:t>
      </w:r>
      <w:r w:rsidR="004611A5" w:rsidRPr="00C5016E">
        <w:rPr>
          <w:rFonts w:eastAsia="Batang"/>
          <w:lang w:eastAsia="ko-KR"/>
        </w:rPr>
        <w:t>tisuć</w:t>
      </w:r>
      <w:r w:rsidRPr="00C5016E">
        <w:rPr>
          <w:rFonts w:eastAsia="Batang"/>
          <w:lang w:eastAsia="ko-KR"/>
        </w:rPr>
        <w:t>e KM, odnosno 233% veće ostvarenje u odnosu na 2021. godinu.</w:t>
      </w:r>
    </w:p>
    <w:p w:rsidR="00C025DC" w:rsidRPr="00C5016E" w:rsidRDefault="00C025DC" w:rsidP="00C025DC">
      <w:pPr>
        <w:numPr>
          <w:ilvl w:val="0"/>
          <w:numId w:val="1"/>
        </w:numPr>
        <w:spacing w:after="0"/>
        <w:contextualSpacing/>
        <w:rPr>
          <w:rFonts w:eastAsia="Batang"/>
          <w:b/>
          <w:vanish/>
          <w:szCs w:val="24"/>
          <w:lang w:eastAsia="ko-KR"/>
        </w:rPr>
      </w:pPr>
    </w:p>
    <w:p w:rsidR="00C025DC" w:rsidRPr="00C5016E" w:rsidRDefault="00C025DC" w:rsidP="00C025DC">
      <w:pPr>
        <w:numPr>
          <w:ilvl w:val="0"/>
          <w:numId w:val="1"/>
        </w:numPr>
        <w:spacing w:after="0"/>
        <w:contextualSpacing/>
        <w:rPr>
          <w:rFonts w:eastAsia="Batang"/>
          <w:b/>
          <w:vanish/>
          <w:szCs w:val="24"/>
          <w:lang w:eastAsia="ko-KR"/>
        </w:rPr>
      </w:pPr>
    </w:p>
    <w:p w:rsidR="00C025DC" w:rsidRPr="00C5016E" w:rsidRDefault="00C025DC" w:rsidP="00C025DC">
      <w:pPr>
        <w:pStyle w:val="Heading2"/>
        <w:rPr>
          <w:rFonts w:ascii="Arial" w:hAnsi="Arial" w:cs="Arial"/>
        </w:rPr>
      </w:pPr>
      <w:bookmarkStart w:id="41" w:name="_Toc9470700"/>
      <w:bookmarkStart w:id="42" w:name="_Toc9470797"/>
      <w:bookmarkStart w:id="43" w:name="_Toc9470830"/>
      <w:bookmarkStart w:id="44" w:name="_Toc9470930"/>
      <w:bookmarkStart w:id="45" w:name="_Toc9473013"/>
      <w:bookmarkStart w:id="46" w:name="_Toc9545253"/>
      <w:bookmarkStart w:id="47" w:name="_Toc9545343"/>
      <w:bookmarkStart w:id="48" w:name="_Toc9545466"/>
      <w:bookmarkStart w:id="49" w:name="_Toc131505200"/>
      <w:bookmarkEnd w:id="41"/>
      <w:bookmarkEnd w:id="42"/>
      <w:bookmarkEnd w:id="43"/>
      <w:bookmarkEnd w:id="44"/>
      <w:bookmarkEnd w:id="45"/>
      <w:bookmarkEnd w:id="46"/>
      <w:bookmarkEnd w:id="47"/>
      <w:bookmarkEnd w:id="48"/>
      <w:r w:rsidRPr="00C5016E">
        <w:rPr>
          <w:rFonts w:ascii="Arial" w:hAnsi="Arial" w:cs="Arial"/>
        </w:rPr>
        <w:t>Neporezni prihodi</w:t>
      </w:r>
      <w:bookmarkEnd w:id="49"/>
    </w:p>
    <w:p w:rsidR="00C025DC" w:rsidRPr="00C5016E" w:rsidRDefault="00C025DC" w:rsidP="00C025DC">
      <w:r w:rsidRPr="00C5016E">
        <w:rPr>
          <w:bCs/>
        </w:rPr>
        <w:t xml:space="preserve">Neporezni prihodi </w:t>
      </w:r>
      <w:r w:rsidRPr="00C5016E">
        <w:t xml:space="preserve">(prihodi od poduzetničkih aktivnosti i imovine, naknade, </w:t>
      </w:r>
      <w:r w:rsidR="00DE4C92" w:rsidRPr="00C5016E">
        <w:t>pristojbe</w:t>
      </w:r>
      <w:r w:rsidRPr="00C5016E">
        <w:t xml:space="preserve">, novčane kazne i ostali neporezni prihodi) planirani su u iznosu od 488,12 </w:t>
      </w:r>
      <w:r w:rsidR="004611A5" w:rsidRPr="00C5016E">
        <w:t>milijun</w:t>
      </w:r>
      <w:r w:rsidRPr="00C5016E">
        <w:t xml:space="preserve">a KM, od čega je ostvareno 400,53 </w:t>
      </w:r>
      <w:r w:rsidR="004611A5" w:rsidRPr="00C5016E">
        <w:t>milijun</w:t>
      </w:r>
      <w:r w:rsidRPr="00C5016E">
        <w:t xml:space="preserve">a KM, što je 82% planiranog u Proračunu Federacije BiH za 2022. godinu. U odnosu na prethodnu godinu ostvarenje je manje za 13% ili 61,22 </w:t>
      </w:r>
      <w:r w:rsidR="004611A5" w:rsidRPr="00C5016E">
        <w:t>milijun</w:t>
      </w:r>
      <w:r w:rsidRPr="00C5016E">
        <w:t xml:space="preserve">a KM.  </w:t>
      </w:r>
    </w:p>
    <w:p w:rsidR="00C025DC" w:rsidRPr="00C5016E" w:rsidRDefault="00C025DC" w:rsidP="00C025DC">
      <w:r w:rsidRPr="00C5016E">
        <w:t>Ostvarenje neporeznih prihoda po glavnim kategorijama je:</w:t>
      </w:r>
    </w:p>
    <w:p w:rsidR="00C025DC" w:rsidRPr="00C5016E" w:rsidRDefault="00C025DC" w:rsidP="00C025DC">
      <w:pPr>
        <w:pStyle w:val="ListParagraph"/>
        <w:numPr>
          <w:ilvl w:val="0"/>
          <w:numId w:val="5"/>
        </w:numPr>
        <w:rPr>
          <w:rFonts w:ascii="Arial" w:hAnsi="Arial" w:cs="Arial"/>
          <w:lang w:val="hr-HR"/>
        </w:rPr>
      </w:pPr>
      <w:r w:rsidRPr="00C5016E">
        <w:rPr>
          <w:rFonts w:ascii="Arial" w:hAnsi="Arial" w:cs="Arial"/>
          <w:lang w:val="hr-HR"/>
        </w:rPr>
        <w:t xml:space="preserve">prihodi od poduzetničkih aktivnosti i imovine iznose 237,9 </w:t>
      </w:r>
      <w:r w:rsidR="004611A5" w:rsidRPr="00C5016E">
        <w:rPr>
          <w:rFonts w:ascii="Arial" w:hAnsi="Arial" w:cs="Arial"/>
          <w:lang w:val="hr-HR"/>
        </w:rPr>
        <w:t>milijun</w:t>
      </w:r>
      <w:r w:rsidR="00DE4C92" w:rsidRPr="00C5016E">
        <w:rPr>
          <w:rFonts w:ascii="Arial" w:hAnsi="Arial" w:cs="Arial"/>
          <w:lang w:val="hr-HR"/>
        </w:rPr>
        <w:t>a KM</w:t>
      </w:r>
    </w:p>
    <w:p w:rsidR="00C025DC" w:rsidRPr="00C5016E" w:rsidRDefault="00C025DC" w:rsidP="00C025DC">
      <w:pPr>
        <w:pStyle w:val="ListParagraph"/>
        <w:numPr>
          <w:ilvl w:val="0"/>
          <w:numId w:val="5"/>
        </w:numPr>
        <w:rPr>
          <w:rFonts w:ascii="Arial" w:hAnsi="Arial" w:cs="Arial"/>
          <w:lang w:val="hr-HR"/>
        </w:rPr>
      </w:pPr>
      <w:r w:rsidRPr="00C5016E">
        <w:rPr>
          <w:rFonts w:ascii="Arial" w:hAnsi="Arial" w:cs="Arial"/>
          <w:lang w:val="hr-HR"/>
        </w:rPr>
        <w:t xml:space="preserve">naknade, </w:t>
      </w:r>
      <w:r w:rsidR="00DE4C92" w:rsidRPr="00C5016E">
        <w:rPr>
          <w:rFonts w:ascii="Arial" w:hAnsi="Arial" w:cs="Arial"/>
          <w:lang w:val="hr-HR"/>
        </w:rPr>
        <w:t>pristojbe</w:t>
      </w:r>
      <w:r w:rsidRPr="00C5016E">
        <w:rPr>
          <w:rFonts w:ascii="Arial" w:hAnsi="Arial" w:cs="Arial"/>
          <w:lang w:val="hr-HR"/>
        </w:rPr>
        <w:t xml:space="preserve"> i prihodi od pružanja javnih usluga iznose 148,46 </w:t>
      </w:r>
      <w:r w:rsidR="004611A5" w:rsidRPr="00C5016E">
        <w:rPr>
          <w:rFonts w:ascii="Arial" w:hAnsi="Arial" w:cs="Arial"/>
          <w:lang w:val="hr-HR"/>
        </w:rPr>
        <w:t>milijun</w:t>
      </w:r>
      <w:r w:rsidR="00DE4C92" w:rsidRPr="00C5016E">
        <w:rPr>
          <w:rFonts w:ascii="Arial" w:hAnsi="Arial" w:cs="Arial"/>
          <w:lang w:val="hr-HR"/>
        </w:rPr>
        <w:t>a KM</w:t>
      </w:r>
    </w:p>
    <w:p w:rsidR="00C025DC" w:rsidRPr="00C5016E" w:rsidRDefault="00C025DC" w:rsidP="00C025DC">
      <w:pPr>
        <w:pStyle w:val="ListParagraph"/>
        <w:numPr>
          <w:ilvl w:val="0"/>
          <w:numId w:val="5"/>
        </w:numPr>
        <w:rPr>
          <w:rFonts w:ascii="Arial" w:hAnsi="Arial" w:cs="Arial"/>
          <w:lang w:val="hr-HR"/>
        </w:rPr>
      </w:pPr>
      <w:r w:rsidRPr="00C5016E">
        <w:rPr>
          <w:rFonts w:ascii="Arial" w:hAnsi="Arial" w:cs="Arial"/>
          <w:lang w:val="hr-HR"/>
        </w:rPr>
        <w:t xml:space="preserve">novčane kazne iznose 14,17 </w:t>
      </w:r>
      <w:r w:rsidR="004611A5" w:rsidRPr="00C5016E">
        <w:rPr>
          <w:rFonts w:ascii="Arial" w:hAnsi="Arial" w:cs="Arial"/>
          <w:lang w:val="hr-HR"/>
        </w:rPr>
        <w:t>milijun</w:t>
      </w:r>
      <w:r w:rsidR="00DE4C92" w:rsidRPr="00C5016E">
        <w:rPr>
          <w:rFonts w:ascii="Arial" w:hAnsi="Arial" w:cs="Arial"/>
          <w:lang w:val="hr-HR"/>
        </w:rPr>
        <w:t>a KM.</w:t>
      </w:r>
    </w:p>
    <w:p w:rsidR="00C025DC" w:rsidRPr="00C5016E" w:rsidRDefault="00DE4C92" w:rsidP="00C025DC">
      <w:pPr>
        <w:rPr>
          <w:bCs/>
        </w:rPr>
      </w:pPr>
      <w:r w:rsidRPr="00C5016E">
        <w:rPr>
          <w:bCs/>
        </w:rPr>
        <w:t>Udjel</w:t>
      </w:r>
      <w:r w:rsidR="00C025DC" w:rsidRPr="00C5016E">
        <w:rPr>
          <w:bCs/>
        </w:rPr>
        <w:t xml:space="preserve"> pojedinih stavki prihoda u ukupnim neporeznim prihodima je prikazan u nastavku.</w:t>
      </w:r>
    </w:p>
    <w:p w:rsidR="00C025DC" w:rsidRPr="00C5016E" w:rsidRDefault="00CB0334" w:rsidP="00C025DC">
      <w:pPr>
        <w:spacing w:before="0" w:after="0"/>
        <w:rPr>
          <w:rFonts w:cs="Arial"/>
          <w:bCs/>
          <w:szCs w:val="24"/>
        </w:rPr>
      </w:pPr>
      <w:r>
        <w:rPr>
          <w:noProof/>
          <w:lang w:val="bs-Latn-BA" w:eastAsia="bs-Latn-BA"/>
        </w:rPr>
        <w:lastRenderedPageBreak/>
        <w:drawing>
          <wp:inline distT="0" distB="0" distL="0" distR="0" wp14:anchorId="41B03351" wp14:editId="3E56ABAA">
            <wp:extent cx="5611495" cy="3060700"/>
            <wp:effectExtent l="0" t="0" r="8255" b="635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025DC" w:rsidRPr="00C5016E" w:rsidRDefault="00C025DC" w:rsidP="00C025DC">
      <w:pPr>
        <w:pStyle w:val="Caption"/>
        <w:spacing w:before="0" w:after="0"/>
        <w:rPr>
          <w:rFonts w:ascii="Arial" w:hAnsi="Arial" w:cs="Arial"/>
          <w:b w:val="0"/>
          <w:color w:val="auto"/>
          <w:sz w:val="22"/>
          <w:szCs w:val="24"/>
          <w:lang w:val="hr-HR"/>
        </w:rPr>
      </w:pPr>
      <w:bookmarkStart w:id="50" w:name="_Toc99940821"/>
      <w:r w:rsidRPr="00C5016E">
        <w:rPr>
          <w:rFonts w:ascii="Arial" w:hAnsi="Arial" w:cs="Arial"/>
          <w:color w:val="auto"/>
          <w:sz w:val="22"/>
          <w:szCs w:val="24"/>
          <w:lang w:val="hr-HR"/>
        </w:rPr>
        <w:t xml:space="preserve">Grafikon </w:t>
      </w:r>
      <w:r w:rsidRPr="00C5016E">
        <w:rPr>
          <w:rFonts w:ascii="Arial" w:hAnsi="Arial" w:cs="Arial"/>
          <w:color w:val="auto"/>
          <w:sz w:val="22"/>
          <w:szCs w:val="24"/>
          <w:lang w:val="hr-HR"/>
        </w:rPr>
        <w:fldChar w:fldCharType="begin"/>
      </w:r>
      <w:r w:rsidRPr="00C5016E">
        <w:rPr>
          <w:rFonts w:ascii="Arial" w:hAnsi="Arial" w:cs="Arial"/>
          <w:color w:val="auto"/>
          <w:sz w:val="22"/>
          <w:szCs w:val="24"/>
          <w:lang w:val="hr-HR"/>
        </w:rPr>
        <w:instrText xml:space="preserve"> SEQ Grafikon \* ARABIC </w:instrText>
      </w:r>
      <w:r w:rsidRPr="00C5016E">
        <w:rPr>
          <w:rFonts w:ascii="Arial" w:hAnsi="Arial" w:cs="Arial"/>
          <w:color w:val="auto"/>
          <w:sz w:val="22"/>
          <w:szCs w:val="24"/>
          <w:lang w:val="hr-HR"/>
        </w:rPr>
        <w:fldChar w:fldCharType="separate"/>
      </w:r>
      <w:r w:rsidR="0070505C" w:rsidRPr="00C5016E">
        <w:rPr>
          <w:rFonts w:ascii="Arial" w:hAnsi="Arial" w:cs="Arial"/>
          <w:noProof/>
          <w:color w:val="auto"/>
          <w:sz w:val="22"/>
          <w:szCs w:val="24"/>
          <w:lang w:val="hr-HR"/>
        </w:rPr>
        <w:t>6</w:t>
      </w:r>
      <w:r w:rsidRPr="00C5016E">
        <w:rPr>
          <w:rFonts w:ascii="Arial" w:hAnsi="Arial" w:cs="Arial"/>
          <w:color w:val="auto"/>
          <w:sz w:val="22"/>
          <w:szCs w:val="24"/>
          <w:lang w:val="hr-HR"/>
        </w:rPr>
        <w:fldChar w:fldCharType="end"/>
      </w:r>
      <w:r w:rsidRPr="00C5016E">
        <w:rPr>
          <w:rFonts w:ascii="Arial" w:hAnsi="Arial" w:cs="Arial"/>
          <w:color w:val="auto"/>
          <w:sz w:val="22"/>
          <w:szCs w:val="24"/>
          <w:lang w:val="hr-HR"/>
        </w:rPr>
        <w:t xml:space="preserve">: </w:t>
      </w:r>
      <w:r w:rsidRPr="00C5016E">
        <w:rPr>
          <w:rFonts w:ascii="Arial" w:hAnsi="Arial" w:cs="Arial"/>
          <w:b w:val="0"/>
          <w:color w:val="auto"/>
          <w:sz w:val="22"/>
          <w:szCs w:val="24"/>
          <w:lang w:val="hr-HR"/>
        </w:rPr>
        <w:t>Struktura neporeznih prihoda</w:t>
      </w:r>
      <w:bookmarkEnd w:id="50"/>
    </w:p>
    <w:p w:rsidR="00C025DC" w:rsidRPr="00C5016E" w:rsidRDefault="00C025DC" w:rsidP="00C025DC">
      <w:pPr>
        <w:spacing w:before="100" w:beforeAutospacing="1" w:after="360"/>
      </w:pPr>
      <w:r w:rsidRPr="00C5016E">
        <w:t xml:space="preserve">Na </w:t>
      </w:r>
      <w:r w:rsidR="00DE4C92" w:rsidRPr="00C5016E">
        <w:t>temelju</w:t>
      </w:r>
      <w:r w:rsidRPr="00C5016E">
        <w:t xml:space="preserve"> prethodnog grafikona uočava se da najveć</w:t>
      </w:r>
      <w:r w:rsidR="00DE4C92" w:rsidRPr="00C5016E">
        <w:t>i</w:t>
      </w:r>
      <w:r w:rsidRPr="00C5016E">
        <w:t xml:space="preserve"> u</w:t>
      </w:r>
      <w:r w:rsidR="00DE4C92" w:rsidRPr="00C5016E">
        <w:t>djel</w:t>
      </w:r>
      <w:r w:rsidRPr="00C5016E">
        <w:t xml:space="preserve"> u neporeznim prihodima</w:t>
      </w:r>
      <w:r w:rsidR="00983826" w:rsidRPr="00C5016E">
        <w:t xml:space="preserve"> od 59%</w:t>
      </w:r>
      <w:r w:rsidRPr="00C5016E">
        <w:t xml:space="preserve"> imaju prihodi od poduzetničkih aktivnosti i imovine.</w:t>
      </w:r>
    </w:p>
    <w:p w:rsidR="00C025DC" w:rsidRPr="00C5016E" w:rsidRDefault="00C025DC" w:rsidP="00C025DC">
      <w:pPr>
        <w:pStyle w:val="Heading3"/>
        <w:spacing w:before="100" w:beforeAutospacing="1" w:after="360"/>
        <w:rPr>
          <w:rFonts w:cs="Arial"/>
        </w:rPr>
      </w:pPr>
      <w:bookmarkStart w:id="51" w:name="_Toc131505201"/>
      <w:r w:rsidRPr="00C5016E">
        <w:rPr>
          <w:rFonts w:cs="Arial"/>
        </w:rPr>
        <w:t>Prihodi od poduzetničkih aktivnosti i imovine</w:t>
      </w:r>
      <w:bookmarkEnd w:id="51"/>
      <w:r w:rsidR="00983826" w:rsidRPr="00C5016E">
        <w:rPr>
          <w:rFonts w:cs="Arial"/>
        </w:rPr>
        <w:t xml:space="preserve"> </w:t>
      </w:r>
    </w:p>
    <w:p w:rsidR="00C025DC" w:rsidRPr="00C5016E" w:rsidRDefault="00C025DC" w:rsidP="00C025DC">
      <w:r w:rsidRPr="00C5016E">
        <w:t xml:space="preserve">Prihodi od poduzetničkih aktivnosti i imovine iznose 237,9 </w:t>
      </w:r>
      <w:r w:rsidR="004611A5" w:rsidRPr="00C5016E">
        <w:t>milijun</w:t>
      </w:r>
      <w:r w:rsidRPr="00C5016E">
        <w:t xml:space="preserve">a KM, što je 29% ili 95,54 </w:t>
      </w:r>
      <w:r w:rsidR="004611A5" w:rsidRPr="00C5016E">
        <w:t>milijun</w:t>
      </w:r>
      <w:r w:rsidRPr="00C5016E">
        <w:t xml:space="preserve">a KM manje ostvarenje u odnosu na planirano u Proračunu Federacije BiH i 30% ili 101,47 </w:t>
      </w:r>
      <w:r w:rsidR="004611A5" w:rsidRPr="00C5016E">
        <w:t>milijun</w:t>
      </w:r>
      <w:r w:rsidRPr="00C5016E">
        <w:t xml:space="preserve">a KM manje ostvarenje u odnosu na </w:t>
      </w:r>
      <w:r w:rsidR="00DE4C92" w:rsidRPr="00C5016E">
        <w:t>isto razdoblje</w:t>
      </w:r>
      <w:r w:rsidRPr="00C5016E">
        <w:t xml:space="preserve"> 2021. godine.</w:t>
      </w:r>
    </w:p>
    <w:p w:rsidR="00C025DC" w:rsidRPr="00C5016E" w:rsidRDefault="00C025DC" w:rsidP="00C025DC">
      <w:r w:rsidRPr="00C5016E">
        <w:t>Najznačajnija stavka u okviru neporeznih prihoda s u</w:t>
      </w:r>
      <w:r w:rsidR="005204A3" w:rsidRPr="00C5016E">
        <w:t>djelom</w:t>
      </w:r>
      <w:r w:rsidRPr="00C5016E">
        <w:t xml:space="preserve"> od 48,54% su prihodi od povrata anuiteta (sredstva krajnjih korisnika za otplatu kredita) s ostvarenjem od 194,41 </w:t>
      </w:r>
      <w:r w:rsidR="004611A5" w:rsidRPr="00C5016E">
        <w:t>milijun</w:t>
      </w:r>
      <w:r w:rsidRPr="00C5016E">
        <w:t xml:space="preserve"> KM. </w:t>
      </w:r>
    </w:p>
    <w:p w:rsidR="00C025DC" w:rsidRPr="00C5016E" w:rsidRDefault="00C025DC" w:rsidP="00C025DC">
      <w:r w:rsidRPr="00C5016E">
        <w:t>Značaj</w:t>
      </w:r>
      <w:r w:rsidR="005204A3" w:rsidRPr="00C5016E">
        <w:t>an</w:t>
      </w:r>
      <w:r w:rsidRPr="00C5016E">
        <w:t xml:space="preserve"> u</w:t>
      </w:r>
      <w:r w:rsidR="005204A3" w:rsidRPr="00C5016E">
        <w:t>djel</w:t>
      </w:r>
      <w:r w:rsidRPr="00C5016E">
        <w:t xml:space="preserve"> u neporeznim prihodima zauzimaju prihodi od dividende i u</w:t>
      </w:r>
      <w:r w:rsidR="005204A3" w:rsidRPr="00C5016E">
        <w:t>djela</w:t>
      </w:r>
      <w:r w:rsidRPr="00C5016E">
        <w:t xml:space="preserve"> u profitu javnih p</w:t>
      </w:r>
      <w:r w:rsidR="005204A3" w:rsidRPr="00C5016E">
        <w:t>o</w:t>
      </w:r>
      <w:r w:rsidRPr="00C5016E">
        <w:t xml:space="preserve">duzeća, koji u izvještajnom </w:t>
      </w:r>
      <w:r w:rsidR="005204A3" w:rsidRPr="00C5016E">
        <w:t>razdoblju</w:t>
      </w:r>
      <w:r w:rsidRPr="00C5016E">
        <w:t xml:space="preserve"> iznose 34,09 </w:t>
      </w:r>
      <w:r w:rsidR="004611A5" w:rsidRPr="00C5016E">
        <w:t>milijun</w:t>
      </w:r>
      <w:r w:rsidRPr="00C5016E">
        <w:t>a KM i čine 85% planiranog za tekuću godinu i predstavljaju uplate od:</w:t>
      </w:r>
    </w:p>
    <w:p w:rsidR="00C025DC" w:rsidRPr="00C5016E" w:rsidRDefault="00C025DC" w:rsidP="00C025DC">
      <w:pPr>
        <w:pStyle w:val="ListParagraph"/>
        <w:numPr>
          <w:ilvl w:val="0"/>
          <w:numId w:val="34"/>
        </w:numPr>
        <w:rPr>
          <w:rFonts w:ascii="Arial" w:hAnsi="Arial" w:cs="Arial"/>
          <w:lang w:val="hr-HR"/>
        </w:rPr>
      </w:pPr>
      <w:r w:rsidRPr="00C5016E">
        <w:rPr>
          <w:rFonts w:ascii="Arial" w:hAnsi="Arial" w:cs="Arial"/>
          <w:lang w:val="hr-HR"/>
        </w:rPr>
        <w:t xml:space="preserve">BH Telecom d.d. Sarajevo u iznosu od 31,50 </w:t>
      </w:r>
      <w:r w:rsidR="004611A5" w:rsidRPr="00C5016E">
        <w:rPr>
          <w:rFonts w:ascii="Arial" w:hAnsi="Arial" w:cs="Arial"/>
          <w:lang w:val="hr-HR"/>
        </w:rPr>
        <w:t>milijun</w:t>
      </w:r>
      <w:r w:rsidRPr="00C5016E">
        <w:rPr>
          <w:rFonts w:ascii="Arial" w:hAnsi="Arial" w:cs="Arial"/>
          <w:lang w:val="hr-HR"/>
        </w:rPr>
        <w:t xml:space="preserve">a KM shodno Odluci o obračunu i isplati dividende za 2021. godinu, broj:00.1-03-48190/22-5-4727 i </w:t>
      </w:r>
    </w:p>
    <w:p w:rsidR="00C025DC" w:rsidRPr="00C5016E" w:rsidRDefault="00C025DC" w:rsidP="00C025DC">
      <w:pPr>
        <w:pStyle w:val="ListParagraph"/>
        <w:numPr>
          <w:ilvl w:val="0"/>
          <w:numId w:val="34"/>
        </w:numPr>
        <w:rPr>
          <w:rFonts w:ascii="Arial" w:hAnsi="Arial" w:cs="Arial"/>
          <w:lang w:val="hr-HR"/>
        </w:rPr>
      </w:pPr>
      <w:r w:rsidRPr="00C5016E">
        <w:rPr>
          <w:rFonts w:ascii="Arial" w:hAnsi="Arial" w:cs="Arial"/>
          <w:lang w:val="hr-HR"/>
        </w:rPr>
        <w:t xml:space="preserve">Igman d.d. Konjic u iznosu od 0,51 </w:t>
      </w:r>
      <w:r w:rsidR="004611A5" w:rsidRPr="00C5016E">
        <w:rPr>
          <w:rFonts w:ascii="Arial" w:hAnsi="Arial" w:cs="Arial"/>
          <w:lang w:val="hr-HR"/>
        </w:rPr>
        <w:t>milijun</w:t>
      </w:r>
      <w:r w:rsidRPr="00C5016E">
        <w:rPr>
          <w:rFonts w:ascii="Arial" w:hAnsi="Arial" w:cs="Arial"/>
          <w:lang w:val="hr-HR"/>
        </w:rPr>
        <w:t xml:space="preserve"> KM po Odluci o načinu raspodjele dobiti ostvarene 2021. godine, broj: 06/03-XXX/3-22.</w:t>
      </w:r>
    </w:p>
    <w:p w:rsidR="00C025DC" w:rsidRDefault="00C025DC" w:rsidP="00C025DC">
      <w:pPr>
        <w:pStyle w:val="ListParagraph"/>
        <w:numPr>
          <w:ilvl w:val="0"/>
          <w:numId w:val="34"/>
        </w:numPr>
        <w:rPr>
          <w:rFonts w:ascii="Arial" w:hAnsi="Arial" w:cs="Arial"/>
          <w:lang w:val="hr-HR"/>
        </w:rPr>
      </w:pPr>
      <w:r w:rsidRPr="00C5016E">
        <w:rPr>
          <w:rFonts w:ascii="Arial" w:hAnsi="Arial" w:cs="Arial"/>
          <w:lang w:val="hr-HR"/>
        </w:rPr>
        <w:t xml:space="preserve">JP Elektroprivreda BiH u iznosu od 2,08 </w:t>
      </w:r>
      <w:r w:rsidR="004611A5" w:rsidRPr="00C5016E">
        <w:rPr>
          <w:rFonts w:ascii="Arial" w:hAnsi="Arial" w:cs="Arial"/>
          <w:lang w:val="hr-HR"/>
        </w:rPr>
        <w:t>milijun</w:t>
      </w:r>
      <w:r w:rsidRPr="00C5016E">
        <w:rPr>
          <w:rFonts w:ascii="Arial" w:hAnsi="Arial" w:cs="Arial"/>
          <w:lang w:val="hr-HR"/>
        </w:rPr>
        <w:t>a KM po Odluci o raspodjeli dobiti za 2021. godinu, broj: SD-14956/22/73/3</w:t>
      </w:r>
    </w:p>
    <w:p w:rsidR="00CB0334" w:rsidRPr="00CB0334" w:rsidRDefault="00CB0334" w:rsidP="00CB0334">
      <w:pPr>
        <w:rPr>
          <w:rFonts w:cs="Arial"/>
        </w:rPr>
      </w:pPr>
    </w:p>
    <w:p w:rsidR="00C025DC" w:rsidRPr="00C5016E" w:rsidRDefault="00C025DC" w:rsidP="00C025DC">
      <w:pPr>
        <w:pStyle w:val="Heading3"/>
        <w:rPr>
          <w:rFonts w:cs="Arial"/>
        </w:rPr>
      </w:pPr>
      <w:bookmarkStart w:id="52" w:name="_Toc131505202"/>
      <w:r w:rsidRPr="00C5016E">
        <w:rPr>
          <w:rFonts w:cs="Arial"/>
        </w:rPr>
        <w:lastRenderedPageBreak/>
        <w:t xml:space="preserve">Naknade, </w:t>
      </w:r>
      <w:r w:rsidR="005204A3" w:rsidRPr="00C5016E">
        <w:rPr>
          <w:rFonts w:cs="Arial"/>
        </w:rPr>
        <w:t>pristojbe</w:t>
      </w:r>
      <w:r w:rsidRPr="00C5016E">
        <w:rPr>
          <w:rFonts w:cs="Arial"/>
        </w:rPr>
        <w:t xml:space="preserve"> i prihodi od pružanja javnih usluga</w:t>
      </w:r>
      <w:bookmarkEnd w:id="52"/>
    </w:p>
    <w:p w:rsidR="00C025DC" w:rsidRPr="00C5016E" w:rsidRDefault="00C025DC" w:rsidP="00C025DC">
      <w:r w:rsidRPr="00C5016E">
        <w:rPr>
          <w:rFonts w:cs="Arial"/>
          <w:szCs w:val="24"/>
        </w:rPr>
        <w:t>N</w:t>
      </w:r>
      <w:r w:rsidRPr="00C5016E">
        <w:t xml:space="preserve">aknade, </w:t>
      </w:r>
      <w:r w:rsidR="005204A3" w:rsidRPr="00C5016E">
        <w:t>pristojbe</w:t>
      </w:r>
      <w:r w:rsidRPr="00C5016E">
        <w:t xml:space="preserve"> i prihodi od pružanja javnih usluga iznose 148,46 </w:t>
      </w:r>
      <w:r w:rsidR="004611A5" w:rsidRPr="00C5016E">
        <w:t>milijun</w:t>
      </w:r>
      <w:r w:rsidRPr="00C5016E">
        <w:t xml:space="preserve">a KM što je za 4% veće ostvarenje u odnosu na planirano u Proračunu Federacije BiH ili 5,62 </w:t>
      </w:r>
      <w:r w:rsidR="004611A5" w:rsidRPr="00C5016E">
        <w:t>milijun</w:t>
      </w:r>
      <w:r w:rsidRPr="00C5016E">
        <w:t xml:space="preserve">a KM, a u odnosu na prethodnu godinu ostvarenje je veće za 35% ili 38,35 </w:t>
      </w:r>
      <w:r w:rsidR="004611A5" w:rsidRPr="00C5016E">
        <w:t>milijun</w:t>
      </w:r>
      <w:r w:rsidRPr="00C5016E">
        <w:t>a KM.</w:t>
      </w:r>
    </w:p>
    <w:p w:rsidR="00C025DC" w:rsidRPr="00C5016E" w:rsidRDefault="005204A3" w:rsidP="00C025DC">
      <w:pPr>
        <w:rPr>
          <w:rFonts w:cs="Arial"/>
        </w:rPr>
      </w:pPr>
      <w:r w:rsidRPr="00C5016E">
        <w:t>Promatrano</w:t>
      </w:r>
      <w:r w:rsidR="00C025DC" w:rsidRPr="00C5016E">
        <w:t xml:space="preserve"> analitički, najveć</w:t>
      </w:r>
      <w:r w:rsidRPr="00C5016E">
        <w:t>i</w:t>
      </w:r>
      <w:r w:rsidR="00C025DC" w:rsidRPr="00C5016E">
        <w:t xml:space="preserve"> u</w:t>
      </w:r>
      <w:r w:rsidRPr="00C5016E">
        <w:t>djel</w:t>
      </w:r>
      <w:r w:rsidR="00C025DC" w:rsidRPr="00C5016E">
        <w:t xml:space="preserve"> u n</w:t>
      </w:r>
      <w:r w:rsidR="00C025DC" w:rsidRPr="00C5016E">
        <w:rPr>
          <w:rFonts w:cs="Arial"/>
        </w:rPr>
        <w:t xml:space="preserve">aknadama, </w:t>
      </w:r>
      <w:r w:rsidRPr="00C5016E">
        <w:rPr>
          <w:rFonts w:cs="Arial"/>
        </w:rPr>
        <w:t>pristojbama</w:t>
      </w:r>
      <w:r w:rsidR="00C025DC" w:rsidRPr="00C5016E">
        <w:rPr>
          <w:rFonts w:cs="Arial"/>
        </w:rPr>
        <w:t xml:space="preserve"> i prihodima od pružanja javnih usluga bilježe: </w:t>
      </w:r>
    </w:p>
    <w:p w:rsidR="00C025DC" w:rsidRPr="00C5016E" w:rsidRDefault="00C025DC" w:rsidP="00C025DC">
      <w:pPr>
        <w:pStyle w:val="ListParagraph"/>
        <w:numPr>
          <w:ilvl w:val="0"/>
          <w:numId w:val="6"/>
        </w:numPr>
        <w:rPr>
          <w:rFonts w:ascii="Arial" w:hAnsi="Arial" w:cs="Arial"/>
          <w:szCs w:val="24"/>
          <w:lang w:val="hr-HR"/>
        </w:rPr>
      </w:pPr>
      <w:r w:rsidRPr="00C5016E">
        <w:rPr>
          <w:rFonts w:ascii="Arial" w:hAnsi="Arial" w:cs="Arial"/>
          <w:szCs w:val="24"/>
          <w:lang w:val="hr-HR"/>
        </w:rPr>
        <w:t xml:space="preserve">prihodi od federalnih </w:t>
      </w:r>
      <w:r w:rsidR="005204A3" w:rsidRPr="00C5016E">
        <w:rPr>
          <w:rFonts w:ascii="Arial" w:hAnsi="Arial" w:cs="Arial"/>
          <w:szCs w:val="24"/>
          <w:lang w:val="hr-HR"/>
        </w:rPr>
        <w:t>pristojbi</w:t>
      </w:r>
      <w:r w:rsidRPr="00C5016E">
        <w:rPr>
          <w:rFonts w:ascii="Arial" w:hAnsi="Arial" w:cs="Arial"/>
          <w:szCs w:val="24"/>
          <w:lang w:val="hr-HR"/>
        </w:rPr>
        <w:t xml:space="preserve"> u iznosu od 21,99 </w:t>
      </w:r>
      <w:r w:rsidR="004611A5" w:rsidRPr="00C5016E">
        <w:rPr>
          <w:rFonts w:ascii="Arial" w:hAnsi="Arial" w:cs="Arial"/>
          <w:szCs w:val="24"/>
          <w:lang w:val="hr-HR"/>
        </w:rPr>
        <w:t>milijun</w:t>
      </w:r>
      <w:r w:rsidRPr="00C5016E">
        <w:rPr>
          <w:rFonts w:ascii="Arial" w:hAnsi="Arial" w:cs="Arial"/>
          <w:szCs w:val="24"/>
          <w:lang w:val="hr-HR"/>
        </w:rPr>
        <w:t xml:space="preserve">a KM od čega se najviše odnosi na putničke </w:t>
      </w:r>
      <w:r w:rsidR="005204A3" w:rsidRPr="00C5016E">
        <w:rPr>
          <w:rFonts w:ascii="Arial" w:hAnsi="Arial" w:cs="Arial"/>
          <w:szCs w:val="24"/>
          <w:lang w:val="hr-HR"/>
        </w:rPr>
        <w:t>pristojb</w:t>
      </w:r>
      <w:r w:rsidRPr="00C5016E">
        <w:rPr>
          <w:rFonts w:ascii="Arial" w:hAnsi="Arial" w:cs="Arial"/>
          <w:szCs w:val="24"/>
          <w:lang w:val="hr-HR"/>
        </w:rPr>
        <w:t>e-naknada za unapređenje avio</w:t>
      </w:r>
      <w:r w:rsidR="005204A3" w:rsidRPr="00C5016E">
        <w:rPr>
          <w:rFonts w:ascii="Arial" w:hAnsi="Arial" w:cs="Arial"/>
          <w:szCs w:val="24"/>
          <w:lang w:val="hr-HR"/>
        </w:rPr>
        <w:t>nskog</w:t>
      </w:r>
      <w:r w:rsidRPr="00C5016E">
        <w:rPr>
          <w:rFonts w:ascii="Arial" w:hAnsi="Arial" w:cs="Arial"/>
          <w:szCs w:val="24"/>
          <w:lang w:val="hr-HR"/>
        </w:rPr>
        <w:t xml:space="preserve"> prometa u Federaciji BiH u iznosu od 8 </w:t>
      </w:r>
      <w:r w:rsidR="004611A5" w:rsidRPr="00C5016E">
        <w:rPr>
          <w:rFonts w:ascii="Arial" w:hAnsi="Arial" w:cs="Arial"/>
          <w:szCs w:val="24"/>
          <w:lang w:val="hr-HR"/>
        </w:rPr>
        <w:t>milijun</w:t>
      </w:r>
      <w:r w:rsidRPr="00C5016E">
        <w:rPr>
          <w:rFonts w:ascii="Arial" w:hAnsi="Arial" w:cs="Arial"/>
          <w:szCs w:val="24"/>
          <w:lang w:val="hr-HR"/>
        </w:rPr>
        <w:t xml:space="preserve">a KM i </w:t>
      </w:r>
      <w:r w:rsidR="005204A3" w:rsidRPr="00C5016E">
        <w:rPr>
          <w:rFonts w:ascii="Arial" w:hAnsi="Arial" w:cs="Arial"/>
          <w:szCs w:val="24"/>
          <w:lang w:val="hr-HR"/>
        </w:rPr>
        <w:t>pristojb</w:t>
      </w:r>
      <w:r w:rsidRPr="00C5016E">
        <w:rPr>
          <w:rFonts w:ascii="Arial" w:hAnsi="Arial" w:cs="Arial"/>
          <w:szCs w:val="24"/>
          <w:lang w:val="hr-HR"/>
        </w:rPr>
        <w:t xml:space="preserve">e za uspostavu naftnih derivata 9,86 </w:t>
      </w:r>
      <w:r w:rsidR="004611A5" w:rsidRPr="00C5016E">
        <w:rPr>
          <w:rFonts w:ascii="Arial" w:hAnsi="Arial" w:cs="Arial"/>
          <w:szCs w:val="24"/>
          <w:lang w:val="hr-HR"/>
        </w:rPr>
        <w:t>milijun</w:t>
      </w:r>
      <w:r w:rsidRPr="00C5016E">
        <w:rPr>
          <w:rFonts w:ascii="Arial" w:hAnsi="Arial" w:cs="Arial"/>
          <w:szCs w:val="24"/>
          <w:lang w:val="hr-HR"/>
        </w:rPr>
        <w:t>a KM</w:t>
      </w:r>
      <w:r w:rsidR="005204A3" w:rsidRPr="00C5016E">
        <w:rPr>
          <w:rFonts w:ascii="Arial" w:hAnsi="Arial" w:cs="Arial"/>
          <w:szCs w:val="24"/>
          <w:lang w:val="hr-HR"/>
        </w:rPr>
        <w:t>;</w:t>
      </w:r>
      <w:r w:rsidRPr="00C5016E">
        <w:rPr>
          <w:rFonts w:ascii="Arial" w:hAnsi="Arial" w:cs="Arial"/>
          <w:szCs w:val="24"/>
          <w:lang w:val="hr-HR"/>
        </w:rPr>
        <w:t xml:space="preserve"> </w:t>
      </w:r>
    </w:p>
    <w:p w:rsidR="00C025DC" w:rsidRPr="00C5016E" w:rsidRDefault="00C025DC" w:rsidP="00C025DC">
      <w:pPr>
        <w:pStyle w:val="ListParagraph"/>
        <w:numPr>
          <w:ilvl w:val="0"/>
          <w:numId w:val="6"/>
        </w:numPr>
        <w:rPr>
          <w:rFonts w:ascii="Arial" w:hAnsi="Arial" w:cs="Arial"/>
          <w:szCs w:val="24"/>
          <w:lang w:val="hr-HR"/>
        </w:rPr>
      </w:pPr>
      <w:r w:rsidRPr="00C5016E">
        <w:rPr>
          <w:rFonts w:ascii="Arial" w:hAnsi="Arial" w:cs="Arial"/>
          <w:szCs w:val="24"/>
          <w:lang w:val="hr-HR"/>
        </w:rPr>
        <w:t xml:space="preserve">ostale proračunske naknade u iznosu od 11,69 </w:t>
      </w:r>
      <w:r w:rsidR="004611A5" w:rsidRPr="00C5016E">
        <w:rPr>
          <w:rFonts w:ascii="Arial" w:hAnsi="Arial" w:cs="Arial"/>
          <w:szCs w:val="24"/>
          <w:lang w:val="hr-HR"/>
        </w:rPr>
        <w:t>milijun</w:t>
      </w:r>
      <w:r w:rsidRPr="00C5016E">
        <w:rPr>
          <w:rFonts w:ascii="Arial" w:hAnsi="Arial" w:cs="Arial"/>
          <w:szCs w:val="24"/>
          <w:lang w:val="hr-HR"/>
        </w:rPr>
        <w:t xml:space="preserve">a KM od čega se najviše odnosi na naknade za privređivanje igara na sreću koje pripadaju Proračunu Federacije BiH u iznosu od 8,00 </w:t>
      </w:r>
      <w:r w:rsidR="004611A5" w:rsidRPr="00C5016E">
        <w:rPr>
          <w:rFonts w:ascii="Arial" w:hAnsi="Arial" w:cs="Arial"/>
          <w:szCs w:val="24"/>
          <w:lang w:val="hr-HR"/>
        </w:rPr>
        <w:t>milijun</w:t>
      </w:r>
      <w:r w:rsidRPr="00C5016E">
        <w:rPr>
          <w:rFonts w:ascii="Arial" w:hAnsi="Arial" w:cs="Arial"/>
          <w:szCs w:val="24"/>
          <w:lang w:val="hr-HR"/>
        </w:rPr>
        <w:t>a KM</w:t>
      </w:r>
      <w:r w:rsidR="005204A3" w:rsidRPr="00C5016E">
        <w:rPr>
          <w:rFonts w:ascii="Arial" w:hAnsi="Arial" w:cs="Arial"/>
          <w:szCs w:val="24"/>
          <w:lang w:val="hr-HR"/>
        </w:rPr>
        <w:t>;</w:t>
      </w:r>
    </w:p>
    <w:p w:rsidR="00C025DC" w:rsidRPr="00C5016E" w:rsidRDefault="00C025DC" w:rsidP="00C025DC">
      <w:pPr>
        <w:pStyle w:val="ListParagraph"/>
        <w:numPr>
          <w:ilvl w:val="0"/>
          <w:numId w:val="6"/>
        </w:numPr>
        <w:rPr>
          <w:rFonts w:ascii="Arial" w:hAnsi="Arial" w:cs="Arial"/>
          <w:szCs w:val="24"/>
          <w:lang w:val="hr-HR"/>
        </w:rPr>
      </w:pPr>
      <w:r w:rsidRPr="00C5016E">
        <w:rPr>
          <w:rFonts w:ascii="Arial" w:hAnsi="Arial" w:cs="Arial"/>
          <w:szCs w:val="24"/>
          <w:lang w:val="hr-HR"/>
        </w:rPr>
        <w:t xml:space="preserve">posebne naknade i </w:t>
      </w:r>
      <w:r w:rsidR="005204A3" w:rsidRPr="00C5016E">
        <w:rPr>
          <w:rFonts w:ascii="Arial" w:hAnsi="Arial" w:cs="Arial"/>
          <w:szCs w:val="24"/>
          <w:lang w:val="hr-HR"/>
        </w:rPr>
        <w:t>pristojb</w:t>
      </w:r>
      <w:r w:rsidRPr="00C5016E">
        <w:rPr>
          <w:rFonts w:ascii="Arial" w:hAnsi="Arial" w:cs="Arial"/>
          <w:szCs w:val="24"/>
          <w:lang w:val="hr-HR"/>
        </w:rPr>
        <w:t xml:space="preserve">e u ukupnom iznosu od 26,6 </w:t>
      </w:r>
      <w:r w:rsidR="004611A5" w:rsidRPr="00C5016E">
        <w:rPr>
          <w:rFonts w:ascii="Arial" w:hAnsi="Arial" w:cs="Arial"/>
          <w:szCs w:val="24"/>
          <w:lang w:val="hr-HR"/>
        </w:rPr>
        <w:t>milijun</w:t>
      </w:r>
      <w:r w:rsidRPr="00C5016E">
        <w:rPr>
          <w:rFonts w:ascii="Arial" w:hAnsi="Arial" w:cs="Arial"/>
          <w:szCs w:val="24"/>
          <w:lang w:val="hr-HR"/>
        </w:rPr>
        <w:t>a KM od čega se najviše odnosi na mjesečne naknade za priređivanje igara na sreću klađenja (kladionice automati, kasina</w:t>
      </w:r>
      <w:r w:rsidR="005204A3" w:rsidRPr="00C5016E">
        <w:rPr>
          <w:rFonts w:ascii="Arial" w:hAnsi="Arial" w:cs="Arial"/>
          <w:szCs w:val="24"/>
          <w:lang w:val="hr-HR"/>
        </w:rPr>
        <w:t>,</w:t>
      </w:r>
      <w:r w:rsidRPr="00C5016E">
        <w:rPr>
          <w:rFonts w:ascii="Arial" w:hAnsi="Arial" w:cs="Arial"/>
          <w:szCs w:val="24"/>
          <w:lang w:val="hr-HR"/>
        </w:rPr>
        <w:t xml:space="preserve"> internet igre) i naknade za postavljanje ure</w:t>
      </w:r>
      <w:r w:rsidR="005204A3" w:rsidRPr="00C5016E">
        <w:rPr>
          <w:rFonts w:ascii="Arial" w:hAnsi="Arial" w:cs="Arial"/>
          <w:szCs w:val="24"/>
          <w:lang w:val="hr-HR"/>
        </w:rPr>
        <w:t>đaja za priređivanje klađenja s</w:t>
      </w:r>
      <w:r w:rsidRPr="00C5016E">
        <w:rPr>
          <w:rFonts w:ascii="Arial" w:hAnsi="Arial" w:cs="Arial"/>
          <w:szCs w:val="24"/>
          <w:lang w:val="hr-HR"/>
        </w:rPr>
        <w:t xml:space="preserve"> ostvarenjem od 19,24 </w:t>
      </w:r>
      <w:r w:rsidR="004611A5" w:rsidRPr="00C5016E">
        <w:rPr>
          <w:rFonts w:ascii="Arial" w:hAnsi="Arial" w:cs="Arial"/>
          <w:szCs w:val="24"/>
          <w:lang w:val="hr-HR"/>
        </w:rPr>
        <w:t>milijun</w:t>
      </w:r>
      <w:r w:rsidRPr="00C5016E">
        <w:rPr>
          <w:rFonts w:ascii="Arial" w:hAnsi="Arial" w:cs="Arial"/>
          <w:szCs w:val="24"/>
          <w:lang w:val="hr-HR"/>
        </w:rPr>
        <w:t>a KM</w:t>
      </w:r>
      <w:r w:rsidR="005204A3" w:rsidRPr="00C5016E">
        <w:rPr>
          <w:rFonts w:ascii="Arial" w:hAnsi="Arial" w:cs="Arial"/>
          <w:szCs w:val="24"/>
          <w:lang w:val="hr-HR"/>
        </w:rPr>
        <w:t>;</w:t>
      </w:r>
    </w:p>
    <w:p w:rsidR="00C025DC" w:rsidRPr="00C5016E" w:rsidRDefault="00C025DC" w:rsidP="00C025DC">
      <w:pPr>
        <w:pStyle w:val="ListParagraph"/>
        <w:numPr>
          <w:ilvl w:val="0"/>
          <w:numId w:val="6"/>
        </w:numPr>
        <w:rPr>
          <w:rFonts w:ascii="Arial" w:hAnsi="Arial" w:cs="Arial"/>
          <w:szCs w:val="24"/>
          <w:lang w:val="hr-HR"/>
        </w:rPr>
      </w:pPr>
      <w:r w:rsidRPr="00C5016E">
        <w:rPr>
          <w:rFonts w:ascii="Arial" w:hAnsi="Arial" w:cs="Arial"/>
          <w:bCs/>
          <w:szCs w:val="24"/>
          <w:lang w:val="hr-HR"/>
        </w:rPr>
        <w:t xml:space="preserve">prihodi od vlastitih djelatnosti korisnika proračuna i vlastiti prihodi u iznosu od 21,11 </w:t>
      </w:r>
      <w:r w:rsidR="004611A5" w:rsidRPr="00C5016E">
        <w:rPr>
          <w:rFonts w:ascii="Arial" w:hAnsi="Arial" w:cs="Arial"/>
          <w:bCs/>
          <w:szCs w:val="24"/>
          <w:lang w:val="hr-HR"/>
        </w:rPr>
        <w:t>milijun</w:t>
      </w:r>
      <w:r w:rsidRPr="00C5016E">
        <w:rPr>
          <w:rFonts w:ascii="Arial" w:hAnsi="Arial" w:cs="Arial"/>
          <w:bCs/>
          <w:szCs w:val="24"/>
          <w:lang w:val="hr-HR"/>
        </w:rPr>
        <w:t xml:space="preserve">a KM, </w:t>
      </w:r>
      <w:r w:rsidRPr="00C5016E">
        <w:rPr>
          <w:rFonts w:ascii="Arial" w:hAnsi="Arial" w:cs="Arial"/>
          <w:szCs w:val="24"/>
          <w:lang w:val="hr-HR"/>
        </w:rPr>
        <w:t xml:space="preserve">od čega se najviše odnosi na </w:t>
      </w:r>
      <w:r w:rsidRPr="00C5016E">
        <w:rPr>
          <w:rFonts w:ascii="Arial" w:hAnsi="Arial" w:cs="Arial"/>
          <w:bCs/>
          <w:szCs w:val="24"/>
          <w:lang w:val="hr-HR"/>
        </w:rPr>
        <w:t>prihode</w:t>
      </w:r>
      <w:r w:rsidR="005204A3" w:rsidRPr="00C5016E">
        <w:rPr>
          <w:rFonts w:ascii="Arial" w:hAnsi="Arial" w:cs="Arial"/>
          <w:bCs/>
          <w:szCs w:val="24"/>
          <w:lang w:val="hr-HR"/>
        </w:rPr>
        <w:t xml:space="preserve"> od pružanja usluga građanima s</w:t>
      </w:r>
      <w:r w:rsidRPr="00C5016E">
        <w:rPr>
          <w:rFonts w:ascii="Arial" w:hAnsi="Arial" w:cs="Arial"/>
          <w:bCs/>
          <w:szCs w:val="24"/>
          <w:lang w:val="hr-HR"/>
        </w:rPr>
        <w:t xml:space="preserve"> ostvarenjem od 6,55 </w:t>
      </w:r>
      <w:r w:rsidR="004611A5" w:rsidRPr="00C5016E">
        <w:rPr>
          <w:rFonts w:ascii="Arial" w:hAnsi="Arial" w:cs="Arial"/>
          <w:bCs/>
          <w:szCs w:val="24"/>
          <w:lang w:val="hr-HR"/>
        </w:rPr>
        <w:t>milijun</w:t>
      </w:r>
      <w:r w:rsidRPr="00C5016E">
        <w:rPr>
          <w:rFonts w:ascii="Arial" w:hAnsi="Arial" w:cs="Arial"/>
          <w:bCs/>
          <w:szCs w:val="24"/>
          <w:lang w:val="hr-HR"/>
        </w:rPr>
        <w:t xml:space="preserve">a KM i prihodi od pružanja usluga drugim </w:t>
      </w:r>
      <w:r w:rsidR="005204A3" w:rsidRPr="00C5016E">
        <w:rPr>
          <w:rFonts w:ascii="Arial" w:hAnsi="Arial" w:cs="Arial"/>
          <w:bCs/>
          <w:szCs w:val="24"/>
          <w:lang w:val="hr-HR"/>
        </w:rPr>
        <w:t>razinama</w:t>
      </w:r>
      <w:r w:rsidRPr="00C5016E">
        <w:rPr>
          <w:rFonts w:ascii="Arial" w:hAnsi="Arial" w:cs="Arial"/>
          <w:bCs/>
          <w:szCs w:val="24"/>
          <w:lang w:val="hr-HR"/>
        </w:rPr>
        <w:t xml:space="preserve"> vlasti - pritvoren</w:t>
      </w:r>
      <w:r w:rsidR="005204A3" w:rsidRPr="00C5016E">
        <w:rPr>
          <w:rFonts w:ascii="Arial" w:hAnsi="Arial" w:cs="Arial"/>
          <w:bCs/>
          <w:szCs w:val="24"/>
          <w:lang w:val="hr-HR"/>
        </w:rPr>
        <w:t>e osobe</w:t>
      </w:r>
      <w:r w:rsidRPr="00C5016E">
        <w:rPr>
          <w:rFonts w:ascii="Arial" w:hAnsi="Arial" w:cs="Arial"/>
          <w:bCs/>
          <w:szCs w:val="24"/>
          <w:lang w:val="hr-HR"/>
        </w:rPr>
        <w:t xml:space="preserve"> u iznosu od 5,32 </w:t>
      </w:r>
      <w:r w:rsidR="004611A5" w:rsidRPr="00C5016E">
        <w:rPr>
          <w:rFonts w:ascii="Arial" w:hAnsi="Arial" w:cs="Arial"/>
          <w:bCs/>
          <w:szCs w:val="24"/>
          <w:lang w:val="hr-HR"/>
        </w:rPr>
        <w:t>milijun</w:t>
      </w:r>
      <w:r w:rsidR="005204A3" w:rsidRPr="00C5016E">
        <w:rPr>
          <w:rFonts w:ascii="Arial" w:hAnsi="Arial" w:cs="Arial"/>
          <w:bCs/>
          <w:szCs w:val="24"/>
          <w:lang w:val="hr-HR"/>
        </w:rPr>
        <w:t>a KM;</w:t>
      </w:r>
    </w:p>
    <w:p w:rsidR="00CB0334" w:rsidRPr="00CB0334" w:rsidRDefault="00C025DC" w:rsidP="00CB0334">
      <w:pPr>
        <w:pStyle w:val="ListParagraph"/>
        <w:numPr>
          <w:ilvl w:val="0"/>
          <w:numId w:val="6"/>
        </w:numPr>
        <w:rPr>
          <w:rFonts w:ascii="Arial" w:hAnsi="Arial" w:cs="Arial"/>
          <w:szCs w:val="24"/>
          <w:lang w:val="hr-HR"/>
        </w:rPr>
      </w:pPr>
      <w:r w:rsidRPr="00C5016E">
        <w:rPr>
          <w:rFonts w:ascii="Arial" w:hAnsi="Arial" w:cs="Arial"/>
          <w:bCs/>
          <w:szCs w:val="24"/>
          <w:lang w:val="hr-HR"/>
        </w:rPr>
        <w:t xml:space="preserve">neplanirane uplate u iznosu od 66,90 </w:t>
      </w:r>
      <w:r w:rsidR="004611A5" w:rsidRPr="00C5016E">
        <w:rPr>
          <w:rFonts w:ascii="Arial" w:hAnsi="Arial" w:cs="Arial"/>
          <w:bCs/>
          <w:szCs w:val="24"/>
          <w:lang w:val="hr-HR"/>
        </w:rPr>
        <w:t>milijun</w:t>
      </w:r>
      <w:bookmarkStart w:id="53" w:name="_Toc131505203"/>
      <w:r w:rsidR="00CB0334">
        <w:rPr>
          <w:rFonts w:ascii="Arial" w:hAnsi="Arial" w:cs="Arial"/>
          <w:bCs/>
          <w:szCs w:val="24"/>
          <w:lang w:val="hr-HR"/>
        </w:rPr>
        <w:t>a KM.</w:t>
      </w:r>
    </w:p>
    <w:p w:rsidR="00C025DC" w:rsidRPr="00CB0334" w:rsidRDefault="00C025DC" w:rsidP="00CB0334">
      <w:pPr>
        <w:pStyle w:val="Heading3"/>
        <w:rPr>
          <w:szCs w:val="24"/>
        </w:rPr>
      </w:pPr>
      <w:r w:rsidRPr="00CB0334">
        <w:t>Novčane kazne</w:t>
      </w:r>
      <w:bookmarkEnd w:id="53"/>
    </w:p>
    <w:p w:rsidR="00C025DC" w:rsidRPr="00C5016E" w:rsidRDefault="00C025DC" w:rsidP="00C025DC">
      <w:pPr>
        <w:rPr>
          <w:szCs w:val="24"/>
        </w:rPr>
      </w:pPr>
      <w:r w:rsidRPr="00C5016E">
        <w:rPr>
          <w:szCs w:val="24"/>
        </w:rPr>
        <w:t xml:space="preserve">Novčane kazne iznose 14,17 </w:t>
      </w:r>
      <w:r w:rsidR="004611A5" w:rsidRPr="00C5016E">
        <w:rPr>
          <w:szCs w:val="24"/>
        </w:rPr>
        <w:t>milijun</w:t>
      </w:r>
      <w:r w:rsidRPr="00C5016E">
        <w:rPr>
          <w:szCs w:val="24"/>
        </w:rPr>
        <w:t xml:space="preserve">a KM što je veće ostvarenje u odnosu na planirani Proračun Federacije BiH za 20% ili za 2,31 </w:t>
      </w:r>
      <w:r w:rsidR="004611A5" w:rsidRPr="00C5016E">
        <w:rPr>
          <w:szCs w:val="24"/>
        </w:rPr>
        <w:t>milijun</w:t>
      </w:r>
      <w:r w:rsidRPr="00C5016E">
        <w:rPr>
          <w:szCs w:val="24"/>
        </w:rPr>
        <w:t xml:space="preserve"> KM, a u odnosu na prethodnu godinu za 15% ili  za 1,90 </w:t>
      </w:r>
      <w:r w:rsidR="004611A5" w:rsidRPr="00C5016E">
        <w:rPr>
          <w:szCs w:val="24"/>
        </w:rPr>
        <w:t>milijun</w:t>
      </w:r>
      <w:r w:rsidRPr="00C5016E">
        <w:rPr>
          <w:szCs w:val="24"/>
        </w:rPr>
        <w:t>a KM.</w:t>
      </w:r>
    </w:p>
    <w:p w:rsidR="00C025DC" w:rsidRPr="00C5016E" w:rsidRDefault="00C025DC" w:rsidP="00C025DC">
      <w:pPr>
        <w:rPr>
          <w:rFonts w:cs="Arial"/>
          <w:szCs w:val="24"/>
        </w:rPr>
      </w:pPr>
      <w:r w:rsidRPr="00C5016E">
        <w:rPr>
          <w:szCs w:val="24"/>
        </w:rPr>
        <w:t>Najveć</w:t>
      </w:r>
      <w:r w:rsidR="005D5929" w:rsidRPr="00C5016E">
        <w:rPr>
          <w:szCs w:val="24"/>
        </w:rPr>
        <w:t>i</w:t>
      </w:r>
      <w:r w:rsidRPr="00C5016E">
        <w:rPr>
          <w:szCs w:val="24"/>
        </w:rPr>
        <w:t xml:space="preserve"> u</w:t>
      </w:r>
      <w:r w:rsidR="005D5929" w:rsidRPr="00C5016E">
        <w:rPr>
          <w:szCs w:val="24"/>
        </w:rPr>
        <w:t>djel</w:t>
      </w:r>
      <w:r w:rsidRPr="00C5016E">
        <w:rPr>
          <w:szCs w:val="24"/>
        </w:rPr>
        <w:t xml:space="preserve"> u novčanim kaznama </w:t>
      </w:r>
      <w:r w:rsidRPr="00C5016E">
        <w:rPr>
          <w:rFonts w:cs="Arial"/>
          <w:szCs w:val="24"/>
        </w:rPr>
        <w:t xml:space="preserve">bilježe novčane kazne za prekršaje koje izriču federalni organi uprave u iznosu od 4,25 </w:t>
      </w:r>
      <w:r w:rsidR="004611A5" w:rsidRPr="00C5016E">
        <w:rPr>
          <w:rFonts w:cs="Arial"/>
          <w:szCs w:val="24"/>
        </w:rPr>
        <w:t>milijun</w:t>
      </w:r>
      <w:r w:rsidRPr="00C5016E">
        <w:rPr>
          <w:rFonts w:cs="Arial"/>
          <w:szCs w:val="24"/>
        </w:rPr>
        <w:t xml:space="preserve">a KM, novčane kazne za prekršaje koje su </w:t>
      </w:r>
      <w:r w:rsidR="005D5929" w:rsidRPr="00C5016E">
        <w:rPr>
          <w:rFonts w:cs="Arial"/>
          <w:szCs w:val="24"/>
        </w:rPr>
        <w:t>registrirane</w:t>
      </w:r>
      <w:r w:rsidRPr="00C5016E">
        <w:rPr>
          <w:rFonts w:cs="Arial"/>
          <w:szCs w:val="24"/>
        </w:rPr>
        <w:t xml:space="preserve"> u registru novčanih kazni i troškovi prekršajnog postupka u iznosu od 8,95 </w:t>
      </w:r>
      <w:r w:rsidR="004611A5" w:rsidRPr="00C5016E">
        <w:rPr>
          <w:rFonts w:cs="Arial"/>
          <w:szCs w:val="24"/>
        </w:rPr>
        <w:t>milijun</w:t>
      </w:r>
      <w:r w:rsidRPr="00C5016E">
        <w:rPr>
          <w:rFonts w:cs="Arial"/>
          <w:szCs w:val="24"/>
        </w:rPr>
        <w:t>a KM.</w:t>
      </w:r>
    </w:p>
    <w:p w:rsidR="00C025DC" w:rsidRPr="00C5016E" w:rsidRDefault="00C025DC" w:rsidP="00C025DC">
      <w:pPr>
        <w:pStyle w:val="Heading2"/>
        <w:rPr>
          <w:rFonts w:ascii="Arial" w:hAnsi="Arial" w:cs="Arial"/>
        </w:rPr>
      </w:pPr>
      <w:bookmarkStart w:id="54" w:name="_Toc131505204"/>
      <w:r w:rsidRPr="00C5016E">
        <w:rPr>
          <w:rFonts w:ascii="Arial" w:hAnsi="Arial" w:cs="Arial"/>
        </w:rPr>
        <w:t>Primljeni tekući transferi i donacije</w:t>
      </w:r>
      <w:bookmarkEnd w:id="54"/>
    </w:p>
    <w:p w:rsidR="00C025DC" w:rsidRPr="00C5016E" w:rsidRDefault="00C025DC" w:rsidP="00C025DC">
      <w:r w:rsidRPr="00C5016E">
        <w:t xml:space="preserve">Primljeni tekući transferi i donacije ostvareni su u iznosu od 27,51 </w:t>
      </w:r>
      <w:r w:rsidR="004611A5" w:rsidRPr="00C5016E">
        <w:t>milijun</w:t>
      </w:r>
      <w:r w:rsidRPr="00C5016E">
        <w:t xml:space="preserve">a KM, a odnose se na: </w:t>
      </w:r>
    </w:p>
    <w:p w:rsidR="00C025DC" w:rsidRPr="00C5016E" w:rsidRDefault="00C025DC" w:rsidP="00C025DC">
      <w:pPr>
        <w:pStyle w:val="ListParagraph"/>
        <w:numPr>
          <w:ilvl w:val="0"/>
          <w:numId w:val="35"/>
        </w:numPr>
        <w:rPr>
          <w:rFonts w:ascii="Arial" w:hAnsi="Arial" w:cs="Arial"/>
          <w:lang w:val="hr-HR"/>
        </w:rPr>
      </w:pPr>
      <w:r w:rsidRPr="00C5016E">
        <w:rPr>
          <w:rFonts w:ascii="Arial" w:hAnsi="Arial" w:cs="Arial"/>
          <w:lang w:val="hr-HR"/>
        </w:rPr>
        <w:t xml:space="preserve">primljeni tekući transfer od Federalnog ministarstva rada i socijalne politike za pokriće dijela </w:t>
      </w:r>
      <w:r w:rsidR="005D5929" w:rsidRPr="00C5016E">
        <w:rPr>
          <w:rFonts w:ascii="Arial" w:hAnsi="Arial" w:cs="Arial"/>
          <w:lang w:val="hr-HR"/>
        </w:rPr>
        <w:t>mirovina</w:t>
      </w:r>
      <w:r w:rsidRPr="00C5016E">
        <w:rPr>
          <w:rFonts w:ascii="Arial" w:hAnsi="Arial" w:cs="Arial"/>
          <w:lang w:val="hr-HR"/>
        </w:rPr>
        <w:t xml:space="preserve"> na ime verificiranog duga Federacije BiH u iznosu od </w:t>
      </w:r>
      <w:r w:rsidRPr="00C5016E">
        <w:rPr>
          <w:rFonts w:ascii="Arial" w:hAnsi="Arial" w:cs="Arial"/>
          <w:lang w:val="hr-HR"/>
        </w:rPr>
        <w:lastRenderedPageBreak/>
        <w:t xml:space="preserve">27,32 </w:t>
      </w:r>
      <w:r w:rsidR="004611A5" w:rsidRPr="00C5016E">
        <w:rPr>
          <w:rFonts w:ascii="Arial" w:hAnsi="Arial" w:cs="Arial"/>
          <w:lang w:val="hr-HR"/>
        </w:rPr>
        <w:t>milijun</w:t>
      </w:r>
      <w:r w:rsidRPr="00C5016E">
        <w:rPr>
          <w:rFonts w:ascii="Arial" w:hAnsi="Arial" w:cs="Arial"/>
          <w:lang w:val="hr-HR"/>
        </w:rPr>
        <w:t xml:space="preserve">a KM. Navedeni transfer je </w:t>
      </w:r>
      <w:r w:rsidR="005204A3" w:rsidRPr="00C5016E">
        <w:rPr>
          <w:rFonts w:ascii="Arial" w:hAnsi="Arial" w:cs="Arial"/>
          <w:lang w:val="hr-HR"/>
        </w:rPr>
        <w:t>realiziran</w:t>
      </w:r>
      <w:r w:rsidRPr="00C5016E">
        <w:rPr>
          <w:rFonts w:ascii="Arial" w:hAnsi="Arial" w:cs="Arial"/>
          <w:lang w:val="hr-HR"/>
        </w:rPr>
        <w:t xml:space="preserve"> u okviru Jedinstvenog računa </w:t>
      </w:r>
      <w:r w:rsidR="005D5929" w:rsidRPr="00C5016E">
        <w:rPr>
          <w:rFonts w:ascii="Arial" w:hAnsi="Arial" w:cs="Arial"/>
          <w:lang w:val="hr-HR"/>
        </w:rPr>
        <w:t>Riznice;</w:t>
      </w:r>
    </w:p>
    <w:p w:rsidR="00C025DC" w:rsidRPr="00C5016E" w:rsidRDefault="00C025DC" w:rsidP="00C025DC">
      <w:pPr>
        <w:pStyle w:val="ListParagraph"/>
        <w:numPr>
          <w:ilvl w:val="0"/>
          <w:numId w:val="35"/>
        </w:numPr>
        <w:rPr>
          <w:rFonts w:ascii="Arial" w:hAnsi="Arial" w:cs="Arial"/>
          <w:lang w:val="hr-HR"/>
        </w:rPr>
      </w:pPr>
      <w:r w:rsidRPr="00C5016E">
        <w:rPr>
          <w:rFonts w:ascii="Arial" w:hAnsi="Arial" w:cs="Arial"/>
          <w:lang w:val="hr-HR"/>
        </w:rPr>
        <w:t xml:space="preserve">primljeni tekući transfer od kantona u iznosu od 0,15 </w:t>
      </w:r>
      <w:r w:rsidR="004611A5" w:rsidRPr="00C5016E">
        <w:rPr>
          <w:rFonts w:ascii="Arial" w:hAnsi="Arial" w:cs="Arial"/>
          <w:lang w:val="hr-HR"/>
        </w:rPr>
        <w:t>milijun</w:t>
      </w:r>
      <w:r w:rsidR="005D5929" w:rsidRPr="00C5016E">
        <w:rPr>
          <w:rFonts w:ascii="Arial" w:hAnsi="Arial" w:cs="Arial"/>
          <w:lang w:val="hr-HR"/>
        </w:rPr>
        <w:t>a KM;</w:t>
      </w:r>
      <w:r w:rsidRPr="00C5016E">
        <w:rPr>
          <w:rFonts w:ascii="Arial" w:hAnsi="Arial" w:cs="Arial"/>
          <w:lang w:val="hr-HR"/>
        </w:rPr>
        <w:t xml:space="preserve"> </w:t>
      </w:r>
    </w:p>
    <w:p w:rsidR="00C025DC" w:rsidRPr="00C5016E" w:rsidRDefault="00C025DC" w:rsidP="00C025DC">
      <w:pPr>
        <w:pStyle w:val="ListParagraph"/>
        <w:numPr>
          <w:ilvl w:val="0"/>
          <w:numId w:val="35"/>
        </w:numPr>
        <w:rPr>
          <w:rFonts w:ascii="Arial" w:hAnsi="Arial" w:cs="Arial"/>
          <w:lang w:val="hr-HR"/>
        </w:rPr>
      </w:pPr>
      <w:r w:rsidRPr="00C5016E">
        <w:rPr>
          <w:rFonts w:ascii="Arial" w:hAnsi="Arial" w:cs="Arial"/>
          <w:lang w:val="hr-HR"/>
        </w:rPr>
        <w:t xml:space="preserve">primljeni namjenski transfer za obrazovanje u iznosu od 0,04 </w:t>
      </w:r>
      <w:r w:rsidR="004611A5" w:rsidRPr="00C5016E">
        <w:rPr>
          <w:rFonts w:ascii="Arial" w:hAnsi="Arial" w:cs="Arial"/>
          <w:lang w:val="hr-HR"/>
        </w:rPr>
        <w:t>milijun</w:t>
      </w:r>
      <w:r w:rsidRPr="00C5016E">
        <w:rPr>
          <w:rFonts w:ascii="Arial" w:hAnsi="Arial" w:cs="Arial"/>
          <w:lang w:val="hr-HR"/>
        </w:rPr>
        <w:t>a KM  za projekte koji se provode preko ADS-a.</w:t>
      </w:r>
    </w:p>
    <w:p w:rsidR="00C025DC" w:rsidRPr="00C5016E" w:rsidRDefault="00C025DC" w:rsidP="00C025DC">
      <w:pPr>
        <w:pStyle w:val="Heading2"/>
        <w:rPr>
          <w:rFonts w:ascii="Arial" w:hAnsi="Arial" w:cs="Arial"/>
        </w:rPr>
      </w:pPr>
      <w:bookmarkStart w:id="55" w:name="_Toc131505205"/>
      <w:r w:rsidRPr="00C5016E">
        <w:rPr>
          <w:rFonts w:ascii="Arial" w:hAnsi="Arial" w:cs="Arial"/>
        </w:rPr>
        <w:t>Račun financiranja</w:t>
      </w:r>
      <w:bookmarkEnd w:id="55"/>
    </w:p>
    <w:p w:rsidR="00C025DC" w:rsidRPr="00C5016E" w:rsidRDefault="00C025DC" w:rsidP="00C025DC">
      <w:pPr>
        <w:tabs>
          <w:tab w:val="left" w:pos="709"/>
        </w:tabs>
        <w:spacing w:before="0" w:after="0"/>
      </w:pPr>
      <w:bookmarkStart w:id="56" w:name="_Toc99940042"/>
      <w:r w:rsidRPr="00C5016E">
        <w:rPr>
          <w:rFonts w:cs="Arial"/>
          <w:szCs w:val="24"/>
        </w:rPr>
        <w:t>Po osnov</w:t>
      </w:r>
      <w:r w:rsidR="005D5929" w:rsidRPr="00C5016E">
        <w:rPr>
          <w:rFonts w:cs="Arial"/>
          <w:szCs w:val="24"/>
        </w:rPr>
        <w:t>i</w:t>
      </w:r>
      <w:r w:rsidRPr="00C5016E">
        <w:rPr>
          <w:rFonts w:cs="Arial"/>
          <w:szCs w:val="24"/>
        </w:rPr>
        <w:t xml:space="preserve"> financiranja Proračuna Federacije BiH, na Jedinstveni račun </w:t>
      </w:r>
      <w:r w:rsidR="005D5929" w:rsidRPr="00C5016E">
        <w:rPr>
          <w:rFonts w:cs="Arial"/>
          <w:szCs w:val="24"/>
        </w:rPr>
        <w:t>Riznice</w:t>
      </w:r>
      <w:r w:rsidRPr="00C5016E">
        <w:rPr>
          <w:rFonts w:cs="Arial"/>
          <w:szCs w:val="24"/>
        </w:rPr>
        <w:t xml:space="preserve"> doznačena su sredstva u iznosu od 508,01 </w:t>
      </w:r>
      <w:r w:rsidR="004611A5" w:rsidRPr="00C5016E">
        <w:rPr>
          <w:rFonts w:cs="Arial"/>
          <w:szCs w:val="24"/>
        </w:rPr>
        <w:t>milijun</w:t>
      </w:r>
      <w:r w:rsidRPr="00C5016E">
        <w:rPr>
          <w:rFonts w:cs="Arial"/>
          <w:szCs w:val="24"/>
        </w:rPr>
        <w:t xml:space="preserve"> KM, što je 55% planiranog u Proračunu Federacije BiH za 2022. godinu.</w:t>
      </w:r>
      <w:r w:rsidRPr="00C5016E">
        <w:t xml:space="preserve"> </w:t>
      </w:r>
    </w:p>
    <w:p w:rsidR="00C025DC" w:rsidRPr="00C5016E" w:rsidRDefault="00C025DC" w:rsidP="00C025DC">
      <w:pPr>
        <w:tabs>
          <w:tab w:val="left" w:pos="709"/>
        </w:tabs>
        <w:spacing w:before="0" w:after="0"/>
        <w:rPr>
          <w:rFonts w:cs="Arial"/>
          <w:szCs w:val="24"/>
        </w:rPr>
      </w:pPr>
      <w:r w:rsidRPr="00C5016E">
        <w:t>P</w:t>
      </w:r>
      <w:r w:rsidR="005D5929" w:rsidRPr="00C5016E">
        <w:t>ostotak</w:t>
      </w:r>
      <w:r w:rsidRPr="00C5016E">
        <w:t xml:space="preserve"> izvršenja u odnosu na prethodnu godinu veći je za 9% </w:t>
      </w:r>
      <w:r w:rsidRPr="00C5016E">
        <w:rPr>
          <w:rFonts w:cs="Arial"/>
          <w:szCs w:val="24"/>
        </w:rPr>
        <w:t xml:space="preserve">ili za 41,70 </w:t>
      </w:r>
      <w:r w:rsidR="004611A5" w:rsidRPr="00C5016E">
        <w:rPr>
          <w:rFonts w:cs="Arial"/>
          <w:szCs w:val="24"/>
        </w:rPr>
        <w:t>milijun</w:t>
      </w:r>
      <w:r w:rsidRPr="00C5016E">
        <w:rPr>
          <w:rFonts w:cs="Arial"/>
          <w:szCs w:val="24"/>
        </w:rPr>
        <w:t>a KM i odnosi se na:</w:t>
      </w:r>
    </w:p>
    <w:p w:rsidR="00E608A5" w:rsidRPr="00C5016E" w:rsidRDefault="00E608A5" w:rsidP="00C025DC">
      <w:pPr>
        <w:tabs>
          <w:tab w:val="left" w:pos="709"/>
        </w:tabs>
        <w:spacing w:before="0" w:after="0"/>
        <w:rPr>
          <w:rFonts w:cs="Arial"/>
          <w:szCs w:val="24"/>
        </w:rPr>
      </w:pPr>
    </w:p>
    <w:p w:rsidR="00C025DC" w:rsidRPr="00C5016E" w:rsidRDefault="00C025DC" w:rsidP="00C025DC">
      <w:pPr>
        <w:pStyle w:val="ListParagraph"/>
        <w:numPr>
          <w:ilvl w:val="0"/>
          <w:numId w:val="3"/>
        </w:numPr>
        <w:tabs>
          <w:tab w:val="left" w:pos="709"/>
        </w:tabs>
        <w:spacing w:before="0" w:after="0"/>
        <w:rPr>
          <w:rFonts w:ascii="Arial" w:hAnsi="Arial" w:cs="Arial"/>
          <w:szCs w:val="24"/>
          <w:lang w:val="hr-HR"/>
        </w:rPr>
      </w:pPr>
      <w:r w:rsidRPr="00C5016E">
        <w:rPr>
          <w:rFonts w:ascii="Arial" w:hAnsi="Arial" w:cs="Arial"/>
          <w:szCs w:val="24"/>
          <w:lang w:val="hr-HR"/>
        </w:rPr>
        <w:t xml:space="preserve">primitke od nefinancijske imovine 171,00 </w:t>
      </w:r>
      <w:r w:rsidR="004611A5" w:rsidRPr="00C5016E">
        <w:rPr>
          <w:rFonts w:ascii="Arial" w:hAnsi="Arial" w:cs="Arial"/>
          <w:szCs w:val="24"/>
          <w:lang w:val="hr-HR"/>
        </w:rPr>
        <w:t>milijun</w:t>
      </w:r>
      <w:r w:rsidRPr="00C5016E">
        <w:rPr>
          <w:rFonts w:ascii="Arial" w:hAnsi="Arial" w:cs="Arial"/>
          <w:szCs w:val="24"/>
          <w:lang w:val="hr-HR"/>
        </w:rPr>
        <w:t xml:space="preserve"> i to: </w:t>
      </w:r>
    </w:p>
    <w:p w:rsidR="00E608A5" w:rsidRPr="00C5016E" w:rsidRDefault="00E608A5" w:rsidP="00E608A5">
      <w:pPr>
        <w:pStyle w:val="ListParagraph"/>
        <w:tabs>
          <w:tab w:val="left" w:pos="709"/>
        </w:tabs>
        <w:spacing w:before="0" w:after="0"/>
        <w:rPr>
          <w:rFonts w:ascii="Arial" w:hAnsi="Arial" w:cs="Arial"/>
          <w:szCs w:val="24"/>
          <w:lang w:val="hr-HR"/>
        </w:rPr>
      </w:pPr>
    </w:p>
    <w:p w:rsidR="00C025DC" w:rsidRPr="00C5016E" w:rsidRDefault="00C025DC" w:rsidP="00C025DC">
      <w:pPr>
        <w:pStyle w:val="ListParagraph"/>
        <w:numPr>
          <w:ilvl w:val="0"/>
          <w:numId w:val="36"/>
        </w:numPr>
        <w:tabs>
          <w:tab w:val="left" w:pos="709"/>
        </w:tabs>
        <w:spacing w:before="0" w:after="0"/>
        <w:rPr>
          <w:rFonts w:ascii="Arial" w:hAnsi="Arial" w:cs="Arial"/>
          <w:szCs w:val="24"/>
          <w:lang w:val="hr-HR"/>
        </w:rPr>
      </w:pPr>
      <w:r w:rsidRPr="00C5016E">
        <w:rPr>
          <w:rFonts w:ascii="Arial" w:hAnsi="Arial" w:cs="Arial"/>
          <w:szCs w:val="24"/>
          <w:lang w:val="hr-HR"/>
        </w:rPr>
        <w:t>ostalih kapitalnih primitaka, koja se odnose na sredstva po osnov</w:t>
      </w:r>
      <w:r w:rsidR="005D5929" w:rsidRPr="00C5016E">
        <w:rPr>
          <w:rFonts w:ascii="Arial" w:hAnsi="Arial" w:cs="Arial"/>
          <w:szCs w:val="24"/>
          <w:lang w:val="hr-HR"/>
        </w:rPr>
        <w:t>i</w:t>
      </w:r>
      <w:r w:rsidRPr="00C5016E">
        <w:rPr>
          <w:rFonts w:ascii="Arial" w:hAnsi="Arial" w:cs="Arial"/>
          <w:szCs w:val="24"/>
          <w:lang w:val="hr-HR"/>
        </w:rPr>
        <w:t xml:space="preserve"> alokacije SDR (specijalnih prava </w:t>
      </w:r>
      <w:r w:rsidR="005D5929" w:rsidRPr="00C5016E">
        <w:rPr>
          <w:rFonts w:ascii="Arial" w:hAnsi="Arial" w:cs="Arial"/>
          <w:szCs w:val="24"/>
          <w:lang w:val="hr-HR"/>
        </w:rPr>
        <w:t>vučenja</w:t>
      </w:r>
      <w:r w:rsidRPr="00C5016E">
        <w:rPr>
          <w:rFonts w:ascii="Arial" w:hAnsi="Arial" w:cs="Arial"/>
          <w:szCs w:val="24"/>
          <w:lang w:val="hr-HR"/>
        </w:rPr>
        <w:t xml:space="preserve">) u iznosu od 151,69 </w:t>
      </w:r>
      <w:r w:rsidR="004611A5" w:rsidRPr="00C5016E">
        <w:rPr>
          <w:rFonts w:ascii="Arial" w:hAnsi="Arial" w:cs="Arial"/>
          <w:szCs w:val="24"/>
          <w:lang w:val="hr-HR"/>
        </w:rPr>
        <w:t>milijun</w:t>
      </w:r>
      <w:r w:rsidRPr="00C5016E">
        <w:rPr>
          <w:rFonts w:ascii="Arial" w:hAnsi="Arial" w:cs="Arial"/>
          <w:szCs w:val="24"/>
          <w:lang w:val="hr-HR"/>
        </w:rPr>
        <w:t xml:space="preserve">a KM. </w:t>
      </w:r>
    </w:p>
    <w:p w:rsidR="00C025DC" w:rsidRPr="00C5016E" w:rsidRDefault="00C025DC" w:rsidP="00C025DC">
      <w:pPr>
        <w:pStyle w:val="ListParagraph"/>
        <w:tabs>
          <w:tab w:val="left" w:pos="709"/>
        </w:tabs>
        <w:spacing w:before="0" w:after="0"/>
        <w:ind w:left="1070"/>
        <w:rPr>
          <w:rFonts w:ascii="Arial" w:hAnsi="Arial" w:cs="Arial"/>
          <w:szCs w:val="24"/>
          <w:lang w:val="hr-HR"/>
        </w:rPr>
      </w:pPr>
      <w:r w:rsidRPr="00C5016E">
        <w:rPr>
          <w:rFonts w:ascii="Arial" w:hAnsi="Arial" w:cs="Arial"/>
          <w:szCs w:val="24"/>
          <w:lang w:val="hr-HR"/>
        </w:rPr>
        <w:t>Napominjemo da je Bosna i Hercegovina kao nasljednica bivše SFR</w:t>
      </w:r>
      <w:r w:rsidR="00600F1F" w:rsidRPr="00C5016E">
        <w:rPr>
          <w:rFonts w:ascii="Arial" w:hAnsi="Arial" w:cs="Arial"/>
          <w:szCs w:val="24"/>
          <w:lang w:val="hr-HR"/>
        </w:rPr>
        <w:t>J naslijedila sva prava i obveze iz članstva u MMF. Ob</w:t>
      </w:r>
      <w:r w:rsidRPr="00C5016E">
        <w:rPr>
          <w:rFonts w:ascii="Arial" w:hAnsi="Arial" w:cs="Arial"/>
          <w:szCs w:val="24"/>
          <w:lang w:val="hr-HR"/>
        </w:rPr>
        <w:t>vezu snose entitetska ministarstva financi</w:t>
      </w:r>
      <w:r w:rsidR="00600F1F" w:rsidRPr="00C5016E">
        <w:rPr>
          <w:rFonts w:ascii="Arial" w:hAnsi="Arial" w:cs="Arial"/>
          <w:szCs w:val="24"/>
          <w:lang w:val="hr-HR"/>
        </w:rPr>
        <w:t xml:space="preserve">ja, a koordinaciju izvršenja obveze </w:t>
      </w:r>
      <w:r w:rsidRPr="00C5016E">
        <w:rPr>
          <w:rFonts w:ascii="Arial" w:hAnsi="Arial" w:cs="Arial"/>
          <w:szCs w:val="24"/>
          <w:lang w:val="hr-HR"/>
        </w:rPr>
        <w:t>provodi Ministarstvo financija i trezora BiH i Centralna banka kao fiskalni agent za člans</w:t>
      </w:r>
      <w:r w:rsidR="00600F1F" w:rsidRPr="00C5016E">
        <w:rPr>
          <w:rFonts w:ascii="Arial" w:hAnsi="Arial" w:cs="Arial"/>
          <w:szCs w:val="24"/>
          <w:lang w:val="hr-HR"/>
        </w:rPr>
        <w:t>tvo i odnose BiH sa MMF. Ova ob</w:t>
      </w:r>
      <w:r w:rsidRPr="00C5016E">
        <w:rPr>
          <w:rFonts w:ascii="Arial" w:hAnsi="Arial" w:cs="Arial"/>
          <w:szCs w:val="24"/>
          <w:lang w:val="hr-HR"/>
        </w:rPr>
        <w:t>veza traje sve dok je BiH članica MMF i sve dok postoji važeći Statut MMF</w:t>
      </w:r>
      <w:r w:rsidR="00600F1F" w:rsidRPr="00C5016E">
        <w:rPr>
          <w:rFonts w:ascii="Arial" w:hAnsi="Arial" w:cs="Arial"/>
          <w:szCs w:val="24"/>
          <w:lang w:val="hr-HR"/>
        </w:rPr>
        <w:t>;</w:t>
      </w:r>
    </w:p>
    <w:p w:rsidR="00C025DC" w:rsidRPr="00C5016E" w:rsidRDefault="00C025DC" w:rsidP="00C025DC">
      <w:pPr>
        <w:pStyle w:val="ListParagraph"/>
        <w:numPr>
          <w:ilvl w:val="0"/>
          <w:numId w:val="36"/>
        </w:numPr>
        <w:tabs>
          <w:tab w:val="left" w:pos="709"/>
        </w:tabs>
        <w:spacing w:before="0" w:after="0"/>
        <w:rPr>
          <w:rFonts w:ascii="Arial" w:hAnsi="Arial" w:cs="Arial"/>
          <w:szCs w:val="24"/>
          <w:lang w:val="hr-HR"/>
        </w:rPr>
      </w:pPr>
      <w:r w:rsidRPr="00C5016E">
        <w:rPr>
          <w:rFonts w:ascii="Arial" w:hAnsi="Arial" w:cs="Arial"/>
          <w:szCs w:val="24"/>
          <w:lang w:val="hr-HR"/>
        </w:rPr>
        <w:t xml:space="preserve">primitaka od prodaje zemljišta 19,06 </w:t>
      </w:r>
      <w:r w:rsidR="004611A5" w:rsidRPr="00C5016E">
        <w:rPr>
          <w:rFonts w:ascii="Arial" w:hAnsi="Arial" w:cs="Arial"/>
          <w:szCs w:val="24"/>
          <w:lang w:val="hr-HR"/>
        </w:rPr>
        <w:t>milijun</w:t>
      </w:r>
      <w:r w:rsidRPr="00C5016E">
        <w:rPr>
          <w:rFonts w:ascii="Arial" w:hAnsi="Arial" w:cs="Arial"/>
          <w:szCs w:val="24"/>
          <w:lang w:val="hr-HR"/>
        </w:rPr>
        <w:t>a KM odnosi se na Federalni zavod za mirovinsko/</w:t>
      </w:r>
      <w:r w:rsidR="00600F1F" w:rsidRPr="00C5016E">
        <w:rPr>
          <w:rFonts w:ascii="Arial" w:hAnsi="Arial" w:cs="Arial"/>
          <w:szCs w:val="24"/>
          <w:lang w:val="hr-HR"/>
        </w:rPr>
        <w:t>penzijsko</w:t>
      </w:r>
      <w:r w:rsidRPr="00C5016E">
        <w:rPr>
          <w:rFonts w:ascii="Arial" w:hAnsi="Arial" w:cs="Arial"/>
          <w:szCs w:val="24"/>
          <w:lang w:val="hr-HR"/>
        </w:rPr>
        <w:t xml:space="preserve"> i i</w:t>
      </w:r>
      <w:r w:rsidR="00600F1F" w:rsidRPr="00C5016E">
        <w:rPr>
          <w:rFonts w:ascii="Arial" w:hAnsi="Arial" w:cs="Arial"/>
          <w:szCs w:val="24"/>
          <w:lang w:val="hr-HR"/>
        </w:rPr>
        <w:t xml:space="preserve">nvalidsko osiguranje u skladu s </w:t>
      </w:r>
      <w:r w:rsidRPr="00C5016E">
        <w:rPr>
          <w:rFonts w:ascii="Arial" w:hAnsi="Arial" w:cs="Arial"/>
          <w:szCs w:val="24"/>
          <w:lang w:val="hr-HR"/>
        </w:rPr>
        <w:t xml:space="preserve">Odlukom o davanju </w:t>
      </w:r>
      <w:r w:rsidR="00600F1F" w:rsidRPr="00C5016E">
        <w:rPr>
          <w:rFonts w:ascii="Arial" w:hAnsi="Arial" w:cs="Arial"/>
          <w:szCs w:val="24"/>
          <w:lang w:val="hr-HR"/>
        </w:rPr>
        <w:t>suglasnosti</w:t>
      </w:r>
      <w:r w:rsidRPr="00C5016E">
        <w:rPr>
          <w:rFonts w:ascii="Arial" w:hAnsi="Arial" w:cs="Arial"/>
          <w:szCs w:val="24"/>
          <w:lang w:val="hr-HR"/>
        </w:rPr>
        <w:t xml:space="preserve"> za provođenje postupka prodaje nekretnine Dom </w:t>
      </w:r>
      <w:r w:rsidR="00600F1F" w:rsidRPr="00C5016E">
        <w:rPr>
          <w:rFonts w:ascii="Arial" w:hAnsi="Arial" w:cs="Arial"/>
          <w:szCs w:val="24"/>
          <w:lang w:val="hr-HR"/>
        </w:rPr>
        <w:t>umirovljenika</w:t>
      </w:r>
      <w:r w:rsidRPr="00C5016E">
        <w:rPr>
          <w:rFonts w:ascii="Arial" w:hAnsi="Arial" w:cs="Arial"/>
          <w:szCs w:val="24"/>
          <w:lang w:val="hr-HR"/>
        </w:rPr>
        <w:t xml:space="preserve"> „Nedžarići“, ulica Bulevar Meše Selimovića, </w:t>
      </w:r>
      <w:r w:rsidR="00600F1F" w:rsidRPr="00C5016E">
        <w:rPr>
          <w:rFonts w:ascii="Arial" w:hAnsi="Arial" w:cs="Arial"/>
          <w:szCs w:val="24"/>
          <w:lang w:val="hr-HR"/>
        </w:rPr>
        <w:t xml:space="preserve">Sarajevo, V. broj: 740/2021 od </w:t>
      </w:r>
      <w:r w:rsidRPr="00C5016E">
        <w:rPr>
          <w:rFonts w:ascii="Arial" w:hAnsi="Arial" w:cs="Arial"/>
          <w:szCs w:val="24"/>
          <w:lang w:val="hr-HR"/>
        </w:rPr>
        <w:t xml:space="preserve">6. </w:t>
      </w:r>
      <w:r w:rsidR="00600F1F" w:rsidRPr="00C5016E">
        <w:rPr>
          <w:rFonts w:ascii="Arial" w:hAnsi="Arial" w:cs="Arial"/>
          <w:szCs w:val="24"/>
          <w:lang w:val="hr-HR"/>
        </w:rPr>
        <w:t>svibnja</w:t>
      </w:r>
      <w:r w:rsidRPr="00C5016E">
        <w:rPr>
          <w:rFonts w:ascii="Arial" w:hAnsi="Arial" w:cs="Arial"/>
          <w:szCs w:val="24"/>
          <w:lang w:val="hr-HR"/>
        </w:rPr>
        <w:t xml:space="preserve"> 2021. i Ugovora o kupoprodaji nekretnine OPU-IP:</w:t>
      </w:r>
      <w:r w:rsidR="00600F1F" w:rsidRPr="00C5016E">
        <w:rPr>
          <w:rFonts w:ascii="Arial" w:hAnsi="Arial" w:cs="Arial"/>
          <w:szCs w:val="24"/>
          <w:lang w:val="hr-HR"/>
        </w:rPr>
        <w:t xml:space="preserve"> </w:t>
      </w:r>
      <w:r w:rsidRPr="00C5016E">
        <w:rPr>
          <w:rFonts w:ascii="Arial" w:hAnsi="Arial" w:cs="Arial"/>
          <w:szCs w:val="24"/>
          <w:lang w:val="hr-HR"/>
        </w:rPr>
        <w:t>24/2022 sklopljenog između Federalnog zavoda za mirovinsko/</w:t>
      </w:r>
      <w:r w:rsidR="00600F1F" w:rsidRPr="00C5016E">
        <w:rPr>
          <w:rFonts w:ascii="Arial" w:hAnsi="Arial" w:cs="Arial"/>
          <w:szCs w:val="24"/>
          <w:lang w:val="hr-HR"/>
        </w:rPr>
        <w:t xml:space="preserve"> penzijsko</w:t>
      </w:r>
      <w:r w:rsidRPr="00C5016E">
        <w:rPr>
          <w:rFonts w:ascii="Arial" w:hAnsi="Arial" w:cs="Arial"/>
          <w:szCs w:val="24"/>
          <w:lang w:val="hr-HR"/>
        </w:rPr>
        <w:t xml:space="preserve"> i invalidsko osiguranje i „Mont Ing“ d.o.o. Visoko</w:t>
      </w:r>
      <w:r w:rsidR="00600F1F" w:rsidRPr="00C5016E">
        <w:rPr>
          <w:rFonts w:ascii="Arial" w:hAnsi="Arial" w:cs="Arial"/>
          <w:szCs w:val="24"/>
          <w:lang w:val="hr-HR"/>
        </w:rPr>
        <w:t>;</w:t>
      </w:r>
      <w:r w:rsidRPr="00C5016E">
        <w:rPr>
          <w:rFonts w:ascii="Arial" w:hAnsi="Arial" w:cs="Arial"/>
          <w:szCs w:val="24"/>
          <w:lang w:val="hr-HR"/>
        </w:rPr>
        <w:t xml:space="preserve"> </w:t>
      </w:r>
    </w:p>
    <w:p w:rsidR="00C025DC" w:rsidRPr="00C5016E" w:rsidRDefault="00C025DC" w:rsidP="00C025DC">
      <w:pPr>
        <w:pStyle w:val="ListParagraph"/>
        <w:numPr>
          <w:ilvl w:val="0"/>
          <w:numId w:val="36"/>
        </w:numPr>
        <w:tabs>
          <w:tab w:val="left" w:pos="709"/>
        </w:tabs>
        <w:spacing w:before="0" w:after="0"/>
        <w:rPr>
          <w:rFonts w:ascii="Arial" w:hAnsi="Arial" w:cs="Arial"/>
          <w:szCs w:val="24"/>
          <w:lang w:val="hr-HR"/>
        </w:rPr>
      </w:pPr>
      <w:r w:rsidRPr="00C5016E">
        <w:rPr>
          <w:rFonts w:ascii="Arial" w:hAnsi="Arial" w:cs="Arial"/>
          <w:szCs w:val="24"/>
          <w:lang w:val="hr-HR"/>
        </w:rPr>
        <w:t xml:space="preserve">primitaka od prodaje zgrada i stambenih objekata 0,05 </w:t>
      </w:r>
      <w:r w:rsidR="004611A5" w:rsidRPr="00C5016E">
        <w:rPr>
          <w:rFonts w:ascii="Arial" w:hAnsi="Arial" w:cs="Arial"/>
          <w:szCs w:val="24"/>
          <w:lang w:val="hr-HR"/>
        </w:rPr>
        <w:t>milijun</w:t>
      </w:r>
      <w:r w:rsidR="00600F1F" w:rsidRPr="00C5016E">
        <w:rPr>
          <w:rFonts w:ascii="Arial" w:hAnsi="Arial" w:cs="Arial"/>
          <w:szCs w:val="24"/>
          <w:lang w:val="hr-HR"/>
        </w:rPr>
        <w:t>a KM;</w:t>
      </w:r>
    </w:p>
    <w:p w:rsidR="00C025DC" w:rsidRPr="00C5016E" w:rsidRDefault="00C025DC" w:rsidP="00C025DC">
      <w:pPr>
        <w:pStyle w:val="ListParagraph"/>
        <w:numPr>
          <w:ilvl w:val="0"/>
          <w:numId w:val="36"/>
        </w:numPr>
        <w:tabs>
          <w:tab w:val="left" w:pos="709"/>
        </w:tabs>
        <w:spacing w:before="0" w:after="0"/>
        <w:rPr>
          <w:rFonts w:ascii="Arial" w:hAnsi="Arial" w:cs="Arial"/>
          <w:szCs w:val="24"/>
          <w:lang w:val="hr-HR"/>
        </w:rPr>
      </w:pPr>
      <w:r w:rsidRPr="00C5016E">
        <w:rPr>
          <w:rFonts w:ascii="Arial" w:hAnsi="Arial" w:cs="Arial"/>
          <w:szCs w:val="24"/>
          <w:lang w:val="hr-HR"/>
        </w:rPr>
        <w:t xml:space="preserve">primitke od prodaje prometnih vozila 0,20 </w:t>
      </w:r>
      <w:r w:rsidR="004611A5" w:rsidRPr="00C5016E">
        <w:rPr>
          <w:rFonts w:ascii="Arial" w:hAnsi="Arial" w:cs="Arial"/>
          <w:szCs w:val="24"/>
          <w:lang w:val="hr-HR"/>
        </w:rPr>
        <w:t>milijun</w:t>
      </w:r>
      <w:r w:rsidRPr="00C5016E">
        <w:rPr>
          <w:rFonts w:ascii="Arial" w:hAnsi="Arial" w:cs="Arial"/>
          <w:szCs w:val="24"/>
          <w:lang w:val="hr-HR"/>
        </w:rPr>
        <w:t>a KM.</w:t>
      </w:r>
      <w:r w:rsidR="00600F1F" w:rsidRPr="00C5016E">
        <w:rPr>
          <w:rFonts w:ascii="Arial" w:hAnsi="Arial" w:cs="Arial"/>
          <w:szCs w:val="24"/>
          <w:lang w:val="hr-HR"/>
        </w:rPr>
        <w:t xml:space="preserve"> </w:t>
      </w:r>
    </w:p>
    <w:p w:rsidR="00C025DC" w:rsidRPr="00C5016E" w:rsidRDefault="00C025DC" w:rsidP="00C025DC">
      <w:pPr>
        <w:pStyle w:val="ListParagraph"/>
        <w:numPr>
          <w:ilvl w:val="0"/>
          <w:numId w:val="3"/>
        </w:numPr>
        <w:tabs>
          <w:tab w:val="left" w:pos="709"/>
        </w:tabs>
        <w:spacing w:before="0" w:after="0"/>
        <w:rPr>
          <w:rFonts w:ascii="Arial" w:hAnsi="Arial" w:cs="Arial"/>
          <w:szCs w:val="24"/>
          <w:lang w:val="hr-HR"/>
        </w:rPr>
      </w:pPr>
      <w:r w:rsidRPr="00C5016E">
        <w:rPr>
          <w:rFonts w:ascii="Arial" w:hAnsi="Arial" w:cs="Arial"/>
          <w:szCs w:val="24"/>
          <w:lang w:val="hr-HR"/>
        </w:rPr>
        <w:t xml:space="preserve">IBRD kredit u iznosu od 7,62 </w:t>
      </w:r>
      <w:r w:rsidR="004611A5" w:rsidRPr="00C5016E">
        <w:rPr>
          <w:rFonts w:ascii="Arial" w:hAnsi="Arial" w:cs="Arial"/>
          <w:szCs w:val="24"/>
          <w:lang w:val="hr-HR"/>
        </w:rPr>
        <w:t>milijun</w:t>
      </w:r>
      <w:r w:rsidR="00600F1F" w:rsidRPr="00C5016E">
        <w:rPr>
          <w:rFonts w:ascii="Arial" w:hAnsi="Arial" w:cs="Arial"/>
          <w:szCs w:val="24"/>
          <w:lang w:val="hr-HR"/>
        </w:rPr>
        <w:t>a KM za projek</w:t>
      </w:r>
      <w:r w:rsidRPr="00C5016E">
        <w:rPr>
          <w:rFonts w:ascii="Arial" w:hAnsi="Arial" w:cs="Arial"/>
          <w:szCs w:val="24"/>
          <w:lang w:val="hr-HR"/>
        </w:rPr>
        <w:t>t podrške zapošljavanju,</w:t>
      </w:r>
      <w:r w:rsidR="006229C5" w:rsidRPr="00C5016E">
        <w:rPr>
          <w:rFonts w:ascii="Arial" w:hAnsi="Arial" w:cs="Arial"/>
          <w:szCs w:val="24"/>
          <w:lang w:val="hr-HR"/>
        </w:rPr>
        <w:t xml:space="preserve"> </w:t>
      </w:r>
      <w:r w:rsidRPr="00C5016E">
        <w:rPr>
          <w:rFonts w:ascii="Arial" w:hAnsi="Arial" w:cs="Arial"/>
          <w:szCs w:val="24"/>
          <w:lang w:val="hr-HR"/>
        </w:rPr>
        <w:t xml:space="preserve">kreditna tranša u okviru Makrofinancijske pomoći Bosni i Hercegovini prema Sporazumu o kreditnoj liniji između Europske unije i Bosne i Hercegovine u iznosu od 149,51 </w:t>
      </w:r>
      <w:r w:rsidR="004611A5" w:rsidRPr="00C5016E">
        <w:rPr>
          <w:rFonts w:ascii="Arial" w:hAnsi="Arial" w:cs="Arial"/>
          <w:szCs w:val="24"/>
          <w:lang w:val="hr-HR"/>
        </w:rPr>
        <w:t>milijun</w:t>
      </w:r>
      <w:r w:rsidRPr="00C5016E">
        <w:rPr>
          <w:rFonts w:ascii="Arial" w:hAnsi="Arial" w:cs="Arial"/>
          <w:szCs w:val="24"/>
          <w:lang w:val="hr-HR"/>
        </w:rPr>
        <w:t xml:space="preserve"> KM,</w:t>
      </w:r>
    </w:p>
    <w:p w:rsidR="00C025DC" w:rsidRPr="00C5016E" w:rsidRDefault="00C025DC" w:rsidP="00C025DC">
      <w:pPr>
        <w:pStyle w:val="ListParagraph"/>
        <w:numPr>
          <w:ilvl w:val="0"/>
          <w:numId w:val="3"/>
        </w:numPr>
        <w:tabs>
          <w:tab w:val="left" w:pos="709"/>
        </w:tabs>
        <w:spacing w:before="0" w:after="0"/>
        <w:rPr>
          <w:rFonts w:ascii="Arial" w:hAnsi="Arial" w:cs="Arial"/>
          <w:szCs w:val="24"/>
          <w:lang w:val="hr-HR"/>
        </w:rPr>
      </w:pPr>
      <w:r w:rsidRPr="00C5016E">
        <w:rPr>
          <w:rFonts w:ascii="Arial" w:hAnsi="Arial" w:cs="Arial"/>
          <w:szCs w:val="24"/>
          <w:lang w:val="hr-HR"/>
        </w:rPr>
        <w:t xml:space="preserve">zaduženje putem emisije dugoročnih obveznica u iznosu od 129,87 </w:t>
      </w:r>
      <w:r w:rsidR="004611A5" w:rsidRPr="00C5016E">
        <w:rPr>
          <w:rFonts w:ascii="Arial" w:hAnsi="Arial" w:cs="Arial"/>
          <w:szCs w:val="24"/>
          <w:lang w:val="hr-HR"/>
        </w:rPr>
        <w:t>milijun</w:t>
      </w:r>
      <w:r w:rsidRPr="00C5016E">
        <w:rPr>
          <w:rFonts w:ascii="Arial" w:hAnsi="Arial" w:cs="Arial"/>
          <w:szCs w:val="24"/>
          <w:lang w:val="hr-HR"/>
        </w:rPr>
        <w:t xml:space="preserve">a KM u skladu sa sljedećim odlukama: </w:t>
      </w:r>
    </w:p>
    <w:p w:rsidR="00E608A5" w:rsidRPr="00C5016E" w:rsidRDefault="00E608A5" w:rsidP="00E608A5">
      <w:pPr>
        <w:pStyle w:val="ListParagraph"/>
        <w:tabs>
          <w:tab w:val="left" w:pos="709"/>
        </w:tabs>
        <w:spacing w:before="0" w:after="0"/>
        <w:rPr>
          <w:rFonts w:ascii="Arial" w:hAnsi="Arial" w:cs="Arial"/>
          <w:szCs w:val="24"/>
          <w:lang w:val="hr-HR"/>
        </w:rPr>
      </w:pPr>
    </w:p>
    <w:p w:rsidR="00C025DC" w:rsidRPr="00C5016E" w:rsidRDefault="00C025DC" w:rsidP="00C025DC">
      <w:pPr>
        <w:pStyle w:val="ListParagraph"/>
        <w:numPr>
          <w:ilvl w:val="1"/>
          <w:numId w:val="3"/>
        </w:numPr>
        <w:tabs>
          <w:tab w:val="left" w:pos="709"/>
        </w:tabs>
        <w:spacing w:before="0" w:after="0"/>
        <w:ind w:left="1070"/>
        <w:rPr>
          <w:rFonts w:ascii="Arial" w:hAnsi="Arial" w:cs="Arial"/>
          <w:szCs w:val="24"/>
          <w:lang w:val="hr-HR"/>
        </w:rPr>
      </w:pPr>
      <w:r w:rsidRPr="00C5016E">
        <w:rPr>
          <w:rFonts w:ascii="Arial" w:hAnsi="Arial" w:cs="Arial"/>
          <w:szCs w:val="24"/>
          <w:lang w:val="hr-HR"/>
        </w:rPr>
        <w:t xml:space="preserve">Odlukom o zaduženju Federacije Bosne i Hercegovine putem emisije obveznica (10Y) Federacije Bosne i Hercegovine, V. broj: 690/2022 od 12. </w:t>
      </w:r>
      <w:r w:rsidR="006229C5" w:rsidRPr="00C5016E">
        <w:rPr>
          <w:rFonts w:ascii="Arial" w:hAnsi="Arial" w:cs="Arial"/>
          <w:szCs w:val="24"/>
          <w:lang w:val="hr-HR"/>
        </w:rPr>
        <w:t>svibnja</w:t>
      </w:r>
      <w:r w:rsidRPr="00C5016E">
        <w:rPr>
          <w:rFonts w:ascii="Arial" w:hAnsi="Arial" w:cs="Arial"/>
          <w:szCs w:val="24"/>
          <w:lang w:val="hr-HR"/>
        </w:rPr>
        <w:t xml:space="preserve"> 2022. („Službene novine Federacije BiH“, broj: 37/22) 29,94 </w:t>
      </w:r>
      <w:r w:rsidR="004611A5" w:rsidRPr="00C5016E">
        <w:rPr>
          <w:rFonts w:ascii="Arial" w:hAnsi="Arial" w:cs="Arial"/>
          <w:szCs w:val="24"/>
          <w:lang w:val="hr-HR"/>
        </w:rPr>
        <w:t>milijun</w:t>
      </w:r>
      <w:r w:rsidR="006229C5" w:rsidRPr="00C5016E">
        <w:rPr>
          <w:rFonts w:ascii="Arial" w:hAnsi="Arial" w:cs="Arial"/>
          <w:szCs w:val="24"/>
          <w:lang w:val="hr-HR"/>
        </w:rPr>
        <w:t>a KM</w:t>
      </w:r>
    </w:p>
    <w:p w:rsidR="00C025DC" w:rsidRPr="00C5016E" w:rsidRDefault="00C025DC" w:rsidP="00C025DC">
      <w:pPr>
        <w:pStyle w:val="ListParagraph"/>
        <w:numPr>
          <w:ilvl w:val="1"/>
          <w:numId w:val="3"/>
        </w:numPr>
        <w:tabs>
          <w:tab w:val="left" w:pos="709"/>
        </w:tabs>
        <w:spacing w:before="0" w:after="0"/>
        <w:ind w:left="1070"/>
        <w:rPr>
          <w:rFonts w:ascii="Arial" w:hAnsi="Arial" w:cs="Arial"/>
          <w:szCs w:val="24"/>
          <w:lang w:val="hr-HR"/>
        </w:rPr>
      </w:pPr>
      <w:r w:rsidRPr="00C5016E">
        <w:rPr>
          <w:rFonts w:ascii="Arial" w:hAnsi="Arial" w:cs="Arial"/>
          <w:szCs w:val="24"/>
          <w:lang w:val="hr-HR"/>
        </w:rPr>
        <w:lastRenderedPageBreak/>
        <w:t xml:space="preserve">Odlukom o zaduženju Federacije Bosne i Hercegovine putem emisije obveznica (6Y) Federacije Bosne i Hercegovine, V. broj: 688/2022 od 12. </w:t>
      </w:r>
      <w:r w:rsidR="006229C5" w:rsidRPr="00C5016E">
        <w:rPr>
          <w:rFonts w:ascii="Arial" w:hAnsi="Arial" w:cs="Arial"/>
          <w:szCs w:val="24"/>
          <w:lang w:val="hr-HR"/>
        </w:rPr>
        <w:t>svibnja</w:t>
      </w:r>
      <w:r w:rsidRPr="00C5016E">
        <w:rPr>
          <w:rFonts w:ascii="Arial" w:hAnsi="Arial" w:cs="Arial"/>
          <w:szCs w:val="24"/>
          <w:lang w:val="hr-HR"/>
        </w:rPr>
        <w:t xml:space="preserve"> 2022. („Službene novin</w:t>
      </w:r>
      <w:r w:rsidR="006229C5" w:rsidRPr="00C5016E">
        <w:rPr>
          <w:rFonts w:ascii="Arial" w:hAnsi="Arial" w:cs="Arial"/>
          <w:szCs w:val="24"/>
          <w:lang w:val="hr-HR"/>
        </w:rPr>
        <w:t>e Federacije BiH“, broj: 37/22)</w:t>
      </w:r>
      <w:r w:rsidRPr="00C5016E">
        <w:rPr>
          <w:rFonts w:ascii="Arial" w:hAnsi="Arial" w:cs="Arial"/>
          <w:szCs w:val="24"/>
          <w:lang w:val="hr-HR"/>
        </w:rPr>
        <w:t xml:space="preserve"> 29,96 </w:t>
      </w:r>
      <w:r w:rsidR="004611A5" w:rsidRPr="00C5016E">
        <w:rPr>
          <w:rFonts w:ascii="Arial" w:hAnsi="Arial" w:cs="Arial"/>
          <w:szCs w:val="24"/>
          <w:lang w:val="hr-HR"/>
        </w:rPr>
        <w:t>milijun</w:t>
      </w:r>
      <w:r w:rsidR="006229C5" w:rsidRPr="00C5016E">
        <w:rPr>
          <w:rFonts w:ascii="Arial" w:hAnsi="Arial" w:cs="Arial"/>
          <w:szCs w:val="24"/>
          <w:lang w:val="hr-HR"/>
        </w:rPr>
        <w:t>a KM</w:t>
      </w:r>
    </w:p>
    <w:p w:rsidR="00C025DC" w:rsidRPr="00C5016E" w:rsidRDefault="00C025DC" w:rsidP="00C025DC">
      <w:pPr>
        <w:pStyle w:val="ListParagraph"/>
        <w:numPr>
          <w:ilvl w:val="1"/>
          <w:numId w:val="3"/>
        </w:numPr>
        <w:tabs>
          <w:tab w:val="left" w:pos="709"/>
        </w:tabs>
        <w:spacing w:before="0" w:after="0"/>
        <w:ind w:left="1070"/>
        <w:rPr>
          <w:rFonts w:ascii="Arial" w:hAnsi="Arial" w:cs="Arial"/>
          <w:szCs w:val="24"/>
          <w:lang w:val="hr-HR"/>
        </w:rPr>
      </w:pPr>
      <w:r w:rsidRPr="00C5016E">
        <w:rPr>
          <w:rFonts w:ascii="Arial" w:hAnsi="Arial" w:cs="Arial"/>
          <w:szCs w:val="24"/>
          <w:lang w:val="hr-HR"/>
        </w:rPr>
        <w:t xml:space="preserve">Odlukom o zaduženju Federacije Bosne i Hercegovine putem emisije obveznica (7Y) Federacije Bosne i Hercegovine, V. broj: 689/2022 od 12. </w:t>
      </w:r>
      <w:r w:rsidR="006229C5" w:rsidRPr="00C5016E">
        <w:rPr>
          <w:rFonts w:ascii="Arial" w:hAnsi="Arial" w:cs="Arial"/>
          <w:szCs w:val="24"/>
          <w:lang w:val="hr-HR"/>
        </w:rPr>
        <w:t>svibnja</w:t>
      </w:r>
      <w:r w:rsidRPr="00C5016E">
        <w:rPr>
          <w:rFonts w:ascii="Arial" w:hAnsi="Arial" w:cs="Arial"/>
          <w:szCs w:val="24"/>
          <w:lang w:val="hr-HR"/>
        </w:rPr>
        <w:t xml:space="preserve"> 2022. („Službene novine Federacije BiH“, broj: 37/22) 29,98 </w:t>
      </w:r>
      <w:r w:rsidR="004611A5" w:rsidRPr="00C5016E">
        <w:rPr>
          <w:rFonts w:ascii="Arial" w:hAnsi="Arial" w:cs="Arial"/>
          <w:szCs w:val="24"/>
          <w:lang w:val="hr-HR"/>
        </w:rPr>
        <w:t>milijun</w:t>
      </w:r>
      <w:r w:rsidR="006229C5" w:rsidRPr="00C5016E">
        <w:rPr>
          <w:rFonts w:ascii="Arial" w:hAnsi="Arial" w:cs="Arial"/>
          <w:szCs w:val="24"/>
          <w:lang w:val="hr-HR"/>
        </w:rPr>
        <w:t xml:space="preserve">a KM </w:t>
      </w:r>
    </w:p>
    <w:p w:rsidR="00C025DC" w:rsidRPr="00C5016E" w:rsidRDefault="00C025DC" w:rsidP="00C025DC">
      <w:pPr>
        <w:pStyle w:val="ListParagraph"/>
        <w:numPr>
          <w:ilvl w:val="1"/>
          <w:numId w:val="3"/>
        </w:numPr>
        <w:tabs>
          <w:tab w:val="left" w:pos="709"/>
        </w:tabs>
        <w:spacing w:before="0" w:after="0"/>
        <w:ind w:left="1070"/>
        <w:rPr>
          <w:rFonts w:ascii="Arial" w:hAnsi="Arial" w:cs="Arial"/>
          <w:szCs w:val="24"/>
          <w:lang w:val="hr-HR"/>
        </w:rPr>
      </w:pPr>
      <w:r w:rsidRPr="00C5016E">
        <w:rPr>
          <w:rFonts w:ascii="Arial" w:hAnsi="Arial" w:cs="Arial"/>
          <w:szCs w:val="24"/>
          <w:lang w:val="hr-HR"/>
        </w:rPr>
        <w:t xml:space="preserve">Odlukom o zaduženju Federacije Bosne i Hercegovine putem emisije obveznica (2Y) Federacije Bosne i Hercegovine, V. broj: 686/2022 od 12. </w:t>
      </w:r>
      <w:r w:rsidR="006229C5" w:rsidRPr="00C5016E">
        <w:rPr>
          <w:rFonts w:ascii="Arial" w:hAnsi="Arial" w:cs="Arial"/>
          <w:szCs w:val="24"/>
          <w:lang w:val="hr-HR"/>
        </w:rPr>
        <w:t xml:space="preserve">svibnja </w:t>
      </w:r>
      <w:r w:rsidRPr="00C5016E">
        <w:rPr>
          <w:rFonts w:ascii="Arial" w:hAnsi="Arial" w:cs="Arial"/>
          <w:szCs w:val="24"/>
          <w:lang w:val="hr-HR"/>
        </w:rPr>
        <w:t xml:space="preserve">2022. („Službene novine Federacije BiH“, broj: 37/22) 39,99 </w:t>
      </w:r>
      <w:r w:rsidR="004611A5" w:rsidRPr="00C5016E">
        <w:rPr>
          <w:rFonts w:ascii="Arial" w:hAnsi="Arial" w:cs="Arial"/>
          <w:szCs w:val="24"/>
          <w:lang w:val="hr-HR"/>
        </w:rPr>
        <w:t>milijun</w:t>
      </w:r>
      <w:r w:rsidRPr="00C5016E">
        <w:rPr>
          <w:rFonts w:ascii="Arial" w:hAnsi="Arial" w:cs="Arial"/>
          <w:szCs w:val="24"/>
          <w:lang w:val="hr-HR"/>
        </w:rPr>
        <w:t>a KM</w:t>
      </w:r>
    </w:p>
    <w:p w:rsidR="00C025DC" w:rsidRPr="00C5016E" w:rsidRDefault="00C025DC" w:rsidP="00C025DC">
      <w:pPr>
        <w:pStyle w:val="ListParagraph"/>
        <w:numPr>
          <w:ilvl w:val="0"/>
          <w:numId w:val="3"/>
        </w:numPr>
        <w:tabs>
          <w:tab w:val="left" w:pos="709"/>
        </w:tabs>
        <w:spacing w:before="0" w:after="0"/>
        <w:rPr>
          <w:rFonts w:ascii="Arial" w:hAnsi="Arial" w:cs="Arial"/>
          <w:szCs w:val="24"/>
          <w:lang w:val="hr-HR"/>
        </w:rPr>
      </w:pPr>
      <w:r w:rsidRPr="00C5016E">
        <w:rPr>
          <w:rFonts w:ascii="Arial" w:hAnsi="Arial" w:cs="Arial"/>
          <w:szCs w:val="24"/>
          <w:lang w:val="hr-HR"/>
        </w:rPr>
        <w:t>zaduženje po osnov</w:t>
      </w:r>
      <w:r w:rsidR="006229C5" w:rsidRPr="00C5016E">
        <w:rPr>
          <w:rFonts w:ascii="Arial" w:hAnsi="Arial" w:cs="Arial"/>
          <w:szCs w:val="24"/>
          <w:lang w:val="hr-HR"/>
        </w:rPr>
        <w:t>i</w:t>
      </w:r>
      <w:r w:rsidRPr="00C5016E">
        <w:rPr>
          <w:rFonts w:ascii="Arial" w:hAnsi="Arial" w:cs="Arial"/>
          <w:szCs w:val="24"/>
          <w:lang w:val="hr-HR"/>
        </w:rPr>
        <w:t xml:space="preserve"> emisije trezorskih zapisa u iznosu od 50,0 </w:t>
      </w:r>
      <w:r w:rsidR="004611A5" w:rsidRPr="00C5016E">
        <w:rPr>
          <w:rFonts w:ascii="Arial" w:hAnsi="Arial" w:cs="Arial"/>
          <w:szCs w:val="24"/>
          <w:lang w:val="hr-HR"/>
        </w:rPr>
        <w:t>milijun</w:t>
      </w:r>
      <w:r w:rsidR="006229C5" w:rsidRPr="00C5016E">
        <w:rPr>
          <w:rFonts w:ascii="Arial" w:hAnsi="Arial" w:cs="Arial"/>
          <w:szCs w:val="24"/>
          <w:lang w:val="hr-HR"/>
        </w:rPr>
        <w:t>a KM u skladu s</w:t>
      </w:r>
      <w:r w:rsidRPr="00C5016E">
        <w:rPr>
          <w:rFonts w:ascii="Arial" w:hAnsi="Arial" w:cs="Arial"/>
          <w:szCs w:val="24"/>
          <w:lang w:val="hr-HR"/>
        </w:rPr>
        <w:t xml:space="preserve"> Odlukom o zaduženju Federacije Bosne i Hercegovine putem emisije trezorskih zapisa (9M) Federacije Bosne i Hercegovine, V. broj: 674/2022 od 12. </w:t>
      </w:r>
      <w:r w:rsidR="006229C5" w:rsidRPr="00C5016E">
        <w:rPr>
          <w:rFonts w:ascii="Arial" w:hAnsi="Arial" w:cs="Arial"/>
          <w:szCs w:val="24"/>
          <w:lang w:val="hr-HR"/>
        </w:rPr>
        <w:t xml:space="preserve">svibnja </w:t>
      </w:r>
      <w:r w:rsidRPr="00C5016E">
        <w:rPr>
          <w:rFonts w:ascii="Arial" w:hAnsi="Arial" w:cs="Arial"/>
          <w:szCs w:val="24"/>
          <w:lang w:val="hr-HR"/>
        </w:rPr>
        <w:t>2022. („Službene novine Federacije BiH“, broj: 37/22).</w:t>
      </w:r>
    </w:p>
    <w:p w:rsidR="00C025DC" w:rsidRPr="00C5016E" w:rsidRDefault="00C025DC" w:rsidP="00C025DC">
      <w:pPr>
        <w:tabs>
          <w:tab w:val="left" w:pos="709"/>
        </w:tabs>
        <w:spacing w:before="0" w:after="0"/>
        <w:rPr>
          <w:rFonts w:cs="Arial"/>
          <w:szCs w:val="24"/>
        </w:rPr>
      </w:pPr>
    </w:p>
    <w:p w:rsidR="00C025DC" w:rsidRPr="00C5016E" w:rsidRDefault="006229C5" w:rsidP="00C025DC">
      <w:pPr>
        <w:tabs>
          <w:tab w:val="left" w:pos="709"/>
        </w:tabs>
        <w:spacing w:before="0" w:after="0"/>
        <w:rPr>
          <w:rFonts w:cs="Arial"/>
          <w:szCs w:val="24"/>
        </w:rPr>
      </w:pPr>
      <w:r w:rsidRPr="00C5016E">
        <w:rPr>
          <w:rFonts w:cs="Arial"/>
          <w:szCs w:val="24"/>
        </w:rPr>
        <w:t>Zbog zadovoljavajuće</w:t>
      </w:r>
      <w:r w:rsidR="00C025DC" w:rsidRPr="00C5016E">
        <w:rPr>
          <w:rFonts w:cs="Arial"/>
          <w:szCs w:val="24"/>
        </w:rPr>
        <w:t xml:space="preserve"> </w:t>
      </w:r>
      <w:r w:rsidRPr="00C5016E">
        <w:rPr>
          <w:rFonts w:cs="Arial"/>
          <w:szCs w:val="24"/>
        </w:rPr>
        <w:t>razine</w:t>
      </w:r>
      <w:r w:rsidR="00C025DC" w:rsidRPr="00C5016E">
        <w:rPr>
          <w:rFonts w:cs="Arial"/>
          <w:szCs w:val="24"/>
        </w:rPr>
        <w:t xml:space="preserve"> likvidnosti u 2022. godini Federacija BiH je odustala od značajnog dijela </w:t>
      </w:r>
      <w:r w:rsidRPr="00C5016E">
        <w:rPr>
          <w:rFonts w:cs="Arial"/>
          <w:szCs w:val="24"/>
        </w:rPr>
        <w:t>emitiranja</w:t>
      </w:r>
      <w:r w:rsidR="00C025DC" w:rsidRPr="00C5016E">
        <w:rPr>
          <w:rFonts w:cs="Arial"/>
          <w:szCs w:val="24"/>
        </w:rPr>
        <w:t xml:space="preserve"> vrijednosnih papira (obveznica i trezorskih zapisa) na domaćem tržištu.</w:t>
      </w:r>
    </w:p>
    <w:p w:rsidR="00C025DC" w:rsidRPr="00C5016E" w:rsidRDefault="00C025DC" w:rsidP="00C025DC">
      <w:pPr>
        <w:pStyle w:val="Heading2"/>
        <w:rPr>
          <w:rFonts w:ascii="Arial" w:hAnsi="Arial" w:cs="Arial"/>
          <w:bCs/>
        </w:rPr>
      </w:pPr>
      <w:bookmarkStart w:id="57" w:name="_Toc131505206"/>
      <w:r w:rsidRPr="00C5016E">
        <w:rPr>
          <w:rFonts w:ascii="Arial" w:hAnsi="Arial" w:cs="Arial"/>
        </w:rPr>
        <w:t>Odstupanja između prihoda planiranih Proračunom Federacije BiH za 2022. godinu i ostvarenih u 2022. godini</w:t>
      </w:r>
      <w:bookmarkEnd w:id="57"/>
    </w:p>
    <w:p w:rsidR="00E608A5" w:rsidRPr="00C5016E" w:rsidRDefault="00C025DC" w:rsidP="00E608A5">
      <w:pPr>
        <w:spacing w:before="0" w:after="0"/>
        <w:rPr>
          <w:rFonts w:cs="Arial"/>
        </w:rPr>
      </w:pPr>
      <w:r w:rsidRPr="00C5016E">
        <w:rPr>
          <w:rFonts w:cs="Arial"/>
        </w:rPr>
        <w:t xml:space="preserve">Sektor za poreznu politiku, javne prihode i igre na sreću, </w:t>
      </w:r>
      <w:r w:rsidR="006229C5" w:rsidRPr="00C5016E">
        <w:rPr>
          <w:rFonts w:cs="Arial"/>
        </w:rPr>
        <w:t>sukladno</w:t>
      </w:r>
      <w:r w:rsidRPr="00C5016E">
        <w:rPr>
          <w:rFonts w:cs="Arial"/>
        </w:rPr>
        <w:t xml:space="preserve"> svojim nadležnostima, </w:t>
      </w:r>
      <w:r w:rsidR="006229C5" w:rsidRPr="00C5016E">
        <w:rPr>
          <w:rFonts w:cs="Arial"/>
        </w:rPr>
        <w:t>izrađuje</w:t>
      </w:r>
      <w:r w:rsidRPr="00C5016E">
        <w:rPr>
          <w:rFonts w:cs="Arial"/>
        </w:rPr>
        <w:t xml:space="preserve"> projekcij</w:t>
      </w:r>
      <w:r w:rsidR="006229C5" w:rsidRPr="00C5016E">
        <w:rPr>
          <w:rFonts w:cs="Arial"/>
        </w:rPr>
        <w:t>e</w:t>
      </w:r>
      <w:r w:rsidRPr="00C5016E">
        <w:rPr>
          <w:rFonts w:cs="Arial"/>
        </w:rPr>
        <w:t xml:space="preserve"> javnih prihoda, te iste dostavlja Sektoru za proračun</w:t>
      </w:r>
      <w:r w:rsidR="006229C5" w:rsidRPr="00C5016E">
        <w:rPr>
          <w:rFonts w:cs="Arial"/>
        </w:rPr>
        <w:t xml:space="preserve"> i javne rashode</w:t>
      </w:r>
      <w:r w:rsidRPr="00C5016E">
        <w:rPr>
          <w:rFonts w:cs="Arial"/>
        </w:rPr>
        <w:t xml:space="preserve"> radi pripreme plana prihoda Proračuna Federacije BiH. Izrada projekcija vrši se u skladu s rokovima Proračunskog kalendara, propisanog Zakonom o proračunima u Federaciji Bosne i Hercegovine („Službene novine Federacije BiH“, br. 102/13, 9/14, 13/14, 8/15, 91/15, 102/15, 104/16,</w:t>
      </w:r>
      <w:r w:rsidR="00E608A5" w:rsidRPr="00C5016E">
        <w:rPr>
          <w:rFonts w:cs="Arial"/>
        </w:rPr>
        <w:t xml:space="preserve"> 5/18, 11/19, 99/19 i 25a/22). </w:t>
      </w:r>
    </w:p>
    <w:p w:rsidR="00E608A5" w:rsidRPr="00C5016E" w:rsidRDefault="00E608A5" w:rsidP="00E608A5">
      <w:pPr>
        <w:spacing w:before="0" w:after="0"/>
      </w:pPr>
    </w:p>
    <w:p w:rsidR="00E608A5" w:rsidRPr="00C5016E" w:rsidRDefault="00C025DC" w:rsidP="00E608A5">
      <w:pPr>
        <w:spacing w:before="0" w:after="0"/>
        <w:rPr>
          <w:rFonts w:cs="Arial"/>
        </w:rPr>
      </w:pPr>
      <w:r w:rsidRPr="00C5016E">
        <w:t xml:space="preserve">Navedene projekcije zasnovane su na makroekonomskim prognozama Direkcije za ekonomsko planiranje BiH (DEP) iz </w:t>
      </w:r>
      <w:r w:rsidR="006229C5" w:rsidRPr="00C5016E">
        <w:t>rujna</w:t>
      </w:r>
      <w:r w:rsidRPr="00C5016E">
        <w:t xml:space="preserve"> 2021. godine, koje su pratile zabilježeni oporavak ekonomije nakon negativnog utjecaja pandemije virusa COVID-19, ali sa značajnom opreznošću i konzervativnošću u planiranju, ipak imajući u vidu još uvijek prisutnu neizvjesnost krajnjeg ishoda pandemije i njenog u</w:t>
      </w:r>
      <w:r w:rsidR="00E608A5" w:rsidRPr="00C5016E">
        <w:t xml:space="preserve">tjecaja na ekonomska kretanja. </w:t>
      </w:r>
    </w:p>
    <w:p w:rsidR="00C025DC" w:rsidRPr="00C5016E" w:rsidRDefault="00C025DC" w:rsidP="00C025DC">
      <w:r w:rsidRPr="00C5016E">
        <w:t xml:space="preserve">Nadalje, projekcije prihoda od neizravnih poreza, bazirane su na planu ukupnih prihoda na Jedinstvenom računu, koji je u </w:t>
      </w:r>
      <w:r w:rsidR="006229C5" w:rsidRPr="00C5016E">
        <w:t>listopadu</w:t>
      </w:r>
      <w:r w:rsidRPr="00C5016E">
        <w:t xml:space="preserve"> 2021. godine dostavilo Odjeljenje za makroekonomsku analizu Upravnog odbora Uprave za </w:t>
      </w:r>
      <w:r w:rsidR="006229C5" w:rsidRPr="00C5016E">
        <w:t>neizravno</w:t>
      </w:r>
      <w:r w:rsidRPr="00C5016E">
        <w:t xml:space="preserve"> oporezivanje (OMA), dok su podaci o planiranoj otplati vanjskog duga, koji se planiraju u Proračunu Federacije BiH, a ujedno ut</w:t>
      </w:r>
      <w:r w:rsidR="006229C5" w:rsidRPr="00C5016E">
        <w:t>je</w:t>
      </w:r>
      <w:r w:rsidRPr="00C5016E">
        <w:t xml:space="preserve">ču i na visinu pripadajućeg, </w:t>
      </w:r>
      <w:r w:rsidRPr="00C5016E">
        <w:lastRenderedPageBreak/>
        <w:t>raspoloživog dijela neizravnih poreza, preuzeti od nadležnog Sektora za upravljanje dugom. Također, plan naplate prihoda od krajnjih korisnika za otplaćene anuitete preuzet je od nadležnog Sektora za upravljanje dugom.</w:t>
      </w:r>
    </w:p>
    <w:p w:rsidR="00C025DC" w:rsidRPr="00C5016E" w:rsidRDefault="00C025DC" w:rsidP="00C025DC">
      <w:r w:rsidRPr="00C5016E">
        <w:t xml:space="preserve">Ostvarenje prihoda u 2022. godini za 7% je veće u odnosu na plan prihoda Proračuna Federacije BiH za 2022. godinu. </w:t>
      </w:r>
    </w:p>
    <w:p w:rsidR="00C025DC" w:rsidRPr="00C5016E" w:rsidRDefault="00C025DC" w:rsidP="00C025DC">
      <w:r w:rsidRPr="00C5016E">
        <w:t xml:space="preserve">Ostvarenje raspoloživih prihoda od neizravnih poreza veće je za 12% u odnosu </w:t>
      </w:r>
      <w:r w:rsidRPr="00C5016E">
        <w:rPr>
          <w:rFonts w:cs="Arial"/>
        </w:rPr>
        <w:t>na prihode planirane Proračun</w:t>
      </w:r>
      <w:r w:rsidR="006229C5" w:rsidRPr="00C5016E">
        <w:rPr>
          <w:rFonts w:cs="Arial"/>
        </w:rPr>
        <w:t xml:space="preserve">om Federacije BiH </w:t>
      </w:r>
      <w:r w:rsidRPr="00C5016E">
        <w:rPr>
          <w:rFonts w:cs="Arial"/>
        </w:rPr>
        <w:t>za 2022. godinu</w:t>
      </w:r>
      <w:r w:rsidRPr="00C5016E">
        <w:t xml:space="preserve">. </w:t>
      </w:r>
      <w:r w:rsidRPr="00C5016E">
        <w:rPr>
          <w:iCs/>
        </w:rPr>
        <w:t>Razlog za navedeno je razvoj jakih inflatornih šokova t</w:t>
      </w:r>
      <w:r w:rsidR="006229C5" w:rsidRPr="00C5016E">
        <w:rPr>
          <w:iCs/>
        </w:rPr>
        <w:t>ije</w:t>
      </w:r>
      <w:r w:rsidRPr="00C5016E">
        <w:rPr>
          <w:iCs/>
        </w:rPr>
        <w:t xml:space="preserve">kom 2022. godine, koji su utjecali na povećanje osnovice za obračun i naplatu neizravnih poreza, prvenstveno poreza na dodanu vrijednost. Prognozirana stopa inflacije od strane DEP-a u </w:t>
      </w:r>
      <w:r w:rsidR="006229C5" w:rsidRPr="00C5016E">
        <w:rPr>
          <w:iCs/>
        </w:rPr>
        <w:t>rujnu</w:t>
      </w:r>
      <w:r w:rsidRPr="00C5016E">
        <w:rPr>
          <w:iCs/>
        </w:rPr>
        <w:t xml:space="preserve"> 2021. godine bila je znatno niža, jer nije uključivala utjecaj rata u Ukrajini na</w:t>
      </w:r>
      <w:r w:rsidR="006229C5" w:rsidRPr="00C5016E">
        <w:rPr>
          <w:iCs/>
        </w:rPr>
        <w:t xml:space="preserve"> ekonomiju, koji je nastupio u veljači</w:t>
      </w:r>
      <w:r w:rsidRPr="00C5016E">
        <w:rPr>
          <w:iCs/>
        </w:rPr>
        <w:t xml:space="preserve"> 2022. godine. </w:t>
      </w:r>
    </w:p>
    <w:p w:rsidR="00C025DC" w:rsidRPr="00C5016E" w:rsidRDefault="00C025DC" w:rsidP="00C025DC">
      <w:pPr>
        <w:rPr>
          <w:rFonts w:cs="Arial"/>
        </w:rPr>
      </w:pPr>
      <w:r w:rsidRPr="00C5016E">
        <w:rPr>
          <w:rFonts w:cs="Arial"/>
        </w:rPr>
        <w:t>Nadalje, prihodi od poreza na dobit ostvareni su za 33% više u odnosu na prihode planirane Proračun</w:t>
      </w:r>
      <w:r w:rsidR="006229C5" w:rsidRPr="00C5016E">
        <w:rPr>
          <w:rFonts w:cs="Arial"/>
        </w:rPr>
        <w:t>om Federacije BiH</w:t>
      </w:r>
      <w:r w:rsidRPr="00C5016E">
        <w:rPr>
          <w:rFonts w:cs="Arial"/>
        </w:rPr>
        <w:t xml:space="preserve"> za 2022. godinu. Navedeni rezultat je </w:t>
      </w:r>
      <w:r w:rsidR="006229C5" w:rsidRPr="00C5016E">
        <w:rPr>
          <w:rFonts w:cs="Arial"/>
        </w:rPr>
        <w:t>generiran</w:t>
      </w:r>
      <w:r w:rsidRPr="00C5016E">
        <w:rPr>
          <w:rFonts w:cs="Arial"/>
        </w:rPr>
        <w:t xml:space="preserve"> neočekivanim rastom uplata od strane banaka i drugih financijskih institucija, koje su u prethodnom </w:t>
      </w:r>
      <w:r w:rsidR="006229C5" w:rsidRPr="00C5016E">
        <w:rPr>
          <w:rFonts w:cs="Arial"/>
        </w:rPr>
        <w:t>razdoblju</w:t>
      </w:r>
      <w:r w:rsidRPr="00C5016E">
        <w:rPr>
          <w:rFonts w:cs="Arial"/>
        </w:rPr>
        <w:t xml:space="preserve">, za vrijeme negativnih utjecaja pandemije, bilježile značajno smanjenje dobiti, kao i značajnim neočekivanim rastom uplata od strane pravnih </w:t>
      </w:r>
      <w:r w:rsidR="006229C5" w:rsidRPr="00C5016E">
        <w:rPr>
          <w:rFonts w:cs="Arial"/>
        </w:rPr>
        <w:t>osoba</w:t>
      </w:r>
      <w:r w:rsidRPr="00C5016E">
        <w:rPr>
          <w:rFonts w:cs="Arial"/>
        </w:rPr>
        <w:t xml:space="preserve"> iz oblasti elektroprivrede. </w:t>
      </w:r>
    </w:p>
    <w:p w:rsidR="00C025DC" w:rsidRPr="00C5016E" w:rsidRDefault="00C025DC" w:rsidP="00C025DC">
      <w:pPr>
        <w:rPr>
          <w:rFonts w:cs="Arial"/>
        </w:rPr>
      </w:pPr>
      <w:r w:rsidRPr="00C5016E">
        <w:rPr>
          <w:rFonts w:cs="Arial"/>
        </w:rPr>
        <w:t>Ukupno izvršenje prihoda od doprinosa za mirovinsko i invalidsko osiguranje u                   2022. godini je za 11% veće u odnosu na prihode planirane Proračunom Federacije BiH  za 2022. godinu uslijed promjena u realizaciji makroekonomskih pokazatelja vezanih za tržište rada. Razvoj inflatornih šokova t</w:t>
      </w:r>
      <w:r w:rsidR="006229C5" w:rsidRPr="00C5016E">
        <w:rPr>
          <w:rFonts w:cs="Arial"/>
        </w:rPr>
        <w:t>ije</w:t>
      </w:r>
      <w:r w:rsidRPr="00C5016E">
        <w:rPr>
          <w:rFonts w:cs="Arial"/>
        </w:rPr>
        <w:t>kom 2022. godine doveo je i do značajnijeg rasta pla</w:t>
      </w:r>
      <w:r w:rsidR="006229C5" w:rsidRPr="00C5016E">
        <w:rPr>
          <w:rFonts w:cs="Arial"/>
        </w:rPr>
        <w:t>ć</w:t>
      </w:r>
      <w:r w:rsidRPr="00C5016E">
        <w:rPr>
          <w:rFonts w:cs="Arial"/>
        </w:rPr>
        <w:t xml:space="preserve">a, koje su pratile rast inflacije. </w:t>
      </w:r>
    </w:p>
    <w:p w:rsidR="00C025DC" w:rsidRPr="00C5016E" w:rsidRDefault="00C025DC" w:rsidP="00C025DC">
      <w:pPr>
        <w:rPr>
          <w:rFonts w:cs="Arial"/>
        </w:rPr>
      </w:pPr>
      <w:r w:rsidRPr="00C5016E">
        <w:rPr>
          <w:rFonts w:cs="Arial"/>
        </w:rPr>
        <w:t>Kada je riječ o neporeznim prihodima, ukupno izvršenje istih je za 18% manje u odnosu na plan prihoda za 2022. godinu. Navedeno je prvenstveno rezultat značajno manje naplate prihoda krajnjih korisnika za otplatu dospjelih anuiteta otplate vanjskog duga u odnosu na prvobitni plan.</w:t>
      </w:r>
    </w:p>
    <w:p w:rsidR="00C025DC" w:rsidRPr="00C5016E" w:rsidRDefault="00C025DC" w:rsidP="00C025DC">
      <w:pPr>
        <w:pStyle w:val="Heading2"/>
        <w:numPr>
          <w:ilvl w:val="0"/>
          <w:numId w:val="0"/>
        </w:numPr>
        <w:rPr>
          <w:rFonts w:ascii="Arial" w:hAnsi="Arial" w:cs="Arial"/>
          <w:bCs/>
        </w:rPr>
      </w:pPr>
    </w:p>
    <w:p w:rsidR="00C025DC" w:rsidRPr="00C5016E" w:rsidRDefault="00C025DC" w:rsidP="00C025DC">
      <w:pPr>
        <w:tabs>
          <w:tab w:val="left" w:pos="709"/>
        </w:tabs>
        <w:spacing w:before="0" w:after="0"/>
        <w:ind w:left="360"/>
        <w:rPr>
          <w:rFonts w:cs="Arial"/>
          <w:szCs w:val="24"/>
        </w:rPr>
      </w:pPr>
    </w:p>
    <w:bookmarkEnd w:id="56"/>
    <w:p w:rsidR="00C025DC" w:rsidRPr="00C5016E" w:rsidRDefault="00C025DC" w:rsidP="00C025DC">
      <w:pPr>
        <w:spacing w:before="0" w:after="160" w:line="259" w:lineRule="auto"/>
        <w:jc w:val="left"/>
      </w:pPr>
      <w:r w:rsidRPr="00C5016E">
        <w:br w:type="page"/>
      </w:r>
    </w:p>
    <w:p w:rsidR="00C025DC" w:rsidRPr="00C5016E" w:rsidRDefault="00C025DC" w:rsidP="00C025DC">
      <w:pPr>
        <w:pStyle w:val="Heading1"/>
        <w:rPr>
          <w:rFonts w:ascii="Arial" w:hAnsi="Arial" w:cs="Arial"/>
          <w:lang w:val="hr-HR"/>
        </w:rPr>
      </w:pPr>
      <w:bookmarkStart w:id="58" w:name="_Toc131505207"/>
      <w:r w:rsidRPr="00C5016E">
        <w:rPr>
          <w:rFonts w:ascii="Arial" w:hAnsi="Arial" w:cs="Arial"/>
          <w:lang w:val="hr-HR"/>
        </w:rPr>
        <w:lastRenderedPageBreak/>
        <w:t>RASHODI I IZDACI</w:t>
      </w:r>
      <w:bookmarkEnd w:id="58"/>
    </w:p>
    <w:p w:rsidR="00C025DC" w:rsidRPr="00C5016E" w:rsidRDefault="00C025DC" w:rsidP="00C025DC">
      <w:r w:rsidRPr="00C5016E">
        <w:t xml:space="preserve">Ukupno obračunati rashodi i izdaci za </w:t>
      </w:r>
      <w:r w:rsidR="006229C5" w:rsidRPr="00C5016E">
        <w:t>izvještajno razdoblje</w:t>
      </w:r>
      <w:r w:rsidRPr="00C5016E">
        <w:t xml:space="preserve"> iznose 5.100,5 </w:t>
      </w:r>
      <w:r w:rsidR="004611A5" w:rsidRPr="00C5016E">
        <w:t>milijun</w:t>
      </w:r>
      <w:r w:rsidRPr="00C5016E">
        <w:t xml:space="preserve">a KM, što je 91% u odnosu na planirani Proračun Federacije BiH za 2022. godinu. Rashodi i izdaci na gotovinskoj osnovi iznose 4.879.4 </w:t>
      </w:r>
      <w:r w:rsidR="004611A5" w:rsidRPr="00C5016E">
        <w:t>milijun</w:t>
      </w:r>
      <w:r w:rsidRPr="00C5016E">
        <w:t xml:space="preserve">a KM, što je 96% ukupno obračunatih rashoda i izdataka u tekućem </w:t>
      </w:r>
      <w:r w:rsidR="00394009" w:rsidRPr="00C5016E">
        <w:t>razdoblju</w:t>
      </w:r>
      <w:r w:rsidRPr="00C5016E">
        <w:t xml:space="preserve">. U odnosu na </w:t>
      </w:r>
      <w:r w:rsidR="00394009" w:rsidRPr="00C5016E">
        <w:t>razdoblje</w:t>
      </w:r>
      <w:r w:rsidRPr="00C5016E">
        <w:t xml:space="preserve"> </w:t>
      </w:r>
      <w:r w:rsidR="00394009" w:rsidRPr="00C5016E">
        <w:t>siječanj - prosinac</w:t>
      </w:r>
      <w:r w:rsidRPr="00C5016E">
        <w:t xml:space="preserve"> prethodne godine, rashodi i izdaci su veći za 7%, odnosno za 334,9 </w:t>
      </w:r>
      <w:r w:rsidR="004611A5" w:rsidRPr="00C5016E">
        <w:t>milijun</w:t>
      </w:r>
      <w:r w:rsidRPr="00C5016E">
        <w:t>a KM.</w:t>
      </w:r>
    </w:p>
    <w:p w:rsidR="00C025DC" w:rsidRPr="00C5016E" w:rsidRDefault="00C025DC" w:rsidP="00C025DC">
      <w:r w:rsidRPr="00C5016E">
        <w:t>Grafički prikaz ostvarenih rashoda i izdataka ostvarenih u 2022. godini u odnosu na Proračun Federacije BiH za 2022. godine te u odnosu na prethodnu godinu je prikazan u nastavku:</w:t>
      </w:r>
      <w:r w:rsidRPr="00C5016E">
        <w:rPr>
          <w:rFonts w:cs="Arial"/>
          <w:szCs w:val="24"/>
        </w:rPr>
        <w:tab/>
      </w:r>
    </w:p>
    <w:p w:rsidR="00C025DC" w:rsidRPr="00C5016E" w:rsidRDefault="006B115E" w:rsidP="00C025DC">
      <w:pPr>
        <w:spacing w:before="0" w:after="0"/>
        <w:jc w:val="left"/>
        <w:rPr>
          <w:szCs w:val="24"/>
          <w:lang w:eastAsia="bs-Latn-BA"/>
        </w:rPr>
      </w:pPr>
      <w:r>
        <w:rPr>
          <w:noProof/>
          <w:lang w:val="bs-Latn-BA" w:eastAsia="bs-Latn-BA"/>
        </w:rPr>
        <w:drawing>
          <wp:inline distT="0" distB="0" distL="0" distR="0" wp14:anchorId="65B72264" wp14:editId="20C0FB98">
            <wp:extent cx="5611495" cy="3077155"/>
            <wp:effectExtent l="0" t="0" r="8255"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025DC" w:rsidRPr="00C5016E" w:rsidRDefault="00C025DC" w:rsidP="00C025DC">
      <w:pPr>
        <w:pStyle w:val="Caption"/>
        <w:spacing w:before="0" w:after="0"/>
        <w:rPr>
          <w:rFonts w:ascii="Arial" w:hAnsi="Arial" w:cs="Arial"/>
          <w:color w:val="auto"/>
          <w:sz w:val="16"/>
          <w:szCs w:val="24"/>
          <w:lang w:val="hr-HR"/>
        </w:rPr>
      </w:pPr>
      <w:bookmarkStart w:id="59" w:name="_Toc99940822"/>
      <w:r w:rsidRPr="00C5016E">
        <w:rPr>
          <w:rFonts w:ascii="Arial" w:hAnsi="Arial" w:cs="Arial"/>
          <w:color w:val="auto"/>
          <w:sz w:val="22"/>
          <w:szCs w:val="24"/>
          <w:lang w:val="hr-HR"/>
        </w:rPr>
        <w:t xml:space="preserve">Grafikon </w:t>
      </w:r>
      <w:r w:rsidRPr="00C5016E">
        <w:rPr>
          <w:rFonts w:ascii="Arial" w:hAnsi="Arial" w:cs="Arial"/>
          <w:color w:val="auto"/>
          <w:sz w:val="22"/>
          <w:szCs w:val="24"/>
          <w:lang w:val="hr-HR"/>
        </w:rPr>
        <w:fldChar w:fldCharType="begin"/>
      </w:r>
      <w:r w:rsidRPr="00C5016E">
        <w:rPr>
          <w:rFonts w:ascii="Arial" w:hAnsi="Arial" w:cs="Arial"/>
          <w:color w:val="auto"/>
          <w:sz w:val="22"/>
          <w:szCs w:val="24"/>
          <w:lang w:val="hr-HR"/>
        </w:rPr>
        <w:instrText xml:space="preserve"> SEQ Grafikon \* ARABIC </w:instrText>
      </w:r>
      <w:r w:rsidRPr="00C5016E">
        <w:rPr>
          <w:rFonts w:ascii="Arial" w:hAnsi="Arial" w:cs="Arial"/>
          <w:color w:val="auto"/>
          <w:sz w:val="22"/>
          <w:szCs w:val="24"/>
          <w:lang w:val="hr-HR"/>
        </w:rPr>
        <w:fldChar w:fldCharType="separate"/>
      </w:r>
      <w:r w:rsidR="0070505C" w:rsidRPr="00C5016E">
        <w:rPr>
          <w:rFonts w:ascii="Arial" w:hAnsi="Arial" w:cs="Arial"/>
          <w:noProof/>
          <w:color w:val="auto"/>
          <w:sz w:val="22"/>
          <w:szCs w:val="24"/>
          <w:lang w:val="hr-HR"/>
        </w:rPr>
        <w:t>7</w:t>
      </w:r>
      <w:r w:rsidRPr="00C5016E">
        <w:rPr>
          <w:rFonts w:ascii="Arial" w:hAnsi="Arial" w:cs="Arial"/>
          <w:color w:val="auto"/>
          <w:sz w:val="22"/>
          <w:szCs w:val="24"/>
          <w:lang w:val="hr-HR"/>
        </w:rPr>
        <w:fldChar w:fldCharType="end"/>
      </w:r>
      <w:r w:rsidRPr="00C5016E">
        <w:rPr>
          <w:rFonts w:ascii="Arial" w:hAnsi="Arial" w:cs="Arial"/>
          <w:b w:val="0"/>
          <w:color w:val="auto"/>
          <w:sz w:val="22"/>
          <w:szCs w:val="24"/>
          <w:lang w:val="hr-HR"/>
        </w:rPr>
        <w:t>: Ukupni rashodi i izdaci planirani Proračunom FBiH za 2022. i ostvareni u 2021. i 2022.</w:t>
      </w:r>
      <w:bookmarkEnd w:id="59"/>
      <w:r w:rsidRPr="00C5016E">
        <w:rPr>
          <w:rFonts w:ascii="Arial" w:hAnsi="Arial" w:cs="Arial"/>
          <w:b w:val="0"/>
          <w:color w:val="auto"/>
          <w:sz w:val="22"/>
          <w:szCs w:val="24"/>
          <w:lang w:val="hr-HR"/>
        </w:rPr>
        <w:t>godini</w:t>
      </w:r>
    </w:p>
    <w:p w:rsidR="00C025DC" w:rsidRPr="00C5016E" w:rsidRDefault="00C025DC" w:rsidP="00C025DC">
      <w:r w:rsidRPr="00C5016E">
        <w:t>Izvršenje rashoda i izdataka po glavnim kategorijama je kako slijedi:</w:t>
      </w:r>
    </w:p>
    <w:p w:rsidR="00C025DC" w:rsidRPr="00C5016E" w:rsidRDefault="00C025DC" w:rsidP="00C025DC">
      <w:pPr>
        <w:pStyle w:val="ListParagraph"/>
        <w:numPr>
          <w:ilvl w:val="0"/>
          <w:numId w:val="7"/>
        </w:numPr>
        <w:rPr>
          <w:rFonts w:ascii="Arial" w:hAnsi="Arial" w:cs="Arial"/>
          <w:lang w:val="hr-HR"/>
        </w:rPr>
      </w:pPr>
      <w:r w:rsidRPr="00C5016E">
        <w:rPr>
          <w:rFonts w:ascii="Arial" w:hAnsi="Arial" w:cs="Arial"/>
          <w:lang w:val="hr-HR"/>
        </w:rPr>
        <w:t xml:space="preserve">tekući rashodi (plaće i naknade, doprinosi, materijalni izdaci, tekući transferi, izdaci za kamate) 4.200,2 </w:t>
      </w:r>
      <w:r w:rsidR="004611A5" w:rsidRPr="00C5016E">
        <w:rPr>
          <w:rFonts w:ascii="Arial" w:hAnsi="Arial" w:cs="Arial"/>
          <w:lang w:val="hr-HR"/>
        </w:rPr>
        <w:t>milijun</w:t>
      </w:r>
      <w:r w:rsidR="00394009" w:rsidRPr="00C5016E">
        <w:rPr>
          <w:rFonts w:ascii="Arial" w:hAnsi="Arial" w:cs="Arial"/>
          <w:lang w:val="hr-HR"/>
        </w:rPr>
        <w:t>a KM</w:t>
      </w:r>
    </w:p>
    <w:p w:rsidR="00C025DC" w:rsidRPr="00C5016E" w:rsidRDefault="00C025DC" w:rsidP="00C025DC">
      <w:pPr>
        <w:pStyle w:val="ListParagraph"/>
        <w:numPr>
          <w:ilvl w:val="0"/>
          <w:numId w:val="7"/>
        </w:numPr>
        <w:rPr>
          <w:rFonts w:ascii="Arial" w:hAnsi="Arial" w:cs="Arial"/>
          <w:lang w:val="hr-HR"/>
        </w:rPr>
      </w:pPr>
      <w:r w:rsidRPr="00C5016E">
        <w:rPr>
          <w:rFonts w:ascii="Arial" w:hAnsi="Arial" w:cs="Arial"/>
          <w:lang w:val="hr-HR"/>
        </w:rPr>
        <w:t>ukupni ka</w:t>
      </w:r>
      <w:r w:rsidR="00394009" w:rsidRPr="00C5016E">
        <w:rPr>
          <w:rFonts w:ascii="Arial" w:hAnsi="Arial" w:cs="Arial"/>
          <w:lang w:val="hr-HR"/>
        </w:rPr>
        <w:t>pitalni izdaci (izdaci za nabav</w:t>
      </w:r>
      <w:r w:rsidRPr="00C5016E">
        <w:rPr>
          <w:rFonts w:ascii="Arial" w:hAnsi="Arial" w:cs="Arial"/>
          <w:lang w:val="hr-HR"/>
        </w:rPr>
        <w:t xml:space="preserve">u stalnih sredstava i kapitalni transferi) 151,3 </w:t>
      </w:r>
      <w:r w:rsidR="004611A5" w:rsidRPr="00C5016E">
        <w:rPr>
          <w:rFonts w:ascii="Arial" w:hAnsi="Arial" w:cs="Arial"/>
          <w:lang w:val="hr-HR"/>
        </w:rPr>
        <w:t>milijun</w:t>
      </w:r>
      <w:r w:rsidR="00394009" w:rsidRPr="00C5016E">
        <w:rPr>
          <w:rFonts w:ascii="Arial" w:hAnsi="Arial" w:cs="Arial"/>
          <w:lang w:val="hr-HR"/>
        </w:rPr>
        <w:t>a KM</w:t>
      </w:r>
    </w:p>
    <w:p w:rsidR="00C025DC" w:rsidRPr="00C5016E" w:rsidRDefault="00C025DC" w:rsidP="00C025DC">
      <w:pPr>
        <w:pStyle w:val="ListParagraph"/>
        <w:numPr>
          <w:ilvl w:val="0"/>
          <w:numId w:val="7"/>
        </w:numPr>
        <w:rPr>
          <w:rFonts w:ascii="Arial" w:hAnsi="Arial" w:cs="Arial"/>
          <w:lang w:val="hr-HR"/>
        </w:rPr>
      </w:pPr>
      <w:r w:rsidRPr="00C5016E">
        <w:rPr>
          <w:rFonts w:ascii="Arial" w:hAnsi="Arial" w:cs="Arial"/>
          <w:lang w:val="hr-HR"/>
        </w:rPr>
        <w:t xml:space="preserve">izdaci za financijsku imovinu 18,5 </w:t>
      </w:r>
      <w:r w:rsidR="004611A5" w:rsidRPr="00C5016E">
        <w:rPr>
          <w:rFonts w:ascii="Arial" w:hAnsi="Arial" w:cs="Arial"/>
          <w:lang w:val="hr-HR"/>
        </w:rPr>
        <w:t>milijun</w:t>
      </w:r>
      <w:r w:rsidR="00394009" w:rsidRPr="00C5016E">
        <w:rPr>
          <w:rFonts w:ascii="Arial" w:hAnsi="Arial" w:cs="Arial"/>
          <w:lang w:val="hr-HR"/>
        </w:rPr>
        <w:t>a KM</w:t>
      </w:r>
    </w:p>
    <w:p w:rsidR="00C025DC" w:rsidRPr="00C5016E" w:rsidRDefault="00C025DC" w:rsidP="00C025DC">
      <w:pPr>
        <w:pStyle w:val="ListParagraph"/>
        <w:numPr>
          <w:ilvl w:val="0"/>
          <w:numId w:val="7"/>
        </w:numPr>
        <w:rPr>
          <w:rFonts w:ascii="Arial" w:hAnsi="Arial" w:cs="Arial"/>
          <w:lang w:val="hr-HR"/>
        </w:rPr>
      </w:pPr>
      <w:r w:rsidRPr="00C5016E">
        <w:rPr>
          <w:rFonts w:ascii="Arial" w:hAnsi="Arial" w:cs="Arial"/>
          <w:lang w:val="hr-HR"/>
        </w:rPr>
        <w:t xml:space="preserve">izdaci za otplate dugova 730,5 </w:t>
      </w:r>
      <w:r w:rsidR="004611A5" w:rsidRPr="00C5016E">
        <w:rPr>
          <w:rFonts w:ascii="Arial" w:hAnsi="Arial" w:cs="Arial"/>
          <w:lang w:val="hr-HR"/>
        </w:rPr>
        <w:t>milijun</w:t>
      </w:r>
      <w:r w:rsidRPr="00C5016E">
        <w:rPr>
          <w:rFonts w:ascii="Arial" w:hAnsi="Arial" w:cs="Arial"/>
          <w:lang w:val="hr-HR"/>
        </w:rPr>
        <w:t>a KM.</w:t>
      </w:r>
    </w:p>
    <w:p w:rsidR="00C025DC" w:rsidRPr="00C5016E" w:rsidRDefault="00C025DC" w:rsidP="00C025DC">
      <w:r w:rsidRPr="00C5016E">
        <w:t>U narednoj tab</w:t>
      </w:r>
      <w:r w:rsidR="00394009" w:rsidRPr="00C5016E">
        <w:t>lici</w:t>
      </w:r>
      <w:r w:rsidRPr="00C5016E">
        <w:t xml:space="preserve"> da</w:t>
      </w:r>
      <w:r w:rsidR="00394009" w:rsidRPr="00C5016E">
        <w:t>n</w:t>
      </w:r>
      <w:r w:rsidRPr="00C5016E">
        <w:t xml:space="preserve">a je struktura ostvarenih rashoda i izdataka s indeksom ostvarenja istih u odnosu na prethodnu godinu, te realizacija u odnosu na Proračun Federacije BiH za 2022. godinu: </w:t>
      </w:r>
      <w:r w:rsidR="00394009" w:rsidRPr="00C5016E">
        <w:t xml:space="preserve"> </w:t>
      </w:r>
    </w:p>
    <w:p w:rsidR="00C025DC" w:rsidRPr="00C5016E" w:rsidRDefault="00C025DC" w:rsidP="00C025DC">
      <w:pPr>
        <w:spacing w:before="0" w:after="0"/>
        <w:jc w:val="right"/>
        <w:rPr>
          <w:rFonts w:cs="Arial"/>
          <w:b/>
          <w:szCs w:val="24"/>
        </w:rPr>
      </w:pPr>
      <w:bookmarkStart w:id="60" w:name="_Toc99939227"/>
      <w:r w:rsidRPr="00C5016E">
        <w:rPr>
          <w:rFonts w:cs="Arial"/>
          <w:b/>
          <w:szCs w:val="24"/>
        </w:rPr>
        <w:lastRenderedPageBreak/>
        <w:tab/>
        <w:t xml:space="preserve">   (u </w:t>
      </w:r>
      <w:smartTag w:uri="urn:schemas-microsoft-com:office:smarttags" w:element="metricconverter">
        <w:smartTagPr>
          <w:attr w:name="ProductID" w:val="000 KM"/>
        </w:smartTagPr>
        <w:r w:rsidRPr="00C5016E">
          <w:rPr>
            <w:rFonts w:cs="Arial"/>
            <w:b/>
            <w:szCs w:val="24"/>
          </w:rPr>
          <w:t>000 KM</w:t>
        </w:r>
      </w:smartTag>
      <w:r w:rsidRPr="00C5016E">
        <w:rPr>
          <w:rFonts w:cs="Arial"/>
          <w:b/>
          <w:szCs w:val="24"/>
        </w:rPr>
        <w:t xml:space="preserve"> )</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1183"/>
        <w:gridCol w:w="1275"/>
        <w:gridCol w:w="1276"/>
        <w:gridCol w:w="939"/>
        <w:gridCol w:w="992"/>
      </w:tblGrid>
      <w:tr w:rsidR="00C5016E" w:rsidRPr="00C5016E" w:rsidTr="00C025DC">
        <w:trPr>
          <w:trHeight w:val="681"/>
          <w:jc w:val="center"/>
        </w:trPr>
        <w:tc>
          <w:tcPr>
            <w:tcW w:w="3119" w:type="dxa"/>
            <w:shd w:val="clear" w:color="auto" w:fill="D9D9D9"/>
            <w:vAlign w:val="center"/>
          </w:tcPr>
          <w:p w:rsidR="00C025DC" w:rsidRPr="00C5016E" w:rsidRDefault="00C025DC" w:rsidP="00C025DC">
            <w:pPr>
              <w:spacing w:before="0" w:after="0"/>
              <w:jc w:val="center"/>
              <w:rPr>
                <w:rFonts w:cs="Arial"/>
                <w:b/>
                <w:bCs/>
                <w:sz w:val="21"/>
                <w:szCs w:val="21"/>
              </w:rPr>
            </w:pPr>
            <w:r w:rsidRPr="00C5016E">
              <w:rPr>
                <w:rFonts w:cs="Arial"/>
                <w:b/>
                <w:bCs/>
                <w:sz w:val="21"/>
                <w:szCs w:val="21"/>
              </w:rPr>
              <w:t>Naziv</w:t>
            </w:r>
          </w:p>
        </w:tc>
        <w:tc>
          <w:tcPr>
            <w:tcW w:w="1183" w:type="dxa"/>
            <w:shd w:val="clear" w:color="auto" w:fill="D9D9D9"/>
            <w:vAlign w:val="center"/>
          </w:tcPr>
          <w:p w:rsidR="00C025DC" w:rsidRPr="00C5016E" w:rsidRDefault="00C025DC" w:rsidP="00C025DC">
            <w:pPr>
              <w:spacing w:before="0" w:after="0"/>
              <w:jc w:val="center"/>
              <w:rPr>
                <w:rFonts w:cs="Arial"/>
                <w:b/>
                <w:bCs/>
                <w:sz w:val="21"/>
                <w:szCs w:val="21"/>
              </w:rPr>
            </w:pPr>
            <w:r w:rsidRPr="00C5016E">
              <w:rPr>
                <w:rFonts w:cs="Arial"/>
                <w:b/>
                <w:bCs/>
                <w:sz w:val="21"/>
                <w:szCs w:val="21"/>
              </w:rPr>
              <w:t>Proračun FBiH za</w:t>
            </w:r>
          </w:p>
          <w:p w:rsidR="00C025DC" w:rsidRPr="00C5016E" w:rsidRDefault="00C025DC" w:rsidP="00C025DC">
            <w:pPr>
              <w:spacing w:before="0" w:after="0"/>
              <w:jc w:val="center"/>
              <w:rPr>
                <w:rFonts w:cs="Arial"/>
                <w:b/>
                <w:bCs/>
                <w:sz w:val="21"/>
                <w:szCs w:val="21"/>
              </w:rPr>
            </w:pPr>
            <w:r w:rsidRPr="00C5016E">
              <w:rPr>
                <w:rFonts w:cs="Arial"/>
                <w:b/>
                <w:bCs/>
                <w:sz w:val="21"/>
                <w:szCs w:val="21"/>
              </w:rPr>
              <w:t>2022.</w:t>
            </w:r>
          </w:p>
        </w:tc>
        <w:tc>
          <w:tcPr>
            <w:tcW w:w="1275" w:type="dxa"/>
            <w:shd w:val="clear" w:color="auto" w:fill="D9D9D9"/>
            <w:vAlign w:val="center"/>
          </w:tcPr>
          <w:p w:rsidR="00C025DC" w:rsidRPr="00C5016E" w:rsidRDefault="00C025DC" w:rsidP="00C025DC">
            <w:pPr>
              <w:spacing w:before="0" w:after="0"/>
              <w:jc w:val="center"/>
              <w:rPr>
                <w:rFonts w:cs="Arial"/>
                <w:b/>
                <w:bCs/>
                <w:sz w:val="21"/>
                <w:szCs w:val="21"/>
              </w:rPr>
            </w:pPr>
            <w:r w:rsidRPr="00C5016E">
              <w:rPr>
                <w:rFonts w:cs="Arial"/>
                <w:b/>
                <w:bCs/>
                <w:sz w:val="21"/>
                <w:szCs w:val="21"/>
              </w:rPr>
              <w:t>Rashodi      I – XII</w:t>
            </w:r>
          </w:p>
          <w:p w:rsidR="00C025DC" w:rsidRPr="00C5016E" w:rsidRDefault="00C025DC" w:rsidP="00C025DC">
            <w:pPr>
              <w:spacing w:before="0" w:after="0"/>
              <w:jc w:val="center"/>
              <w:rPr>
                <w:rFonts w:cs="Arial"/>
                <w:b/>
                <w:bCs/>
                <w:sz w:val="21"/>
                <w:szCs w:val="21"/>
              </w:rPr>
            </w:pPr>
            <w:r w:rsidRPr="00C5016E">
              <w:rPr>
                <w:rFonts w:cs="Arial"/>
                <w:b/>
                <w:bCs/>
                <w:sz w:val="21"/>
                <w:szCs w:val="21"/>
              </w:rPr>
              <w:t>2022.</w:t>
            </w:r>
          </w:p>
        </w:tc>
        <w:tc>
          <w:tcPr>
            <w:tcW w:w="1276" w:type="dxa"/>
            <w:shd w:val="clear" w:color="auto" w:fill="D9D9D9"/>
            <w:vAlign w:val="center"/>
          </w:tcPr>
          <w:p w:rsidR="00C025DC" w:rsidRPr="00C5016E" w:rsidRDefault="00C025DC" w:rsidP="00C025DC">
            <w:pPr>
              <w:spacing w:before="0" w:after="0"/>
              <w:jc w:val="center"/>
              <w:rPr>
                <w:rFonts w:cs="Arial"/>
                <w:b/>
                <w:bCs/>
                <w:sz w:val="21"/>
                <w:szCs w:val="21"/>
              </w:rPr>
            </w:pPr>
            <w:r w:rsidRPr="00C5016E">
              <w:rPr>
                <w:rFonts w:cs="Arial"/>
                <w:b/>
                <w:bCs/>
                <w:sz w:val="21"/>
                <w:szCs w:val="21"/>
              </w:rPr>
              <w:t>Rashodi</w:t>
            </w:r>
          </w:p>
          <w:p w:rsidR="00C025DC" w:rsidRPr="00C5016E" w:rsidRDefault="00C025DC" w:rsidP="00C025DC">
            <w:pPr>
              <w:spacing w:before="0" w:after="0"/>
              <w:jc w:val="center"/>
              <w:rPr>
                <w:rFonts w:cs="Arial"/>
                <w:b/>
                <w:bCs/>
                <w:sz w:val="21"/>
                <w:szCs w:val="21"/>
              </w:rPr>
            </w:pPr>
            <w:r w:rsidRPr="00C5016E">
              <w:rPr>
                <w:rFonts w:cs="Arial"/>
                <w:b/>
                <w:bCs/>
                <w:sz w:val="21"/>
                <w:szCs w:val="21"/>
              </w:rPr>
              <w:t>I – XII</w:t>
            </w:r>
          </w:p>
          <w:p w:rsidR="00C025DC" w:rsidRPr="00C5016E" w:rsidRDefault="00C025DC" w:rsidP="00C025DC">
            <w:pPr>
              <w:spacing w:before="0" w:after="0"/>
              <w:jc w:val="center"/>
              <w:rPr>
                <w:rFonts w:cs="Arial"/>
                <w:b/>
                <w:bCs/>
                <w:sz w:val="21"/>
                <w:szCs w:val="21"/>
              </w:rPr>
            </w:pPr>
            <w:r w:rsidRPr="00C5016E">
              <w:rPr>
                <w:rFonts w:cs="Arial"/>
                <w:b/>
                <w:bCs/>
                <w:sz w:val="21"/>
                <w:szCs w:val="21"/>
              </w:rPr>
              <w:t>2021.</w:t>
            </w:r>
          </w:p>
        </w:tc>
        <w:tc>
          <w:tcPr>
            <w:tcW w:w="939" w:type="dxa"/>
            <w:shd w:val="clear" w:color="auto" w:fill="D9D9D9"/>
            <w:vAlign w:val="center"/>
          </w:tcPr>
          <w:p w:rsidR="00C025DC" w:rsidRPr="00C5016E" w:rsidRDefault="00C025DC" w:rsidP="00C025DC">
            <w:pPr>
              <w:spacing w:before="0" w:after="0"/>
              <w:jc w:val="center"/>
              <w:rPr>
                <w:rFonts w:cs="Arial"/>
                <w:b/>
                <w:bCs/>
                <w:sz w:val="21"/>
                <w:szCs w:val="21"/>
              </w:rPr>
            </w:pPr>
            <w:r w:rsidRPr="00C5016E">
              <w:rPr>
                <w:rFonts w:cs="Arial"/>
                <w:b/>
                <w:bCs/>
                <w:sz w:val="21"/>
                <w:szCs w:val="21"/>
              </w:rPr>
              <w:t>Index</w:t>
            </w:r>
          </w:p>
          <w:p w:rsidR="00C025DC" w:rsidRPr="00C5016E" w:rsidRDefault="00C025DC" w:rsidP="00C025DC">
            <w:pPr>
              <w:spacing w:before="0" w:after="0"/>
              <w:jc w:val="center"/>
              <w:rPr>
                <w:rFonts w:cs="Arial"/>
                <w:b/>
                <w:bCs/>
                <w:sz w:val="21"/>
                <w:szCs w:val="21"/>
              </w:rPr>
            </w:pPr>
            <w:r w:rsidRPr="00C5016E">
              <w:rPr>
                <w:rFonts w:cs="Arial"/>
                <w:b/>
                <w:bCs/>
                <w:sz w:val="21"/>
                <w:szCs w:val="21"/>
              </w:rPr>
              <w:t>3/2</w:t>
            </w:r>
          </w:p>
        </w:tc>
        <w:tc>
          <w:tcPr>
            <w:tcW w:w="992" w:type="dxa"/>
            <w:shd w:val="clear" w:color="auto" w:fill="D9D9D9"/>
            <w:vAlign w:val="center"/>
          </w:tcPr>
          <w:p w:rsidR="00C025DC" w:rsidRPr="00C5016E" w:rsidRDefault="00C025DC" w:rsidP="00C025DC">
            <w:pPr>
              <w:spacing w:before="0" w:after="0"/>
              <w:jc w:val="center"/>
              <w:rPr>
                <w:rFonts w:cs="Arial"/>
                <w:b/>
                <w:bCs/>
                <w:sz w:val="21"/>
                <w:szCs w:val="21"/>
              </w:rPr>
            </w:pPr>
            <w:r w:rsidRPr="00C5016E">
              <w:rPr>
                <w:rFonts w:cs="Arial"/>
                <w:b/>
                <w:bCs/>
                <w:sz w:val="21"/>
                <w:szCs w:val="21"/>
              </w:rPr>
              <w:t>Index  3/4</w:t>
            </w:r>
          </w:p>
        </w:tc>
      </w:tr>
      <w:tr w:rsidR="00C5016E" w:rsidRPr="00C5016E" w:rsidTr="00C025DC">
        <w:trPr>
          <w:jc w:val="center"/>
        </w:trPr>
        <w:tc>
          <w:tcPr>
            <w:tcW w:w="3119" w:type="dxa"/>
            <w:shd w:val="clear" w:color="auto" w:fill="D9D9D9"/>
          </w:tcPr>
          <w:p w:rsidR="00C025DC" w:rsidRPr="00C5016E" w:rsidRDefault="00C025DC" w:rsidP="00C025DC">
            <w:pPr>
              <w:spacing w:before="0" w:after="0"/>
              <w:jc w:val="center"/>
              <w:rPr>
                <w:rFonts w:cs="Arial"/>
                <w:b/>
                <w:bCs/>
                <w:sz w:val="21"/>
                <w:szCs w:val="21"/>
              </w:rPr>
            </w:pPr>
            <w:r w:rsidRPr="00C5016E">
              <w:rPr>
                <w:rFonts w:cs="Arial"/>
                <w:b/>
                <w:bCs/>
                <w:sz w:val="21"/>
                <w:szCs w:val="21"/>
              </w:rPr>
              <w:t>1</w:t>
            </w:r>
          </w:p>
        </w:tc>
        <w:tc>
          <w:tcPr>
            <w:tcW w:w="1183" w:type="dxa"/>
            <w:shd w:val="clear" w:color="auto" w:fill="D9D9D9"/>
          </w:tcPr>
          <w:p w:rsidR="00C025DC" w:rsidRPr="00C5016E" w:rsidRDefault="00C025DC" w:rsidP="00C025DC">
            <w:pPr>
              <w:spacing w:before="0" w:after="0"/>
              <w:jc w:val="center"/>
              <w:rPr>
                <w:rFonts w:cs="Arial"/>
                <w:b/>
                <w:bCs/>
                <w:sz w:val="21"/>
                <w:szCs w:val="21"/>
              </w:rPr>
            </w:pPr>
            <w:r w:rsidRPr="00C5016E">
              <w:rPr>
                <w:rFonts w:cs="Arial"/>
                <w:b/>
                <w:bCs/>
                <w:sz w:val="21"/>
                <w:szCs w:val="21"/>
              </w:rPr>
              <w:t>2</w:t>
            </w:r>
          </w:p>
        </w:tc>
        <w:tc>
          <w:tcPr>
            <w:tcW w:w="1275" w:type="dxa"/>
            <w:shd w:val="clear" w:color="auto" w:fill="D9D9D9"/>
          </w:tcPr>
          <w:p w:rsidR="00C025DC" w:rsidRPr="00C5016E" w:rsidRDefault="00C025DC" w:rsidP="00C025DC">
            <w:pPr>
              <w:spacing w:before="0" w:after="0"/>
              <w:jc w:val="center"/>
              <w:rPr>
                <w:rFonts w:cs="Arial"/>
                <w:b/>
                <w:bCs/>
                <w:sz w:val="21"/>
                <w:szCs w:val="21"/>
              </w:rPr>
            </w:pPr>
            <w:r w:rsidRPr="00C5016E">
              <w:rPr>
                <w:rFonts w:cs="Arial"/>
                <w:b/>
                <w:bCs/>
                <w:sz w:val="21"/>
                <w:szCs w:val="21"/>
              </w:rPr>
              <w:t>3</w:t>
            </w:r>
          </w:p>
        </w:tc>
        <w:tc>
          <w:tcPr>
            <w:tcW w:w="1276" w:type="dxa"/>
            <w:shd w:val="clear" w:color="auto" w:fill="D9D9D9"/>
          </w:tcPr>
          <w:p w:rsidR="00C025DC" w:rsidRPr="00C5016E" w:rsidRDefault="00C025DC" w:rsidP="00C025DC">
            <w:pPr>
              <w:spacing w:before="0" w:after="0"/>
              <w:jc w:val="center"/>
              <w:rPr>
                <w:rFonts w:cs="Arial"/>
                <w:b/>
                <w:bCs/>
                <w:sz w:val="21"/>
                <w:szCs w:val="21"/>
              </w:rPr>
            </w:pPr>
            <w:r w:rsidRPr="00C5016E">
              <w:rPr>
                <w:rFonts w:cs="Arial"/>
                <w:b/>
                <w:bCs/>
                <w:sz w:val="21"/>
                <w:szCs w:val="21"/>
              </w:rPr>
              <w:t>4</w:t>
            </w:r>
          </w:p>
        </w:tc>
        <w:tc>
          <w:tcPr>
            <w:tcW w:w="939" w:type="dxa"/>
            <w:shd w:val="clear" w:color="auto" w:fill="D9D9D9"/>
          </w:tcPr>
          <w:p w:rsidR="00C025DC" w:rsidRPr="00C5016E" w:rsidRDefault="00C025DC" w:rsidP="00C025DC">
            <w:pPr>
              <w:spacing w:before="0" w:after="0"/>
              <w:jc w:val="center"/>
              <w:rPr>
                <w:rFonts w:cs="Arial"/>
                <w:b/>
                <w:bCs/>
                <w:sz w:val="21"/>
                <w:szCs w:val="21"/>
              </w:rPr>
            </w:pPr>
            <w:r w:rsidRPr="00C5016E">
              <w:rPr>
                <w:rFonts w:cs="Arial"/>
                <w:b/>
                <w:bCs/>
                <w:sz w:val="21"/>
                <w:szCs w:val="21"/>
              </w:rPr>
              <w:t>5</w:t>
            </w:r>
          </w:p>
        </w:tc>
        <w:tc>
          <w:tcPr>
            <w:tcW w:w="992" w:type="dxa"/>
            <w:shd w:val="clear" w:color="auto" w:fill="D9D9D9"/>
          </w:tcPr>
          <w:p w:rsidR="00C025DC" w:rsidRPr="00C5016E" w:rsidRDefault="00C025DC" w:rsidP="00C025DC">
            <w:pPr>
              <w:spacing w:before="0" w:after="0"/>
              <w:jc w:val="center"/>
              <w:rPr>
                <w:rFonts w:cs="Arial"/>
                <w:b/>
                <w:bCs/>
                <w:sz w:val="21"/>
                <w:szCs w:val="21"/>
              </w:rPr>
            </w:pPr>
            <w:r w:rsidRPr="00C5016E">
              <w:rPr>
                <w:rFonts w:cs="Arial"/>
                <w:b/>
                <w:bCs/>
                <w:sz w:val="21"/>
                <w:szCs w:val="21"/>
              </w:rPr>
              <w:t>6</w:t>
            </w:r>
          </w:p>
        </w:tc>
      </w:tr>
      <w:tr w:rsidR="00C5016E" w:rsidRPr="00C5016E" w:rsidTr="00C025DC">
        <w:trPr>
          <w:trHeight w:val="487"/>
          <w:jc w:val="center"/>
        </w:trPr>
        <w:tc>
          <w:tcPr>
            <w:tcW w:w="3119" w:type="dxa"/>
            <w:vAlign w:val="center"/>
          </w:tcPr>
          <w:p w:rsidR="00C025DC" w:rsidRPr="00C5016E" w:rsidRDefault="00C025DC" w:rsidP="00C025DC">
            <w:pPr>
              <w:spacing w:before="0" w:after="0"/>
              <w:jc w:val="left"/>
              <w:rPr>
                <w:rFonts w:cs="Arial"/>
                <w:b/>
                <w:bCs/>
                <w:sz w:val="21"/>
                <w:szCs w:val="21"/>
              </w:rPr>
            </w:pPr>
            <w:r w:rsidRPr="00C5016E">
              <w:rPr>
                <w:rFonts w:cs="Arial"/>
                <w:b/>
                <w:bCs/>
                <w:sz w:val="21"/>
                <w:szCs w:val="21"/>
              </w:rPr>
              <w:t>1. Tekući rashodi</w:t>
            </w:r>
          </w:p>
          <w:p w:rsidR="00C025DC" w:rsidRPr="00C5016E" w:rsidRDefault="00C025DC" w:rsidP="00C025DC">
            <w:pPr>
              <w:spacing w:before="0" w:after="0"/>
              <w:jc w:val="left"/>
              <w:rPr>
                <w:rFonts w:cs="Arial"/>
                <w:b/>
                <w:bCs/>
                <w:sz w:val="21"/>
                <w:szCs w:val="21"/>
              </w:rPr>
            </w:pPr>
            <w:r w:rsidRPr="00C5016E">
              <w:rPr>
                <w:rFonts w:cs="Arial"/>
                <w:b/>
                <w:bCs/>
                <w:sz w:val="21"/>
                <w:szCs w:val="21"/>
              </w:rPr>
              <w:t>(1.1+1.2+1.3+1.4+1.5)</w:t>
            </w:r>
          </w:p>
        </w:tc>
        <w:tc>
          <w:tcPr>
            <w:tcW w:w="1183" w:type="dxa"/>
            <w:vAlign w:val="center"/>
          </w:tcPr>
          <w:p w:rsidR="00C025DC" w:rsidRPr="00C5016E" w:rsidRDefault="00C025DC" w:rsidP="00C025DC">
            <w:pPr>
              <w:tabs>
                <w:tab w:val="left" w:pos="526"/>
              </w:tabs>
              <w:spacing w:before="0" w:after="0"/>
              <w:jc w:val="right"/>
              <w:rPr>
                <w:rFonts w:cs="Arial"/>
                <w:b/>
                <w:bCs/>
                <w:sz w:val="21"/>
                <w:szCs w:val="21"/>
              </w:rPr>
            </w:pPr>
            <w:r w:rsidRPr="00C5016E">
              <w:rPr>
                <w:rFonts w:cs="Arial"/>
                <w:b/>
                <w:bCs/>
                <w:sz w:val="21"/>
                <w:szCs w:val="21"/>
              </w:rPr>
              <w:t>4.287.135</w:t>
            </w:r>
          </w:p>
        </w:tc>
        <w:tc>
          <w:tcPr>
            <w:tcW w:w="1275" w:type="dxa"/>
            <w:vAlign w:val="center"/>
          </w:tcPr>
          <w:p w:rsidR="00C025DC" w:rsidRPr="00C5016E" w:rsidRDefault="00C025DC" w:rsidP="00C025DC">
            <w:pPr>
              <w:spacing w:before="0" w:after="0"/>
              <w:jc w:val="right"/>
              <w:rPr>
                <w:rFonts w:cs="Arial"/>
                <w:b/>
                <w:bCs/>
                <w:sz w:val="21"/>
                <w:szCs w:val="21"/>
              </w:rPr>
            </w:pPr>
            <w:r w:rsidRPr="00C5016E">
              <w:rPr>
                <w:rFonts w:cs="Arial"/>
                <w:b/>
                <w:bCs/>
                <w:sz w:val="21"/>
                <w:szCs w:val="21"/>
              </w:rPr>
              <w:t>4.200.153</w:t>
            </w:r>
          </w:p>
        </w:tc>
        <w:tc>
          <w:tcPr>
            <w:tcW w:w="1276" w:type="dxa"/>
            <w:vAlign w:val="center"/>
          </w:tcPr>
          <w:p w:rsidR="00C025DC" w:rsidRPr="00C5016E" w:rsidRDefault="00C025DC" w:rsidP="00C025DC">
            <w:pPr>
              <w:spacing w:before="0" w:after="0"/>
              <w:jc w:val="right"/>
              <w:rPr>
                <w:rFonts w:cs="Arial"/>
                <w:b/>
                <w:bCs/>
                <w:sz w:val="21"/>
                <w:szCs w:val="21"/>
              </w:rPr>
            </w:pPr>
            <w:r w:rsidRPr="00C5016E">
              <w:rPr>
                <w:rFonts w:cs="Arial"/>
                <w:b/>
                <w:bCs/>
                <w:sz w:val="21"/>
                <w:szCs w:val="21"/>
              </w:rPr>
              <w:t>3.903.403</w:t>
            </w:r>
          </w:p>
        </w:tc>
        <w:tc>
          <w:tcPr>
            <w:tcW w:w="939" w:type="dxa"/>
            <w:vAlign w:val="center"/>
          </w:tcPr>
          <w:p w:rsidR="00C025DC" w:rsidRPr="00C5016E" w:rsidRDefault="00C025DC" w:rsidP="00C025DC">
            <w:pPr>
              <w:spacing w:before="0" w:after="0"/>
              <w:jc w:val="right"/>
              <w:rPr>
                <w:rFonts w:cs="Arial"/>
                <w:b/>
                <w:bCs/>
                <w:sz w:val="21"/>
                <w:szCs w:val="21"/>
              </w:rPr>
            </w:pPr>
            <w:r w:rsidRPr="00C5016E">
              <w:rPr>
                <w:rFonts w:cs="Arial"/>
                <w:b/>
                <w:bCs/>
                <w:sz w:val="21"/>
                <w:szCs w:val="21"/>
              </w:rPr>
              <w:t>98</w:t>
            </w:r>
          </w:p>
        </w:tc>
        <w:tc>
          <w:tcPr>
            <w:tcW w:w="992" w:type="dxa"/>
            <w:vAlign w:val="center"/>
          </w:tcPr>
          <w:p w:rsidR="00C025DC" w:rsidRPr="00C5016E" w:rsidRDefault="00C025DC" w:rsidP="00C025DC">
            <w:pPr>
              <w:spacing w:before="0" w:after="0"/>
              <w:jc w:val="right"/>
              <w:rPr>
                <w:rFonts w:cs="Arial"/>
                <w:b/>
                <w:bCs/>
                <w:sz w:val="21"/>
                <w:szCs w:val="21"/>
              </w:rPr>
            </w:pPr>
            <w:r w:rsidRPr="00C5016E">
              <w:rPr>
                <w:rFonts w:cs="Arial"/>
                <w:b/>
                <w:bCs/>
                <w:sz w:val="21"/>
                <w:szCs w:val="21"/>
              </w:rPr>
              <w:t>108</w:t>
            </w:r>
          </w:p>
        </w:tc>
      </w:tr>
      <w:tr w:rsidR="00C5016E" w:rsidRPr="00C5016E" w:rsidTr="00C025DC">
        <w:trPr>
          <w:trHeight w:val="395"/>
          <w:jc w:val="center"/>
        </w:trPr>
        <w:tc>
          <w:tcPr>
            <w:tcW w:w="3119" w:type="dxa"/>
            <w:vAlign w:val="center"/>
          </w:tcPr>
          <w:p w:rsidR="00C025DC" w:rsidRPr="00C5016E" w:rsidRDefault="00C025DC" w:rsidP="00C025DC">
            <w:pPr>
              <w:spacing w:before="0" w:after="0"/>
              <w:jc w:val="left"/>
              <w:rPr>
                <w:rFonts w:cs="Arial"/>
                <w:sz w:val="21"/>
                <w:szCs w:val="21"/>
              </w:rPr>
            </w:pPr>
            <w:r w:rsidRPr="00C5016E">
              <w:rPr>
                <w:rFonts w:cs="Arial"/>
                <w:sz w:val="21"/>
                <w:szCs w:val="21"/>
              </w:rPr>
              <w:t>1.1 Plaće i naknade troškova zaposlenih</w:t>
            </w:r>
          </w:p>
        </w:tc>
        <w:tc>
          <w:tcPr>
            <w:tcW w:w="1183" w:type="dxa"/>
            <w:vAlign w:val="center"/>
          </w:tcPr>
          <w:p w:rsidR="00C025DC" w:rsidRPr="00C5016E" w:rsidRDefault="00C025DC" w:rsidP="00C025DC">
            <w:pPr>
              <w:spacing w:before="0" w:after="0"/>
              <w:jc w:val="right"/>
              <w:rPr>
                <w:rFonts w:cs="Arial"/>
                <w:bCs/>
                <w:sz w:val="21"/>
                <w:szCs w:val="21"/>
              </w:rPr>
            </w:pPr>
            <w:r w:rsidRPr="00C5016E">
              <w:rPr>
                <w:rFonts w:cs="Arial"/>
                <w:bCs/>
                <w:sz w:val="21"/>
                <w:szCs w:val="21"/>
              </w:rPr>
              <w:t>271.332</w:t>
            </w:r>
          </w:p>
        </w:tc>
        <w:tc>
          <w:tcPr>
            <w:tcW w:w="1275" w:type="dxa"/>
            <w:vAlign w:val="center"/>
          </w:tcPr>
          <w:p w:rsidR="00C025DC" w:rsidRPr="00C5016E" w:rsidRDefault="00C025DC" w:rsidP="00C025DC">
            <w:pPr>
              <w:spacing w:before="0" w:after="0"/>
              <w:jc w:val="right"/>
              <w:rPr>
                <w:rFonts w:cs="Arial"/>
                <w:bCs/>
                <w:sz w:val="21"/>
                <w:szCs w:val="21"/>
              </w:rPr>
            </w:pPr>
            <w:r w:rsidRPr="00C5016E">
              <w:rPr>
                <w:rFonts w:cs="Arial"/>
                <w:bCs/>
                <w:sz w:val="21"/>
                <w:szCs w:val="21"/>
              </w:rPr>
              <w:t>260.897</w:t>
            </w:r>
          </w:p>
        </w:tc>
        <w:tc>
          <w:tcPr>
            <w:tcW w:w="1276" w:type="dxa"/>
            <w:vAlign w:val="center"/>
          </w:tcPr>
          <w:p w:rsidR="00C025DC" w:rsidRPr="00C5016E" w:rsidRDefault="00C025DC" w:rsidP="00C025DC">
            <w:pPr>
              <w:spacing w:before="0" w:after="0"/>
              <w:jc w:val="right"/>
              <w:rPr>
                <w:rFonts w:cs="Arial"/>
                <w:bCs/>
                <w:sz w:val="21"/>
                <w:szCs w:val="21"/>
              </w:rPr>
            </w:pPr>
            <w:r w:rsidRPr="00C5016E">
              <w:rPr>
                <w:rFonts w:cs="Arial"/>
                <w:bCs/>
                <w:sz w:val="21"/>
                <w:szCs w:val="21"/>
              </w:rPr>
              <w:t>240.125</w:t>
            </w:r>
          </w:p>
        </w:tc>
        <w:tc>
          <w:tcPr>
            <w:tcW w:w="939" w:type="dxa"/>
            <w:vAlign w:val="center"/>
          </w:tcPr>
          <w:p w:rsidR="00C025DC" w:rsidRPr="00C5016E" w:rsidRDefault="00C025DC" w:rsidP="00C025DC">
            <w:pPr>
              <w:tabs>
                <w:tab w:val="left" w:pos="249"/>
              </w:tabs>
              <w:spacing w:before="0" w:after="0"/>
              <w:jc w:val="right"/>
              <w:rPr>
                <w:rFonts w:cs="Arial"/>
                <w:bCs/>
                <w:sz w:val="21"/>
                <w:szCs w:val="21"/>
              </w:rPr>
            </w:pPr>
            <w:r w:rsidRPr="00C5016E">
              <w:rPr>
                <w:rFonts w:cs="Arial"/>
                <w:bCs/>
                <w:sz w:val="21"/>
                <w:szCs w:val="21"/>
              </w:rPr>
              <w:t>96</w:t>
            </w:r>
          </w:p>
        </w:tc>
        <w:tc>
          <w:tcPr>
            <w:tcW w:w="992" w:type="dxa"/>
            <w:vAlign w:val="center"/>
          </w:tcPr>
          <w:p w:rsidR="00C025DC" w:rsidRPr="00C5016E" w:rsidRDefault="00C025DC" w:rsidP="00C025DC">
            <w:pPr>
              <w:spacing w:before="0" w:after="0"/>
              <w:jc w:val="right"/>
              <w:rPr>
                <w:rFonts w:cs="Arial"/>
                <w:bCs/>
                <w:sz w:val="21"/>
                <w:szCs w:val="21"/>
              </w:rPr>
            </w:pPr>
            <w:r w:rsidRPr="00C5016E">
              <w:rPr>
                <w:rFonts w:cs="Arial"/>
                <w:bCs/>
                <w:sz w:val="21"/>
                <w:szCs w:val="21"/>
              </w:rPr>
              <w:t>109</w:t>
            </w:r>
          </w:p>
        </w:tc>
      </w:tr>
      <w:tr w:rsidR="00C5016E" w:rsidRPr="00C5016E" w:rsidTr="00C025DC">
        <w:trPr>
          <w:jc w:val="center"/>
        </w:trPr>
        <w:tc>
          <w:tcPr>
            <w:tcW w:w="3119" w:type="dxa"/>
            <w:vAlign w:val="center"/>
          </w:tcPr>
          <w:p w:rsidR="00C025DC" w:rsidRPr="00C5016E" w:rsidRDefault="00C025DC" w:rsidP="00C025DC">
            <w:pPr>
              <w:spacing w:before="0" w:after="0"/>
              <w:jc w:val="left"/>
              <w:rPr>
                <w:rFonts w:cs="Arial"/>
                <w:sz w:val="21"/>
                <w:szCs w:val="21"/>
              </w:rPr>
            </w:pPr>
            <w:r w:rsidRPr="00C5016E">
              <w:rPr>
                <w:rFonts w:cs="Arial"/>
                <w:sz w:val="21"/>
                <w:szCs w:val="21"/>
              </w:rPr>
              <w:t>1.2 Doprinosi poslodavca i ostali doprinosi</w:t>
            </w:r>
          </w:p>
        </w:tc>
        <w:tc>
          <w:tcPr>
            <w:tcW w:w="1183" w:type="dxa"/>
            <w:vAlign w:val="center"/>
          </w:tcPr>
          <w:p w:rsidR="00C025DC" w:rsidRPr="00C5016E" w:rsidRDefault="00C025DC" w:rsidP="00C025DC">
            <w:pPr>
              <w:spacing w:before="0" w:after="0"/>
              <w:jc w:val="right"/>
              <w:rPr>
                <w:rFonts w:cs="Arial"/>
                <w:sz w:val="21"/>
                <w:szCs w:val="21"/>
              </w:rPr>
            </w:pPr>
            <w:r w:rsidRPr="00C5016E">
              <w:rPr>
                <w:rFonts w:cs="Arial"/>
                <w:sz w:val="21"/>
                <w:szCs w:val="21"/>
              </w:rPr>
              <w:t>29.091</w:t>
            </w:r>
          </w:p>
        </w:tc>
        <w:tc>
          <w:tcPr>
            <w:tcW w:w="1275" w:type="dxa"/>
            <w:vAlign w:val="center"/>
          </w:tcPr>
          <w:p w:rsidR="00C025DC" w:rsidRPr="00C5016E" w:rsidRDefault="00C025DC" w:rsidP="00C025DC">
            <w:pPr>
              <w:spacing w:before="0" w:after="0"/>
              <w:jc w:val="right"/>
              <w:rPr>
                <w:rFonts w:cs="Arial"/>
                <w:sz w:val="21"/>
                <w:szCs w:val="21"/>
              </w:rPr>
            </w:pPr>
            <w:r w:rsidRPr="00C5016E">
              <w:rPr>
                <w:rFonts w:cs="Arial"/>
                <w:sz w:val="21"/>
                <w:szCs w:val="21"/>
              </w:rPr>
              <w:t>26.714</w:t>
            </w:r>
          </w:p>
        </w:tc>
        <w:tc>
          <w:tcPr>
            <w:tcW w:w="1276" w:type="dxa"/>
            <w:vAlign w:val="center"/>
          </w:tcPr>
          <w:p w:rsidR="00C025DC" w:rsidRPr="00C5016E" w:rsidRDefault="00C025DC" w:rsidP="00C025DC">
            <w:pPr>
              <w:spacing w:before="0" w:after="0"/>
              <w:jc w:val="right"/>
              <w:rPr>
                <w:rFonts w:cs="Arial"/>
                <w:sz w:val="21"/>
                <w:szCs w:val="21"/>
              </w:rPr>
            </w:pPr>
            <w:r w:rsidRPr="00C5016E">
              <w:rPr>
                <w:rFonts w:cs="Arial"/>
                <w:sz w:val="21"/>
                <w:szCs w:val="21"/>
              </w:rPr>
              <w:t>25.644</w:t>
            </w:r>
          </w:p>
        </w:tc>
        <w:tc>
          <w:tcPr>
            <w:tcW w:w="939" w:type="dxa"/>
            <w:vAlign w:val="center"/>
          </w:tcPr>
          <w:p w:rsidR="00C025DC" w:rsidRPr="00C5016E" w:rsidRDefault="00C025DC" w:rsidP="00C025DC">
            <w:pPr>
              <w:tabs>
                <w:tab w:val="center" w:pos="515"/>
                <w:tab w:val="right" w:pos="1031"/>
              </w:tabs>
              <w:spacing w:before="0" w:after="0"/>
              <w:jc w:val="right"/>
              <w:rPr>
                <w:rFonts w:cs="Arial"/>
                <w:sz w:val="21"/>
                <w:szCs w:val="21"/>
              </w:rPr>
            </w:pPr>
            <w:r w:rsidRPr="00C5016E">
              <w:rPr>
                <w:rFonts w:cs="Arial"/>
                <w:sz w:val="21"/>
                <w:szCs w:val="21"/>
              </w:rPr>
              <w:t>92</w:t>
            </w:r>
          </w:p>
        </w:tc>
        <w:tc>
          <w:tcPr>
            <w:tcW w:w="992" w:type="dxa"/>
            <w:vAlign w:val="center"/>
          </w:tcPr>
          <w:p w:rsidR="00C025DC" w:rsidRPr="00C5016E" w:rsidRDefault="00C025DC" w:rsidP="00C025DC">
            <w:pPr>
              <w:tabs>
                <w:tab w:val="center" w:pos="515"/>
                <w:tab w:val="right" w:pos="1031"/>
              </w:tabs>
              <w:spacing w:before="0" w:after="0"/>
              <w:jc w:val="right"/>
              <w:rPr>
                <w:rFonts w:cs="Arial"/>
                <w:sz w:val="21"/>
                <w:szCs w:val="21"/>
              </w:rPr>
            </w:pPr>
            <w:r w:rsidRPr="00C5016E">
              <w:rPr>
                <w:rFonts w:cs="Arial"/>
                <w:sz w:val="21"/>
                <w:szCs w:val="21"/>
              </w:rPr>
              <w:t>104</w:t>
            </w:r>
          </w:p>
        </w:tc>
      </w:tr>
      <w:tr w:rsidR="00C5016E" w:rsidRPr="00C5016E" w:rsidTr="00C025DC">
        <w:trPr>
          <w:jc w:val="center"/>
        </w:trPr>
        <w:tc>
          <w:tcPr>
            <w:tcW w:w="3119" w:type="dxa"/>
            <w:vAlign w:val="center"/>
          </w:tcPr>
          <w:p w:rsidR="00C025DC" w:rsidRPr="00C5016E" w:rsidRDefault="00C025DC" w:rsidP="00C025DC">
            <w:pPr>
              <w:spacing w:before="0" w:after="0"/>
              <w:jc w:val="left"/>
              <w:rPr>
                <w:rFonts w:cs="Arial"/>
                <w:sz w:val="21"/>
                <w:szCs w:val="21"/>
              </w:rPr>
            </w:pPr>
            <w:r w:rsidRPr="00C5016E">
              <w:rPr>
                <w:rFonts w:cs="Arial"/>
                <w:sz w:val="21"/>
                <w:szCs w:val="21"/>
              </w:rPr>
              <w:t>1.3 Izdaci za materijal, sitan inventar i usluge</w:t>
            </w:r>
          </w:p>
        </w:tc>
        <w:tc>
          <w:tcPr>
            <w:tcW w:w="1183" w:type="dxa"/>
            <w:vAlign w:val="center"/>
          </w:tcPr>
          <w:p w:rsidR="00C025DC" w:rsidRPr="00C5016E" w:rsidRDefault="00C025DC" w:rsidP="00C025DC">
            <w:pPr>
              <w:spacing w:before="0" w:after="0"/>
              <w:jc w:val="right"/>
              <w:rPr>
                <w:rFonts w:cs="Arial"/>
                <w:sz w:val="21"/>
                <w:szCs w:val="21"/>
              </w:rPr>
            </w:pPr>
            <w:r w:rsidRPr="00C5016E">
              <w:rPr>
                <w:rFonts w:cs="Arial"/>
                <w:sz w:val="21"/>
                <w:szCs w:val="21"/>
              </w:rPr>
              <w:t>130.139</w:t>
            </w:r>
          </w:p>
        </w:tc>
        <w:tc>
          <w:tcPr>
            <w:tcW w:w="1275" w:type="dxa"/>
            <w:vAlign w:val="center"/>
          </w:tcPr>
          <w:p w:rsidR="00C025DC" w:rsidRPr="00C5016E" w:rsidRDefault="00C025DC" w:rsidP="00C025DC">
            <w:pPr>
              <w:tabs>
                <w:tab w:val="center" w:pos="485"/>
                <w:tab w:val="right" w:pos="971"/>
              </w:tabs>
              <w:spacing w:before="0" w:after="0"/>
              <w:jc w:val="right"/>
              <w:rPr>
                <w:rFonts w:cs="Arial"/>
                <w:sz w:val="21"/>
                <w:szCs w:val="21"/>
              </w:rPr>
            </w:pPr>
            <w:r w:rsidRPr="00C5016E">
              <w:rPr>
                <w:rFonts w:cs="Arial"/>
                <w:sz w:val="21"/>
                <w:szCs w:val="21"/>
              </w:rPr>
              <w:t>96.844</w:t>
            </w:r>
          </w:p>
        </w:tc>
        <w:tc>
          <w:tcPr>
            <w:tcW w:w="1276" w:type="dxa"/>
            <w:vAlign w:val="center"/>
          </w:tcPr>
          <w:p w:rsidR="00C025DC" w:rsidRPr="00C5016E" w:rsidRDefault="00C025DC" w:rsidP="00C025DC">
            <w:pPr>
              <w:spacing w:before="0" w:after="0"/>
              <w:jc w:val="right"/>
              <w:rPr>
                <w:rFonts w:cs="Arial"/>
                <w:sz w:val="21"/>
                <w:szCs w:val="21"/>
              </w:rPr>
            </w:pPr>
            <w:r w:rsidRPr="00C5016E">
              <w:rPr>
                <w:rFonts w:cs="Arial"/>
                <w:sz w:val="21"/>
                <w:szCs w:val="21"/>
              </w:rPr>
              <w:t>101.313</w:t>
            </w:r>
          </w:p>
        </w:tc>
        <w:tc>
          <w:tcPr>
            <w:tcW w:w="939" w:type="dxa"/>
            <w:vAlign w:val="center"/>
          </w:tcPr>
          <w:p w:rsidR="00C025DC" w:rsidRPr="00C5016E" w:rsidRDefault="00C025DC" w:rsidP="00C025DC">
            <w:pPr>
              <w:spacing w:before="0" w:after="0"/>
              <w:jc w:val="right"/>
              <w:rPr>
                <w:rFonts w:cs="Arial"/>
                <w:sz w:val="21"/>
                <w:szCs w:val="21"/>
              </w:rPr>
            </w:pPr>
            <w:r w:rsidRPr="00C5016E">
              <w:rPr>
                <w:rFonts w:cs="Arial"/>
                <w:sz w:val="21"/>
                <w:szCs w:val="21"/>
              </w:rPr>
              <w:t>74</w:t>
            </w:r>
          </w:p>
        </w:tc>
        <w:tc>
          <w:tcPr>
            <w:tcW w:w="992" w:type="dxa"/>
            <w:vAlign w:val="center"/>
          </w:tcPr>
          <w:p w:rsidR="00C025DC" w:rsidRPr="00C5016E" w:rsidRDefault="00C025DC" w:rsidP="00C025DC">
            <w:pPr>
              <w:spacing w:before="0" w:after="0"/>
              <w:jc w:val="right"/>
              <w:rPr>
                <w:rFonts w:cs="Arial"/>
                <w:sz w:val="21"/>
                <w:szCs w:val="21"/>
              </w:rPr>
            </w:pPr>
            <w:r w:rsidRPr="00C5016E">
              <w:rPr>
                <w:rFonts w:cs="Arial"/>
                <w:sz w:val="21"/>
                <w:szCs w:val="21"/>
              </w:rPr>
              <w:t>96</w:t>
            </w:r>
          </w:p>
        </w:tc>
      </w:tr>
      <w:tr w:rsidR="00C5016E" w:rsidRPr="00C5016E" w:rsidTr="00C025DC">
        <w:trPr>
          <w:jc w:val="center"/>
        </w:trPr>
        <w:tc>
          <w:tcPr>
            <w:tcW w:w="3119" w:type="dxa"/>
            <w:vAlign w:val="center"/>
          </w:tcPr>
          <w:p w:rsidR="00C025DC" w:rsidRPr="00C5016E" w:rsidRDefault="00C025DC" w:rsidP="00C025DC">
            <w:pPr>
              <w:spacing w:before="0" w:after="0"/>
              <w:jc w:val="left"/>
              <w:rPr>
                <w:rFonts w:cs="Arial"/>
                <w:sz w:val="21"/>
                <w:szCs w:val="21"/>
              </w:rPr>
            </w:pPr>
            <w:r w:rsidRPr="00C5016E">
              <w:rPr>
                <w:rFonts w:cs="Arial"/>
                <w:sz w:val="21"/>
                <w:szCs w:val="21"/>
              </w:rPr>
              <w:t>1.4 Tekući transferi i drugi tekući rashodi</w:t>
            </w:r>
          </w:p>
        </w:tc>
        <w:tc>
          <w:tcPr>
            <w:tcW w:w="1183" w:type="dxa"/>
            <w:vAlign w:val="center"/>
          </w:tcPr>
          <w:p w:rsidR="00C025DC" w:rsidRPr="00C5016E" w:rsidRDefault="00C025DC" w:rsidP="00C025DC">
            <w:pPr>
              <w:spacing w:before="0" w:after="0"/>
              <w:jc w:val="right"/>
              <w:rPr>
                <w:rFonts w:cs="Arial"/>
                <w:sz w:val="21"/>
                <w:szCs w:val="21"/>
              </w:rPr>
            </w:pPr>
            <w:r w:rsidRPr="00C5016E">
              <w:rPr>
                <w:rFonts w:cs="Arial"/>
                <w:sz w:val="21"/>
                <w:szCs w:val="21"/>
              </w:rPr>
              <w:t>3.751.478</w:t>
            </w:r>
          </w:p>
        </w:tc>
        <w:tc>
          <w:tcPr>
            <w:tcW w:w="1275" w:type="dxa"/>
            <w:vAlign w:val="center"/>
          </w:tcPr>
          <w:p w:rsidR="00C025DC" w:rsidRPr="00C5016E" w:rsidRDefault="00C025DC" w:rsidP="00C025DC">
            <w:pPr>
              <w:spacing w:before="0" w:after="0"/>
              <w:jc w:val="right"/>
              <w:rPr>
                <w:rFonts w:cs="Arial"/>
                <w:sz w:val="21"/>
                <w:szCs w:val="21"/>
              </w:rPr>
            </w:pPr>
            <w:r w:rsidRPr="00C5016E">
              <w:rPr>
                <w:rFonts w:cs="Arial"/>
                <w:sz w:val="21"/>
                <w:szCs w:val="21"/>
              </w:rPr>
              <w:t>3.729.544</w:t>
            </w:r>
          </w:p>
        </w:tc>
        <w:tc>
          <w:tcPr>
            <w:tcW w:w="1276" w:type="dxa"/>
            <w:vAlign w:val="center"/>
          </w:tcPr>
          <w:p w:rsidR="00C025DC" w:rsidRPr="00C5016E" w:rsidRDefault="00C025DC" w:rsidP="00C025DC">
            <w:pPr>
              <w:spacing w:before="0" w:after="0"/>
              <w:jc w:val="right"/>
              <w:rPr>
                <w:rFonts w:cs="Arial"/>
                <w:sz w:val="21"/>
                <w:szCs w:val="21"/>
              </w:rPr>
            </w:pPr>
            <w:r w:rsidRPr="00C5016E">
              <w:rPr>
                <w:rFonts w:cs="Arial"/>
                <w:sz w:val="21"/>
                <w:szCs w:val="21"/>
              </w:rPr>
              <w:t>3.459.299</w:t>
            </w:r>
          </w:p>
        </w:tc>
        <w:tc>
          <w:tcPr>
            <w:tcW w:w="939" w:type="dxa"/>
            <w:vAlign w:val="center"/>
          </w:tcPr>
          <w:p w:rsidR="00C025DC" w:rsidRPr="00C5016E" w:rsidRDefault="00C025DC" w:rsidP="00C025DC">
            <w:pPr>
              <w:tabs>
                <w:tab w:val="left" w:pos="351"/>
              </w:tabs>
              <w:spacing w:before="0" w:after="0"/>
              <w:jc w:val="right"/>
              <w:rPr>
                <w:rFonts w:cs="Arial"/>
                <w:sz w:val="21"/>
                <w:szCs w:val="21"/>
              </w:rPr>
            </w:pPr>
            <w:r w:rsidRPr="00C5016E">
              <w:rPr>
                <w:rFonts w:cs="Arial"/>
                <w:sz w:val="21"/>
                <w:szCs w:val="21"/>
              </w:rPr>
              <w:t>99</w:t>
            </w:r>
          </w:p>
        </w:tc>
        <w:tc>
          <w:tcPr>
            <w:tcW w:w="992" w:type="dxa"/>
            <w:vAlign w:val="center"/>
          </w:tcPr>
          <w:p w:rsidR="00C025DC" w:rsidRPr="00C5016E" w:rsidRDefault="00C025DC" w:rsidP="00C025DC">
            <w:pPr>
              <w:spacing w:before="0" w:after="0"/>
              <w:jc w:val="right"/>
              <w:rPr>
                <w:rFonts w:cs="Arial"/>
                <w:sz w:val="21"/>
                <w:szCs w:val="21"/>
              </w:rPr>
            </w:pPr>
            <w:r w:rsidRPr="00C5016E">
              <w:rPr>
                <w:rFonts w:cs="Arial"/>
                <w:sz w:val="21"/>
                <w:szCs w:val="21"/>
              </w:rPr>
              <w:t>108</w:t>
            </w:r>
          </w:p>
        </w:tc>
      </w:tr>
      <w:tr w:rsidR="00C5016E" w:rsidRPr="00C5016E" w:rsidTr="00C025DC">
        <w:trPr>
          <w:jc w:val="center"/>
        </w:trPr>
        <w:tc>
          <w:tcPr>
            <w:tcW w:w="3119" w:type="dxa"/>
            <w:vAlign w:val="center"/>
          </w:tcPr>
          <w:p w:rsidR="00C025DC" w:rsidRPr="00C5016E" w:rsidRDefault="00C025DC" w:rsidP="00C025DC">
            <w:pPr>
              <w:spacing w:before="0" w:after="0"/>
              <w:jc w:val="left"/>
              <w:rPr>
                <w:rFonts w:cs="Arial"/>
                <w:sz w:val="21"/>
                <w:szCs w:val="21"/>
              </w:rPr>
            </w:pPr>
            <w:r w:rsidRPr="00C5016E">
              <w:rPr>
                <w:rFonts w:cs="Arial"/>
                <w:sz w:val="21"/>
                <w:szCs w:val="21"/>
              </w:rPr>
              <w:t>1.5 Izdaci za kamate i ostale naknade</w:t>
            </w:r>
          </w:p>
        </w:tc>
        <w:tc>
          <w:tcPr>
            <w:tcW w:w="1183" w:type="dxa"/>
            <w:vAlign w:val="center"/>
          </w:tcPr>
          <w:p w:rsidR="00C025DC" w:rsidRPr="00C5016E" w:rsidRDefault="00C025DC" w:rsidP="00C025DC">
            <w:pPr>
              <w:spacing w:before="0" w:after="0"/>
              <w:jc w:val="right"/>
              <w:rPr>
                <w:rFonts w:cs="Arial"/>
                <w:sz w:val="21"/>
                <w:szCs w:val="21"/>
              </w:rPr>
            </w:pPr>
            <w:r w:rsidRPr="00C5016E">
              <w:rPr>
                <w:rFonts w:cs="Arial"/>
                <w:sz w:val="21"/>
                <w:szCs w:val="21"/>
              </w:rPr>
              <w:t>105.095</w:t>
            </w:r>
          </w:p>
        </w:tc>
        <w:tc>
          <w:tcPr>
            <w:tcW w:w="1275" w:type="dxa"/>
            <w:vAlign w:val="center"/>
          </w:tcPr>
          <w:p w:rsidR="00C025DC" w:rsidRPr="00C5016E" w:rsidRDefault="00C025DC" w:rsidP="00C025DC">
            <w:pPr>
              <w:spacing w:before="0" w:after="0"/>
              <w:jc w:val="right"/>
              <w:rPr>
                <w:rFonts w:cs="Arial"/>
                <w:sz w:val="21"/>
                <w:szCs w:val="21"/>
              </w:rPr>
            </w:pPr>
            <w:r w:rsidRPr="00C5016E">
              <w:rPr>
                <w:rFonts w:cs="Arial"/>
                <w:sz w:val="21"/>
                <w:szCs w:val="21"/>
              </w:rPr>
              <w:t>86.154</w:t>
            </w:r>
          </w:p>
        </w:tc>
        <w:tc>
          <w:tcPr>
            <w:tcW w:w="1276" w:type="dxa"/>
            <w:vAlign w:val="center"/>
          </w:tcPr>
          <w:p w:rsidR="00C025DC" w:rsidRPr="00C5016E" w:rsidRDefault="00C025DC" w:rsidP="00C025DC">
            <w:pPr>
              <w:spacing w:before="0" w:after="0"/>
              <w:jc w:val="right"/>
              <w:rPr>
                <w:rFonts w:cs="Arial"/>
                <w:sz w:val="21"/>
                <w:szCs w:val="21"/>
              </w:rPr>
            </w:pPr>
            <w:r w:rsidRPr="00C5016E">
              <w:rPr>
                <w:rFonts w:cs="Arial"/>
                <w:sz w:val="21"/>
                <w:szCs w:val="21"/>
              </w:rPr>
              <w:t>77.022</w:t>
            </w:r>
          </w:p>
        </w:tc>
        <w:tc>
          <w:tcPr>
            <w:tcW w:w="939" w:type="dxa"/>
            <w:vAlign w:val="center"/>
          </w:tcPr>
          <w:p w:rsidR="00C025DC" w:rsidRPr="00C5016E" w:rsidRDefault="00C025DC" w:rsidP="00C025DC">
            <w:pPr>
              <w:tabs>
                <w:tab w:val="left" w:pos="425"/>
              </w:tabs>
              <w:spacing w:before="0" w:after="0"/>
              <w:jc w:val="right"/>
              <w:rPr>
                <w:rFonts w:cs="Arial"/>
                <w:sz w:val="21"/>
                <w:szCs w:val="21"/>
              </w:rPr>
            </w:pPr>
            <w:r w:rsidRPr="00C5016E">
              <w:rPr>
                <w:rFonts w:cs="Arial"/>
                <w:sz w:val="21"/>
                <w:szCs w:val="21"/>
              </w:rPr>
              <w:t>82</w:t>
            </w:r>
          </w:p>
        </w:tc>
        <w:tc>
          <w:tcPr>
            <w:tcW w:w="992" w:type="dxa"/>
            <w:vAlign w:val="center"/>
          </w:tcPr>
          <w:p w:rsidR="00C025DC" w:rsidRPr="00C5016E" w:rsidRDefault="00C025DC" w:rsidP="00C025DC">
            <w:pPr>
              <w:spacing w:before="0" w:after="0"/>
              <w:jc w:val="right"/>
              <w:rPr>
                <w:rFonts w:cs="Arial"/>
                <w:sz w:val="21"/>
                <w:szCs w:val="21"/>
              </w:rPr>
            </w:pPr>
            <w:r w:rsidRPr="00C5016E">
              <w:rPr>
                <w:rFonts w:cs="Arial"/>
                <w:sz w:val="21"/>
                <w:szCs w:val="21"/>
              </w:rPr>
              <w:t>112</w:t>
            </w:r>
          </w:p>
        </w:tc>
      </w:tr>
      <w:tr w:rsidR="00C5016E" w:rsidRPr="00C5016E" w:rsidTr="00C025DC">
        <w:trPr>
          <w:jc w:val="center"/>
        </w:trPr>
        <w:tc>
          <w:tcPr>
            <w:tcW w:w="3119" w:type="dxa"/>
            <w:vAlign w:val="center"/>
          </w:tcPr>
          <w:p w:rsidR="00C025DC" w:rsidRPr="00C5016E" w:rsidRDefault="00C025DC" w:rsidP="00394009">
            <w:pPr>
              <w:spacing w:before="0" w:after="0"/>
              <w:jc w:val="left"/>
              <w:rPr>
                <w:rFonts w:cs="Arial"/>
                <w:b/>
                <w:bCs/>
                <w:sz w:val="21"/>
                <w:szCs w:val="21"/>
              </w:rPr>
            </w:pPr>
            <w:r w:rsidRPr="00C5016E">
              <w:rPr>
                <w:rFonts w:cs="Arial"/>
                <w:b/>
                <w:bCs/>
                <w:sz w:val="21"/>
                <w:szCs w:val="21"/>
              </w:rPr>
              <w:t xml:space="preserve">2. *Tekuća </w:t>
            </w:r>
            <w:r w:rsidR="00394009" w:rsidRPr="00C5016E">
              <w:rPr>
                <w:rFonts w:cs="Arial"/>
                <w:b/>
                <w:bCs/>
                <w:sz w:val="21"/>
                <w:szCs w:val="21"/>
              </w:rPr>
              <w:t>pričuva</w:t>
            </w:r>
            <w:r w:rsidRPr="00C5016E">
              <w:rPr>
                <w:rFonts w:cs="Arial"/>
                <w:b/>
                <w:bCs/>
                <w:sz w:val="21"/>
                <w:szCs w:val="21"/>
              </w:rPr>
              <w:t xml:space="preserve"> Vlade</w:t>
            </w:r>
          </w:p>
        </w:tc>
        <w:tc>
          <w:tcPr>
            <w:tcW w:w="1183" w:type="dxa"/>
            <w:vAlign w:val="center"/>
          </w:tcPr>
          <w:p w:rsidR="00C025DC" w:rsidRPr="00C5016E" w:rsidRDefault="00C025DC" w:rsidP="00C025DC">
            <w:pPr>
              <w:spacing w:before="0" w:after="0"/>
              <w:jc w:val="right"/>
              <w:rPr>
                <w:rFonts w:cs="Arial"/>
                <w:b/>
                <w:bCs/>
                <w:sz w:val="21"/>
                <w:szCs w:val="21"/>
              </w:rPr>
            </w:pPr>
            <w:r w:rsidRPr="00C5016E">
              <w:rPr>
                <w:rFonts w:cs="Arial"/>
                <w:b/>
                <w:bCs/>
                <w:sz w:val="21"/>
                <w:szCs w:val="21"/>
              </w:rPr>
              <w:t>5.155</w:t>
            </w:r>
          </w:p>
        </w:tc>
        <w:tc>
          <w:tcPr>
            <w:tcW w:w="1275" w:type="dxa"/>
            <w:vAlign w:val="center"/>
          </w:tcPr>
          <w:p w:rsidR="00C025DC" w:rsidRPr="00C5016E" w:rsidRDefault="00C025DC" w:rsidP="00C025DC">
            <w:pPr>
              <w:spacing w:before="0" w:after="0"/>
              <w:jc w:val="right"/>
              <w:rPr>
                <w:rFonts w:cs="Arial"/>
                <w:b/>
                <w:bCs/>
                <w:sz w:val="21"/>
                <w:szCs w:val="21"/>
              </w:rPr>
            </w:pPr>
          </w:p>
        </w:tc>
        <w:tc>
          <w:tcPr>
            <w:tcW w:w="1276" w:type="dxa"/>
            <w:vAlign w:val="center"/>
          </w:tcPr>
          <w:p w:rsidR="00C025DC" w:rsidRPr="00C5016E" w:rsidRDefault="00C025DC" w:rsidP="00C025DC">
            <w:pPr>
              <w:spacing w:before="0" w:after="0"/>
              <w:jc w:val="right"/>
              <w:rPr>
                <w:rFonts w:cs="Arial"/>
                <w:b/>
                <w:bCs/>
                <w:sz w:val="21"/>
                <w:szCs w:val="21"/>
              </w:rPr>
            </w:pPr>
          </w:p>
        </w:tc>
        <w:tc>
          <w:tcPr>
            <w:tcW w:w="939" w:type="dxa"/>
            <w:vAlign w:val="center"/>
          </w:tcPr>
          <w:p w:rsidR="00C025DC" w:rsidRPr="00C5016E" w:rsidRDefault="00C025DC" w:rsidP="00C025DC">
            <w:pPr>
              <w:spacing w:before="0" w:after="0"/>
              <w:jc w:val="right"/>
              <w:rPr>
                <w:rFonts w:cs="Arial"/>
                <w:b/>
                <w:bCs/>
                <w:sz w:val="21"/>
                <w:szCs w:val="21"/>
              </w:rPr>
            </w:pPr>
          </w:p>
        </w:tc>
        <w:tc>
          <w:tcPr>
            <w:tcW w:w="992" w:type="dxa"/>
            <w:vAlign w:val="center"/>
          </w:tcPr>
          <w:p w:rsidR="00C025DC" w:rsidRPr="00C5016E" w:rsidRDefault="00C025DC" w:rsidP="00C025DC">
            <w:pPr>
              <w:spacing w:before="0" w:after="0"/>
              <w:jc w:val="right"/>
              <w:rPr>
                <w:rFonts w:cs="Arial"/>
                <w:b/>
                <w:bCs/>
                <w:sz w:val="21"/>
                <w:szCs w:val="21"/>
              </w:rPr>
            </w:pPr>
          </w:p>
        </w:tc>
      </w:tr>
      <w:tr w:rsidR="00C5016E" w:rsidRPr="00C5016E" w:rsidTr="00C025DC">
        <w:trPr>
          <w:jc w:val="center"/>
        </w:trPr>
        <w:tc>
          <w:tcPr>
            <w:tcW w:w="3119" w:type="dxa"/>
            <w:vAlign w:val="center"/>
          </w:tcPr>
          <w:p w:rsidR="00C025DC" w:rsidRPr="00C5016E" w:rsidRDefault="00C025DC" w:rsidP="00C025DC">
            <w:pPr>
              <w:spacing w:before="0" w:after="0"/>
              <w:jc w:val="left"/>
              <w:rPr>
                <w:rFonts w:cs="Arial"/>
                <w:b/>
                <w:bCs/>
                <w:sz w:val="21"/>
                <w:szCs w:val="21"/>
              </w:rPr>
            </w:pPr>
            <w:r w:rsidRPr="00C5016E">
              <w:rPr>
                <w:rFonts w:cs="Arial"/>
                <w:b/>
                <w:bCs/>
                <w:sz w:val="21"/>
                <w:szCs w:val="21"/>
              </w:rPr>
              <w:t>3. Kapitalni izdaci (3.1+3.2)</w:t>
            </w:r>
          </w:p>
        </w:tc>
        <w:tc>
          <w:tcPr>
            <w:tcW w:w="1183" w:type="dxa"/>
            <w:vAlign w:val="center"/>
          </w:tcPr>
          <w:p w:rsidR="00C025DC" w:rsidRPr="00C5016E" w:rsidRDefault="00C025DC" w:rsidP="00C025DC">
            <w:pPr>
              <w:spacing w:before="0" w:after="0"/>
              <w:jc w:val="right"/>
              <w:rPr>
                <w:rFonts w:cs="Arial"/>
                <w:b/>
                <w:bCs/>
                <w:sz w:val="21"/>
                <w:szCs w:val="21"/>
              </w:rPr>
            </w:pPr>
            <w:r w:rsidRPr="00C5016E">
              <w:rPr>
                <w:rFonts w:cs="Arial"/>
                <w:b/>
                <w:bCs/>
                <w:sz w:val="21"/>
                <w:szCs w:val="21"/>
              </w:rPr>
              <w:t>437.694</w:t>
            </w:r>
          </w:p>
        </w:tc>
        <w:tc>
          <w:tcPr>
            <w:tcW w:w="1275" w:type="dxa"/>
            <w:vAlign w:val="center"/>
          </w:tcPr>
          <w:p w:rsidR="00C025DC" w:rsidRPr="00C5016E" w:rsidRDefault="00C025DC" w:rsidP="00C025DC">
            <w:pPr>
              <w:tabs>
                <w:tab w:val="left" w:pos="554"/>
              </w:tabs>
              <w:spacing w:before="0" w:after="0"/>
              <w:jc w:val="right"/>
              <w:rPr>
                <w:rFonts w:cs="Arial"/>
                <w:b/>
                <w:bCs/>
                <w:sz w:val="21"/>
                <w:szCs w:val="21"/>
              </w:rPr>
            </w:pPr>
            <w:r w:rsidRPr="00C5016E">
              <w:rPr>
                <w:rFonts w:cs="Arial"/>
                <w:b/>
                <w:bCs/>
                <w:sz w:val="21"/>
                <w:szCs w:val="21"/>
              </w:rPr>
              <w:t>151.345</w:t>
            </w:r>
          </w:p>
        </w:tc>
        <w:tc>
          <w:tcPr>
            <w:tcW w:w="1276" w:type="dxa"/>
            <w:vAlign w:val="center"/>
          </w:tcPr>
          <w:p w:rsidR="00C025DC" w:rsidRPr="00C5016E" w:rsidRDefault="00C025DC" w:rsidP="00C025DC">
            <w:pPr>
              <w:tabs>
                <w:tab w:val="left" w:pos="554"/>
              </w:tabs>
              <w:spacing w:before="0" w:after="0"/>
              <w:jc w:val="right"/>
              <w:rPr>
                <w:rFonts w:cs="Arial"/>
                <w:b/>
                <w:bCs/>
                <w:sz w:val="21"/>
                <w:szCs w:val="21"/>
              </w:rPr>
            </w:pPr>
            <w:r w:rsidRPr="00C5016E">
              <w:rPr>
                <w:rFonts w:cs="Arial"/>
                <w:b/>
                <w:bCs/>
                <w:sz w:val="21"/>
                <w:szCs w:val="21"/>
              </w:rPr>
              <w:t>86.345</w:t>
            </w:r>
          </w:p>
        </w:tc>
        <w:tc>
          <w:tcPr>
            <w:tcW w:w="939" w:type="dxa"/>
            <w:vAlign w:val="center"/>
          </w:tcPr>
          <w:p w:rsidR="00C025DC" w:rsidRPr="00C5016E" w:rsidRDefault="00C025DC" w:rsidP="00C025DC">
            <w:pPr>
              <w:spacing w:before="0" w:after="0"/>
              <w:jc w:val="right"/>
              <w:rPr>
                <w:rFonts w:cs="Arial"/>
                <w:b/>
                <w:bCs/>
                <w:sz w:val="21"/>
                <w:szCs w:val="21"/>
              </w:rPr>
            </w:pPr>
            <w:r w:rsidRPr="00C5016E">
              <w:rPr>
                <w:rFonts w:cs="Arial"/>
                <w:b/>
                <w:bCs/>
                <w:sz w:val="21"/>
                <w:szCs w:val="21"/>
              </w:rPr>
              <w:t>35</w:t>
            </w:r>
          </w:p>
        </w:tc>
        <w:tc>
          <w:tcPr>
            <w:tcW w:w="992" w:type="dxa"/>
            <w:vAlign w:val="center"/>
          </w:tcPr>
          <w:p w:rsidR="00C025DC" w:rsidRPr="00C5016E" w:rsidRDefault="00C025DC" w:rsidP="00C025DC">
            <w:pPr>
              <w:spacing w:before="0" w:after="0"/>
              <w:jc w:val="right"/>
              <w:rPr>
                <w:rFonts w:cs="Arial"/>
                <w:b/>
                <w:bCs/>
                <w:sz w:val="21"/>
                <w:szCs w:val="21"/>
              </w:rPr>
            </w:pPr>
            <w:r w:rsidRPr="00C5016E">
              <w:rPr>
                <w:rFonts w:cs="Arial"/>
                <w:b/>
                <w:bCs/>
                <w:sz w:val="21"/>
                <w:szCs w:val="21"/>
              </w:rPr>
              <w:t>175</w:t>
            </w:r>
          </w:p>
        </w:tc>
      </w:tr>
      <w:tr w:rsidR="00C5016E" w:rsidRPr="00C5016E" w:rsidTr="00C025DC">
        <w:trPr>
          <w:jc w:val="center"/>
        </w:trPr>
        <w:tc>
          <w:tcPr>
            <w:tcW w:w="3119" w:type="dxa"/>
            <w:vAlign w:val="center"/>
          </w:tcPr>
          <w:p w:rsidR="00C025DC" w:rsidRPr="00C5016E" w:rsidRDefault="00394009" w:rsidP="00C025DC">
            <w:pPr>
              <w:spacing w:before="0" w:after="0"/>
              <w:jc w:val="left"/>
              <w:rPr>
                <w:rFonts w:cs="Arial"/>
                <w:sz w:val="21"/>
                <w:szCs w:val="21"/>
              </w:rPr>
            </w:pPr>
            <w:r w:rsidRPr="00C5016E">
              <w:rPr>
                <w:rFonts w:cs="Arial"/>
                <w:sz w:val="21"/>
                <w:szCs w:val="21"/>
              </w:rPr>
              <w:t>3.1. Nabav</w:t>
            </w:r>
            <w:r w:rsidR="00C025DC" w:rsidRPr="00C5016E">
              <w:rPr>
                <w:rFonts w:cs="Arial"/>
                <w:sz w:val="21"/>
                <w:szCs w:val="21"/>
              </w:rPr>
              <w:t>a stalnih sredstava</w:t>
            </w:r>
          </w:p>
        </w:tc>
        <w:tc>
          <w:tcPr>
            <w:tcW w:w="1183" w:type="dxa"/>
            <w:vAlign w:val="center"/>
          </w:tcPr>
          <w:p w:rsidR="00C025DC" w:rsidRPr="00C5016E" w:rsidRDefault="00C025DC" w:rsidP="00C025DC">
            <w:pPr>
              <w:spacing w:before="0" w:after="0"/>
              <w:jc w:val="right"/>
              <w:rPr>
                <w:rFonts w:cs="Arial"/>
                <w:sz w:val="21"/>
                <w:szCs w:val="21"/>
              </w:rPr>
            </w:pPr>
            <w:r w:rsidRPr="00C5016E">
              <w:rPr>
                <w:rFonts w:cs="Arial"/>
                <w:sz w:val="21"/>
                <w:szCs w:val="21"/>
              </w:rPr>
              <w:t>117.749</w:t>
            </w:r>
          </w:p>
        </w:tc>
        <w:tc>
          <w:tcPr>
            <w:tcW w:w="1275" w:type="dxa"/>
            <w:vAlign w:val="center"/>
          </w:tcPr>
          <w:p w:rsidR="00C025DC" w:rsidRPr="00C5016E" w:rsidRDefault="00C025DC" w:rsidP="00C025DC">
            <w:pPr>
              <w:spacing w:before="0" w:after="0"/>
              <w:jc w:val="right"/>
              <w:rPr>
                <w:rFonts w:cs="Arial"/>
                <w:sz w:val="21"/>
                <w:szCs w:val="21"/>
              </w:rPr>
            </w:pPr>
            <w:r w:rsidRPr="00C5016E">
              <w:rPr>
                <w:rFonts w:cs="Arial"/>
                <w:sz w:val="21"/>
                <w:szCs w:val="21"/>
              </w:rPr>
              <w:t>42.226</w:t>
            </w:r>
          </w:p>
        </w:tc>
        <w:tc>
          <w:tcPr>
            <w:tcW w:w="1276" w:type="dxa"/>
            <w:vAlign w:val="center"/>
          </w:tcPr>
          <w:p w:rsidR="00C025DC" w:rsidRPr="00C5016E" w:rsidRDefault="00C025DC" w:rsidP="00C025DC">
            <w:pPr>
              <w:spacing w:before="0" w:after="0"/>
              <w:jc w:val="right"/>
              <w:rPr>
                <w:rFonts w:cs="Arial"/>
                <w:sz w:val="21"/>
                <w:szCs w:val="21"/>
              </w:rPr>
            </w:pPr>
            <w:r w:rsidRPr="00C5016E">
              <w:rPr>
                <w:rFonts w:cs="Arial"/>
                <w:sz w:val="21"/>
                <w:szCs w:val="21"/>
              </w:rPr>
              <w:t>14.510</w:t>
            </w:r>
          </w:p>
        </w:tc>
        <w:tc>
          <w:tcPr>
            <w:tcW w:w="939" w:type="dxa"/>
            <w:vAlign w:val="center"/>
          </w:tcPr>
          <w:p w:rsidR="00C025DC" w:rsidRPr="00C5016E" w:rsidRDefault="00C025DC" w:rsidP="00C025DC">
            <w:pPr>
              <w:spacing w:before="0" w:after="0"/>
              <w:jc w:val="right"/>
              <w:rPr>
                <w:rFonts w:cs="Arial"/>
                <w:sz w:val="21"/>
                <w:szCs w:val="21"/>
              </w:rPr>
            </w:pPr>
            <w:r w:rsidRPr="00C5016E">
              <w:rPr>
                <w:rFonts w:cs="Arial"/>
                <w:sz w:val="21"/>
                <w:szCs w:val="21"/>
              </w:rPr>
              <w:t>36</w:t>
            </w:r>
          </w:p>
        </w:tc>
        <w:tc>
          <w:tcPr>
            <w:tcW w:w="992" w:type="dxa"/>
            <w:vAlign w:val="center"/>
          </w:tcPr>
          <w:p w:rsidR="00C025DC" w:rsidRPr="00C5016E" w:rsidRDefault="00C025DC" w:rsidP="00C025DC">
            <w:pPr>
              <w:spacing w:before="0" w:after="0"/>
              <w:jc w:val="right"/>
              <w:rPr>
                <w:rFonts w:cs="Arial"/>
                <w:sz w:val="21"/>
                <w:szCs w:val="21"/>
              </w:rPr>
            </w:pPr>
            <w:r w:rsidRPr="00C5016E">
              <w:rPr>
                <w:rFonts w:cs="Arial"/>
                <w:sz w:val="21"/>
                <w:szCs w:val="21"/>
              </w:rPr>
              <w:t>291</w:t>
            </w:r>
          </w:p>
        </w:tc>
      </w:tr>
      <w:tr w:rsidR="00C5016E" w:rsidRPr="00C5016E" w:rsidTr="00C025DC">
        <w:trPr>
          <w:jc w:val="center"/>
        </w:trPr>
        <w:tc>
          <w:tcPr>
            <w:tcW w:w="3119" w:type="dxa"/>
            <w:vAlign w:val="center"/>
          </w:tcPr>
          <w:p w:rsidR="00C025DC" w:rsidRPr="00C5016E" w:rsidRDefault="00C025DC" w:rsidP="00C025DC">
            <w:pPr>
              <w:spacing w:before="0" w:after="0"/>
              <w:jc w:val="left"/>
              <w:rPr>
                <w:rFonts w:cs="Arial"/>
                <w:sz w:val="21"/>
                <w:szCs w:val="21"/>
              </w:rPr>
            </w:pPr>
            <w:r w:rsidRPr="00C5016E">
              <w:rPr>
                <w:rFonts w:cs="Arial"/>
                <w:sz w:val="21"/>
                <w:szCs w:val="21"/>
              </w:rPr>
              <w:t>3.2.Kapitalni transferi</w:t>
            </w:r>
          </w:p>
        </w:tc>
        <w:tc>
          <w:tcPr>
            <w:tcW w:w="1183" w:type="dxa"/>
            <w:vAlign w:val="center"/>
          </w:tcPr>
          <w:p w:rsidR="00C025DC" w:rsidRPr="00C5016E" w:rsidRDefault="00C025DC" w:rsidP="00C025DC">
            <w:pPr>
              <w:spacing w:before="0" w:after="0"/>
              <w:jc w:val="right"/>
              <w:rPr>
                <w:rFonts w:cs="Arial"/>
                <w:sz w:val="21"/>
                <w:szCs w:val="21"/>
              </w:rPr>
            </w:pPr>
            <w:r w:rsidRPr="00C5016E">
              <w:rPr>
                <w:rFonts w:cs="Arial"/>
                <w:sz w:val="21"/>
                <w:szCs w:val="21"/>
              </w:rPr>
              <w:t>319.945</w:t>
            </w:r>
          </w:p>
        </w:tc>
        <w:tc>
          <w:tcPr>
            <w:tcW w:w="1275" w:type="dxa"/>
            <w:vAlign w:val="center"/>
          </w:tcPr>
          <w:p w:rsidR="00C025DC" w:rsidRPr="00C5016E" w:rsidRDefault="00C025DC" w:rsidP="00C025DC">
            <w:pPr>
              <w:spacing w:before="0" w:after="0"/>
              <w:jc w:val="right"/>
              <w:rPr>
                <w:rFonts w:cs="Arial"/>
                <w:sz w:val="21"/>
                <w:szCs w:val="21"/>
              </w:rPr>
            </w:pPr>
            <w:r w:rsidRPr="00C5016E">
              <w:rPr>
                <w:rFonts w:cs="Arial"/>
                <w:sz w:val="21"/>
                <w:szCs w:val="21"/>
              </w:rPr>
              <w:t>109.119</w:t>
            </w:r>
          </w:p>
        </w:tc>
        <w:tc>
          <w:tcPr>
            <w:tcW w:w="1276" w:type="dxa"/>
            <w:vAlign w:val="center"/>
          </w:tcPr>
          <w:p w:rsidR="00C025DC" w:rsidRPr="00C5016E" w:rsidRDefault="00C025DC" w:rsidP="00C025DC">
            <w:pPr>
              <w:spacing w:before="0" w:after="0"/>
              <w:jc w:val="right"/>
              <w:rPr>
                <w:rFonts w:cs="Arial"/>
                <w:sz w:val="21"/>
                <w:szCs w:val="21"/>
              </w:rPr>
            </w:pPr>
            <w:r w:rsidRPr="00C5016E">
              <w:rPr>
                <w:rFonts w:cs="Arial"/>
                <w:sz w:val="21"/>
                <w:szCs w:val="21"/>
              </w:rPr>
              <w:t>71.835</w:t>
            </w:r>
          </w:p>
        </w:tc>
        <w:tc>
          <w:tcPr>
            <w:tcW w:w="939" w:type="dxa"/>
            <w:vAlign w:val="center"/>
          </w:tcPr>
          <w:p w:rsidR="00C025DC" w:rsidRPr="00C5016E" w:rsidRDefault="00C025DC" w:rsidP="00C025DC">
            <w:pPr>
              <w:spacing w:before="0" w:after="0"/>
              <w:jc w:val="right"/>
              <w:rPr>
                <w:rFonts w:cs="Arial"/>
                <w:sz w:val="21"/>
                <w:szCs w:val="21"/>
              </w:rPr>
            </w:pPr>
            <w:r w:rsidRPr="00C5016E">
              <w:rPr>
                <w:rFonts w:cs="Arial"/>
                <w:sz w:val="21"/>
                <w:szCs w:val="21"/>
              </w:rPr>
              <w:t>34</w:t>
            </w:r>
          </w:p>
        </w:tc>
        <w:tc>
          <w:tcPr>
            <w:tcW w:w="992" w:type="dxa"/>
            <w:vAlign w:val="center"/>
          </w:tcPr>
          <w:p w:rsidR="00C025DC" w:rsidRPr="00C5016E" w:rsidRDefault="00C025DC" w:rsidP="00C025DC">
            <w:pPr>
              <w:spacing w:before="0" w:after="0"/>
              <w:jc w:val="right"/>
              <w:rPr>
                <w:rFonts w:cs="Arial"/>
                <w:sz w:val="21"/>
                <w:szCs w:val="21"/>
              </w:rPr>
            </w:pPr>
            <w:r w:rsidRPr="00C5016E">
              <w:rPr>
                <w:rFonts w:cs="Arial"/>
                <w:sz w:val="21"/>
                <w:szCs w:val="21"/>
              </w:rPr>
              <w:t>152</w:t>
            </w:r>
          </w:p>
        </w:tc>
      </w:tr>
      <w:tr w:rsidR="00C5016E" w:rsidRPr="00C5016E" w:rsidTr="00C025DC">
        <w:trPr>
          <w:jc w:val="center"/>
        </w:trPr>
        <w:tc>
          <w:tcPr>
            <w:tcW w:w="3119" w:type="dxa"/>
            <w:vAlign w:val="center"/>
          </w:tcPr>
          <w:p w:rsidR="00C025DC" w:rsidRPr="00C5016E" w:rsidRDefault="00C025DC" w:rsidP="00C025DC">
            <w:pPr>
              <w:spacing w:before="0" w:after="0"/>
              <w:jc w:val="left"/>
              <w:rPr>
                <w:rFonts w:cs="Arial"/>
                <w:b/>
                <w:bCs/>
                <w:sz w:val="21"/>
                <w:szCs w:val="21"/>
              </w:rPr>
            </w:pPr>
            <w:r w:rsidRPr="00C5016E">
              <w:rPr>
                <w:rFonts w:cs="Arial"/>
                <w:b/>
                <w:bCs/>
                <w:sz w:val="21"/>
                <w:szCs w:val="21"/>
              </w:rPr>
              <w:t>4. Izdaci za financijsku imovinu (4.1+4.2)</w:t>
            </w:r>
          </w:p>
        </w:tc>
        <w:tc>
          <w:tcPr>
            <w:tcW w:w="1183" w:type="dxa"/>
            <w:vAlign w:val="center"/>
          </w:tcPr>
          <w:p w:rsidR="00C025DC" w:rsidRPr="00C5016E" w:rsidRDefault="00C025DC" w:rsidP="00C025DC">
            <w:pPr>
              <w:spacing w:before="0" w:after="0"/>
              <w:jc w:val="right"/>
              <w:rPr>
                <w:rFonts w:cs="Arial"/>
                <w:b/>
                <w:bCs/>
                <w:sz w:val="21"/>
                <w:szCs w:val="21"/>
              </w:rPr>
            </w:pPr>
            <w:r w:rsidRPr="00C5016E">
              <w:rPr>
                <w:rFonts w:cs="Arial"/>
                <w:b/>
                <w:bCs/>
                <w:sz w:val="21"/>
                <w:szCs w:val="21"/>
              </w:rPr>
              <w:t>18.500</w:t>
            </w:r>
          </w:p>
        </w:tc>
        <w:tc>
          <w:tcPr>
            <w:tcW w:w="1275" w:type="dxa"/>
            <w:vAlign w:val="center"/>
          </w:tcPr>
          <w:p w:rsidR="00C025DC" w:rsidRPr="00C5016E" w:rsidRDefault="00C025DC" w:rsidP="00C025DC">
            <w:pPr>
              <w:tabs>
                <w:tab w:val="left" w:pos="554"/>
              </w:tabs>
              <w:spacing w:before="0" w:after="0"/>
              <w:jc w:val="right"/>
              <w:rPr>
                <w:rFonts w:cs="Arial"/>
                <w:b/>
                <w:bCs/>
                <w:sz w:val="21"/>
                <w:szCs w:val="21"/>
              </w:rPr>
            </w:pPr>
            <w:r w:rsidRPr="00C5016E">
              <w:rPr>
                <w:rFonts w:cs="Arial"/>
                <w:b/>
                <w:bCs/>
                <w:sz w:val="21"/>
                <w:szCs w:val="21"/>
              </w:rPr>
              <w:t>18.500</w:t>
            </w:r>
          </w:p>
        </w:tc>
        <w:tc>
          <w:tcPr>
            <w:tcW w:w="1276" w:type="dxa"/>
            <w:vAlign w:val="center"/>
          </w:tcPr>
          <w:p w:rsidR="00C025DC" w:rsidRPr="00C5016E" w:rsidRDefault="00C025DC" w:rsidP="00C025DC">
            <w:pPr>
              <w:tabs>
                <w:tab w:val="left" w:pos="554"/>
              </w:tabs>
              <w:spacing w:before="0" w:after="0"/>
              <w:jc w:val="right"/>
              <w:rPr>
                <w:rFonts w:cs="Arial"/>
                <w:b/>
                <w:bCs/>
                <w:sz w:val="21"/>
                <w:szCs w:val="21"/>
              </w:rPr>
            </w:pPr>
            <w:r w:rsidRPr="00C5016E">
              <w:rPr>
                <w:rFonts w:cs="Arial"/>
                <w:b/>
                <w:bCs/>
                <w:sz w:val="21"/>
                <w:szCs w:val="21"/>
              </w:rPr>
              <w:t>17.964</w:t>
            </w:r>
          </w:p>
        </w:tc>
        <w:tc>
          <w:tcPr>
            <w:tcW w:w="939" w:type="dxa"/>
            <w:vAlign w:val="center"/>
          </w:tcPr>
          <w:p w:rsidR="00C025DC" w:rsidRPr="00C5016E" w:rsidRDefault="00C025DC" w:rsidP="00C025DC">
            <w:pPr>
              <w:spacing w:before="0" w:after="0"/>
              <w:jc w:val="right"/>
              <w:rPr>
                <w:rFonts w:cs="Arial"/>
                <w:b/>
                <w:bCs/>
                <w:sz w:val="21"/>
                <w:szCs w:val="21"/>
              </w:rPr>
            </w:pPr>
            <w:r w:rsidRPr="00C5016E">
              <w:rPr>
                <w:rFonts w:cs="Arial"/>
                <w:b/>
                <w:bCs/>
                <w:sz w:val="21"/>
                <w:szCs w:val="21"/>
              </w:rPr>
              <w:t>100</w:t>
            </w:r>
          </w:p>
        </w:tc>
        <w:tc>
          <w:tcPr>
            <w:tcW w:w="992" w:type="dxa"/>
            <w:vAlign w:val="center"/>
          </w:tcPr>
          <w:p w:rsidR="00C025DC" w:rsidRPr="00C5016E" w:rsidRDefault="00C025DC" w:rsidP="00C025DC">
            <w:pPr>
              <w:spacing w:before="0" w:after="0"/>
              <w:jc w:val="right"/>
              <w:rPr>
                <w:rFonts w:cs="Arial"/>
                <w:b/>
                <w:bCs/>
                <w:sz w:val="21"/>
                <w:szCs w:val="21"/>
              </w:rPr>
            </w:pPr>
            <w:r w:rsidRPr="00C5016E">
              <w:rPr>
                <w:rFonts w:cs="Arial"/>
                <w:b/>
                <w:bCs/>
                <w:sz w:val="21"/>
                <w:szCs w:val="21"/>
              </w:rPr>
              <w:t>103</w:t>
            </w:r>
          </w:p>
        </w:tc>
      </w:tr>
      <w:tr w:rsidR="00C5016E" w:rsidRPr="00C5016E" w:rsidTr="00C025DC">
        <w:trPr>
          <w:jc w:val="center"/>
        </w:trPr>
        <w:tc>
          <w:tcPr>
            <w:tcW w:w="3119" w:type="dxa"/>
            <w:vAlign w:val="center"/>
          </w:tcPr>
          <w:p w:rsidR="00C025DC" w:rsidRPr="00C5016E" w:rsidRDefault="00C025DC" w:rsidP="00C025DC">
            <w:pPr>
              <w:spacing w:before="0" w:after="0"/>
              <w:jc w:val="left"/>
              <w:rPr>
                <w:rFonts w:cs="Arial"/>
                <w:bCs/>
                <w:sz w:val="21"/>
                <w:szCs w:val="21"/>
              </w:rPr>
            </w:pPr>
            <w:r w:rsidRPr="00C5016E">
              <w:rPr>
                <w:rFonts w:cs="Arial"/>
                <w:bCs/>
                <w:sz w:val="21"/>
                <w:szCs w:val="21"/>
              </w:rPr>
              <w:t>4.1 Izdaci za kupovinu dionica i udio u zajedničkim ulaganjima</w:t>
            </w:r>
          </w:p>
        </w:tc>
        <w:tc>
          <w:tcPr>
            <w:tcW w:w="1183" w:type="dxa"/>
            <w:vAlign w:val="center"/>
          </w:tcPr>
          <w:p w:rsidR="00C025DC" w:rsidRPr="00C5016E" w:rsidRDefault="00C025DC" w:rsidP="00C025DC">
            <w:pPr>
              <w:spacing w:before="0" w:after="0"/>
              <w:jc w:val="right"/>
              <w:rPr>
                <w:rFonts w:cs="Arial"/>
                <w:bCs/>
                <w:sz w:val="21"/>
                <w:szCs w:val="21"/>
              </w:rPr>
            </w:pPr>
            <w:r w:rsidRPr="00C5016E">
              <w:rPr>
                <w:rFonts w:cs="Arial"/>
                <w:bCs/>
                <w:sz w:val="21"/>
                <w:szCs w:val="21"/>
              </w:rPr>
              <w:t>0</w:t>
            </w:r>
          </w:p>
        </w:tc>
        <w:tc>
          <w:tcPr>
            <w:tcW w:w="1275" w:type="dxa"/>
            <w:vAlign w:val="center"/>
          </w:tcPr>
          <w:p w:rsidR="00C025DC" w:rsidRPr="00C5016E" w:rsidRDefault="00C025DC" w:rsidP="00C025DC">
            <w:pPr>
              <w:tabs>
                <w:tab w:val="left" w:pos="554"/>
              </w:tabs>
              <w:spacing w:before="0" w:after="0"/>
              <w:jc w:val="right"/>
              <w:rPr>
                <w:rFonts w:cs="Arial"/>
                <w:bCs/>
                <w:sz w:val="21"/>
                <w:szCs w:val="21"/>
              </w:rPr>
            </w:pPr>
            <w:r w:rsidRPr="00C5016E">
              <w:rPr>
                <w:rFonts w:cs="Arial"/>
                <w:bCs/>
                <w:sz w:val="21"/>
                <w:szCs w:val="21"/>
              </w:rPr>
              <w:t>0</w:t>
            </w:r>
          </w:p>
        </w:tc>
        <w:tc>
          <w:tcPr>
            <w:tcW w:w="1276" w:type="dxa"/>
            <w:vAlign w:val="center"/>
          </w:tcPr>
          <w:p w:rsidR="00C025DC" w:rsidRPr="00C5016E" w:rsidRDefault="00C025DC" w:rsidP="00C025DC">
            <w:pPr>
              <w:tabs>
                <w:tab w:val="left" w:pos="554"/>
              </w:tabs>
              <w:spacing w:before="0" w:after="0"/>
              <w:jc w:val="right"/>
              <w:rPr>
                <w:rFonts w:cs="Arial"/>
                <w:bCs/>
                <w:sz w:val="21"/>
                <w:szCs w:val="21"/>
              </w:rPr>
            </w:pPr>
            <w:r w:rsidRPr="00C5016E">
              <w:rPr>
                <w:rFonts w:cs="Arial"/>
                <w:bCs/>
                <w:sz w:val="21"/>
                <w:szCs w:val="21"/>
              </w:rPr>
              <w:t>464</w:t>
            </w:r>
          </w:p>
        </w:tc>
        <w:tc>
          <w:tcPr>
            <w:tcW w:w="939" w:type="dxa"/>
            <w:vAlign w:val="center"/>
          </w:tcPr>
          <w:p w:rsidR="00C025DC" w:rsidRPr="00C5016E" w:rsidRDefault="00C025DC" w:rsidP="00C025DC">
            <w:pPr>
              <w:spacing w:before="0" w:after="0"/>
              <w:jc w:val="right"/>
              <w:rPr>
                <w:rFonts w:cs="Arial"/>
                <w:bCs/>
                <w:sz w:val="21"/>
                <w:szCs w:val="21"/>
              </w:rPr>
            </w:pPr>
            <w:r w:rsidRPr="00C5016E">
              <w:rPr>
                <w:rFonts w:cs="Arial"/>
                <w:bCs/>
                <w:sz w:val="21"/>
                <w:szCs w:val="21"/>
              </w:rPr>
              <w:t>-</w:t>
            </w:r>
          </w:p>
        </w:tc>
        <w:tc>
          <w:tcPr>
            <w:tcW w:w="992" w:type="dxa"/>
            <w:vAlign w:val="center"/>
          </w:tcPr>
          <w:p w:rsidR="00C025DC" w:rsidRPr="00C5016E" w:rsidRDefault="00C025DC" w:rsidP="00C025DC">
            <w:pPr>
              <w:spacing w:before="0" w:after="0"/>
              <w:jc w:val="right"/>
              <w:rPr>
                <w:rFonts w:cs="Arial"/>
                <w:bCs/>
                <w:sz w:val="21"/>
                <w:szCs w:val="21"/>
              </w:rPr>
            </w:pPr>
            <w:r w:rsidRPr="00C5016E">
              <w:rPr>
                <w:rFonts w:cs="Arial"/>
                <w:bCs/>
                <w:sz w:val="21"/>
                <w:szCs w:val="21"/>
              </w:rPr>
              <w:t>-</w:t>
            </w:r>
          </w:p>
        </w:tc>
      </w:tr>
      <w:tr w:rsidR="00C5016E" w:rsidRPr="00C5016E" w:rsidTr="00C025DC">
        <w:trPr>
          <w:jc w:val="center"/>
        </w:trPr>
        <w:tc>
          <w:tcPr>
            <w:tcW w:w="3119" w:type="dxa"/>
            <w:vAlign w:val="center"/>
          </w:tcPr>
          <w:p w:rsidR="00C025DC" w:rsidRPr="00C5016E" w:rsidRDefault="00C025DC" w:rsidP="00C025DC">
            <w:pPr>
              <w:spacing w:before="0" w:after="0"/>
              <w:jc w:val="left"/>
              <w:rPr>
                <w:rFonts w:cs="Arial"/>
                <w:bCs/>
                <w:sz w:val="21"/>
                <w:szCs w:val="21"/>
              </w:rPr>
            </w:pPr>
            <w:r w:rsidRPr="00C5016E">
              <w:rPr>
                <w:rFonts w:cs="Arial"/>
                <w:bCs/>
                <w:sz w:val="21"/>
                <w:szCs w:val="21"/>
              </w:rPr>
              <w:t>4.2 Ostala domaća pozajmljivanja</w:t>
            </w:r>
          </w:p>
        </w:tc>
        <w:tc>
          <w:tcPr>
            <w:tcW w:w="1183" w:type="dxa"/>
            <w:vAlign w:val="center"/>
          </w:tcPr>
          <w:p w:rsidR="00C025DC" w:rsidRPr="00C5016E" w:rsidRDefault="00C025DC" w:rsidP="00C025DC">
            <w:pPr>
              <w:spacing w:before="0" w:after="0"/>
              <w:jc w:val="right"/>
              <w:rPr>
                <w:rFonts w:cs="Arial"/>
                <w:bCs/>
                <w:sz w:val="21"/>
                <w:szCs w:val="21"/>
              </w:rPr>
            </w:pPr>
            <w:r w:rsidRPr="00C5016E">
              <w:rPr>
                <w:rFonts w:cs="Arial"/>
                <w:bCs/>
                <w:sz w:val="21"/>
                <w:szCs w:val="21"/>
              </w:rPr>
              <w:t>18.500</w:t>
            </w:r>
          </w:p>
        </w:tc>
        <w:tc>
          <w:tcPr>
            <w:tcW w:w="1275" w:type="dxa"/>
            <w:vAlign w:val="center"/>
          </w:tcPr>
          <w:p w:rsidR="00C025DC" w:rsidRPr="00C5016E" w:rsidRDefault="00C025DC" w:rsidP="00C025DC">
            <w:pPr>
              <w:tabs>
                <w:tab w:val="left" w:pos="554"/>
              </w:tabs>
              <w:spacing w:before="0" w:after="0"/>
              <w:jc w:val="right"/>
              <w:rPr>
                <w:rFonts w:cs="Arial"/>
                <w:bCs/>
                <w:sz w:val="21"/>
                <w:szCs w:val="21"/>
              </w:rPr>
            </w:pPr>
            <w:r w:rsidRPr="00C5016E">
              <w:rPr>
                <w:rFonts w:cs="Arial"/>
                <w:bCs/>
                <w:sz w:val="21"/>
                <w:szCs w:val="21"/>
              </w:rPr>
              <w:t>18.500</w:t>
            </w:r>
          </w:p>
        </w:tc>
        <w:tc>
          <w:tcPr>
            <w:tcW w:w="1276" w:type="dxa"/>
            <w:vAlign w:val="center"/>
          </w:tcPr>
          <w:p w:rsidR="00C025DC" w:rsidRPr="00C5016E" w:rsidRDefault="00C025DC" w:rsidP="00C025DC">
            <w:pPr>
              <w:tabs>
                <w:tab w:val="left" w:pos="554"/>
              </w:tabs>
              <w:spacing w:before="0" w:after="0"/>
              <w:jc w:val="right"/>
              <w:rPr>
                <w:rFonts w:cs="Arial"/>
                <w:bCs/>
                <w:sz w:val="21"/>
                <w:szCs w:val="21"/>
              </w:rPr>
            </w:pPr>
            <w:r w:rsidRPr="00C5016E">
              <w:rPr>
                <w:rFonts w:cs="Arial"/>
                <w:bCs/>
                <w:sz w:val="21"/>
                <w:szCs w:val="21"/>
              </w:rPr>
              <w:t>17.500</w:t>
            </w:r>
          </w:p>
        </w:tc>
        <w:tc>
          <w:tcPr>
            <w:tcW w:w="939" w:type="dxa"/>
            <w:vAlign w:val="center"/>
          </w:tcPr>
          <w:p w:rsidR="00C025DC" w:rsidRPr="00C5016E" w:rsidRDefault="00C025DC" w:rsidP="00C025DC">
            <w:pPr>
              <w:spacing w:before="0" w:after="0"/>
              <w:jc w:val="right"/>
              <w:rPr>
                <w:rFonts w:cs="Arial"/>
                <w:bCs/>
                <w:sz w:val="21"/>
                <w:szCs w:val="21"/>
              </w:rPr>
            </w:pPr>
            <w:r w:rsidRPr="00C5016E">
              <w:rPr>
                <w:rFonts w:cs="Arial"/>
                <w:bCs/>
                <w:sz w:val="21"/>
                <w:szCs w:val="21"/>
              </w:rPr>
              <w:t>100</w:t>
            </w:r>
          </w:p>
        </w:tc>
        <w:tc>
          <w:tcPr>
            <w:tcW w:w="992" w:type="dxa"/>
            <w:vAlign w:val="center"/>
          </w:tcPr>
          <w:p w:rsidR="00C025DC" w:rsidRPr="00C5016E" w:rsidRDefault="00C025DC" w:rsidP="00C025DC">
            <w:pPr>
              <w:spacing w:before="0" w:after="0"/>
              <w:jc w:val="right"/>
              <w:rPr>
                <w:rFonts w:cs="Arial"/>
                <w:bCs/>
                <w:sz w:val="21"/>
                <w:szCs w:val="21"/>
              </w:rPr>
            </w:pPr>
            <w:r w:rsidRPr="00C5016E">
              <w:rPr>
                <w:rFonts w:cs="Arial"/>
                <w:bCs/>
                <w:sz w:val="21"/>
                <w:szCs w:val="21"/>
              </w:rPr>
              <w:t>106</w:t>
            </w:r>
          </w:p>
        </w:tc>
      </w:tr>
      <w:tr w:rsidR="00C5016E" w:rsidRPr="00C5016E" w:rsidTr="00C025DC">
        <w:trPr>
          <w:jc w:val="center"/>
        </w:trPr>
        <w:tc>
          <w:tcPr>
            <w:tcW w:w="3119" w:type="dxa"/>
            <w:vAlign w:val="center"/>
          </w:tcPr>
          <w:p w:rsidR="00C025DC" w:rsidRPr="00C5016E" w:rsidRDefault="00C025DC" w:rsidP="00C025DC">
            <w:pPr>
              <w:spacing w:before="0" w:after="0"/>
              <w:jc w:val="left"/>
              <w:rPr>
                <w:rFonts w:cs="Arial"/>
                <w:b/>
                <w:bCs/>
                <w:sz w:val="21"/>
                <w:szCs w:val="21"/>
              </w:rPr>
            </w:pPr>
            <w:r w:rsidRPr="00C5016E">
              <w:rPr>
                <w:rFonts w:cs="Arial"/>
                <w:b/>
                <w:bCs/>
                <w:sz w:val="21"/>
                <w:szCs w:val="21"/>
              </w:rPr>
              <w:t>5. Otplate dugova (5.1+5.2+5.3 +5.4)</w:t>
            </w:r>
          </w:p>
        </w:tc>
        <w:tc>
          <w:tcPr>
            <w:tcW w:w="1183" w:type="dxa"/>
            <w:vAlign w:val="center"/>
          </w:tcPr>
          <w:p w:rsidR="00C025DC" w:rsidRPr="00C5016E" w:rsidRDefault="00C025DC" w:rsidP="00C025DC">
            <w:pPr>
              <w:spacing w:before="0" w:after="0"/>
              <w:jc w:val="right"/>
              <w:rPr>
                <w:rFonts w:cs="Arial"/>
                <w:b/>
                <w:bCs/>
                <w:sz w:val="21"/>
                <w:szCs w:val="21"/>
              </w:rPr>
            </w:pPr>
            <w:r w:rsidRPr="00C5016E">
              <w:rPr>
                <w:rFonts w:cs="Arial"/>
                <w:b/>
                <w:bCs/>
                <w:sz w:val="21"/>
                <w:szCs w:val="21"/>
              </w:rPr>
              <w:t>849.135</w:t>
            </w:r>
          </w:p>
        </w:tc>
        <w:tc>
          <w:tcPr>
            <w:tcW w:w="1275" w:type="dxa"/>
            <w:vAlign w:val="center"/>
          </w:tcPr>
          <w:p w:rsidR="00C025DC" w:rsidRPr="00C5016E" w:rsidRDefault="00C025DC" w:rsidP="00C025DC">
            <w:pPr>
              <w:tabs>
                <w:tab w:val="left" w:pos="554"/>
              </w:tabs>
              <w:spacing w:before="0" w:after="0"/>
              <w:jc w:val="right"/>
              <w:rPr>
                <w:rFonts w:cs="Arial"/>
                <w:b/>
                <w:bCs/>
                <w:sz w:val="21"/>
                <w:szCs w:val="21"/>
              </w:rPr>
            </w:pPr>
            <w:r w:rsidRPr="00C5016E">
              <w:rPr>
                <w:rFonts w:cs="Arial"/>
                <w:b/>
                <w:bCs/>
                <w:sz w:val="21"/>
                <w:szCs w:val="21"/>
              </w:rPr>
              <w:t>730.517</w:t>
            </w:r>
          </w:p>
        </w:tc>
        <w:tc>
          <w:tcPr>
            <w:tcW w:w="1276" w:type="dxa"/>
            <w:vAlign w:val="center"/>
          </w:tcPr>
          <w:p w:rsidR="00C025DC" w:rsidRPr="00C5016E" w:rsidRDefault="00C025DC" w:rsidP="00C025DC">
            <w:pPr>
              <w:tabs>
                <w:tab w:val="left" w:pos="554"/>
              </w:tabs>
              <w:spacing w:before="0" w:after="0"/>
              <w:jc w:val="right"/>
              <w:rPr>
                <w:rFonts w:cs="Arial"/>
                <w:b/>
                <w:bCs/>
                <w:sz w:val="21"/>
                <w:szCs w:val="21"/>
              </w:rPr>
            </w:pPr>
            <w:r w:rsidRPr="00C5016E">
              <w:rPr>
                <w:rFonts w:cs="Arial"/>
                <w:b/>
                <w:bCs/>
                <w:sz w:val="21"/>
                <w:szCs w:val="21"/>
              </w:rPr>
              <w:t>757.869</w:t>
            </w:r>
          </w:p>
        </w:tc>
        <w:tc>
          <w:tcPr>
            <w:tcW w:w="939" w:type="dxa"/>
            <w:vAlign w:val="center"/>
          </w:tcPr>
          <w:p w:rsidR="00C025DC" w:rsidRPr="00C5016E" w:rsidRDefault="00C025DC" w:rsidP="00C025DC">
            <w:pPr>
              <w:spacing w:before="0" w:after="0"/>
              <w:jc w:val="right"/>
              <w:rPr>
                <w:rFonts w:cs="Arial"/>
                <w:b/>
                <w:bCs/>
                <w:sz w:val="21"/>
                <w:szCs w:val="21"/>
              </w:rPr>
            </w:pPr>
            <w:r w:rsidRPr="00C5016E">
              <w:rPr>
                <w:rFonts w:cs="Arial"/>
                <w:b/>
                <w:bCs/>
                <w:sz w:val="21"/>
                <w:szCs w:val="21"/>
              </w:rPr>
              <w:t>86</w:t>
            </w:r>
          </w:p>
        </w:tc>
        <w:tc>
          <w:tcPr>
            <w:tcW w:w="992" w:type="dxa"/>
            <w:vAlign w:val="center"/>
          </w:tcPr>
          <w:p w:rsidR="00C025DC" w:rsidRPr="00C5016E" w:rsidRDefault="00C025DC" w:rsidP="00C025DC">
            <w:pPr>
              <w:spacing w:before="0" w:after="0"/>
              <w:jc w:val="right"/>
              <w:rPr>
                <w:rFonts w:cs="Arial"/>
                <w:b/>
                <w:bCs/>
                <w:sz w:val="21"/>
                <w:szCs w:val="21"/>
              </w:rPr>
            </w:pPr>
            <w:r w:rsidRPr="00C5016E">
              <w:rPr>
                <w:rFonts w:cs="Arial"/>
                <w:b/>
                <w:bCs/>
                <w:sz w:val="21"/>
                <w:szCs w:val="21"/>
              </w:rPr>
              <w:t>96</w:t>
            </w:r>
          </w:p>
        </w:tc>
      </w:tr>
      <w:tr w:rsidR="00C5016E" w:rsidRPr="00C5016E" w:rsidTr="00C025DC">
        <w:trPr>
          <w:trHeight w:val="336"/>
          <w:jc w:val="center"/>
        </w:trPr>
        <w:tc>
          <w:tcPr>
            <w:tcW w:w="3119" w:type="dxa"/>
            <w:shd w:val="clear" w:color="auto" w:fill="auto"/>
            <w:vAlign w:val="center"/>
          </w:tcPr>
          <w:p w:rsidR="00C025DC" w:rsidRPr="00C5016E" w:rsidRDefault="00C025DC" w:rsidP="00C025DC">
            <w:pPr>
              <w:spacing w:before="0" w:after="0"/>
              <w:jc w:val="left"/>
              <w:rPr>
                <w:rFonts w:cs="Arial"/>
                <w:bCs/>
                <w:sz w:val="21"/>
                <w:szCs w:val="21"/>
                <w:highlight w:val="lightGray"/>
              </w:rPr>
            </w:pPr>
            <w:r w:rsidRPr="00C5016E">
              <w:rPr>
                <w:rFonts w:cs="Arial"/>
                <w:bCs/>
                <w:sz w:val="21"/>
                <w:szCs w:val="21"/>
              </w:rPr>
              <w:t>5.1 Vanjski dug</w:t>
            </w:r>
          </w:p>
        </w:tc>
        <w:tc>
          <w:tcPr>
            <w:tcW w:w="1183" w:type="dxa"/>
            <w:shd w:val="clear" w:color="auto" w:fill="auto"/>
            <w:vAlign w:val="center"/>
          </w:tcPr>
          <w:p w:rsidR="00C025DC" w:rsidRPr="00C5016E" w:rsidRDefault="00C025DC" w:rsidP="00C025DC">
            <w:pPr>
              <w:spacing w:before="0" w:after="0"/>
              <w:jc w:val="right"/>
              <w:rPr>
                <w:rFonts w:cs="Arial"/>
                <w:bCs/>
                <w:sz w:val="21"/>
                <w:szCs w:val="21"/>
              </w:rPr>
            </w:pPr>
            <w:r w:rsidRPr="00C5016E">
              <w:rPr>
                <w:rFonts w:cs="Arial"/>
                <w:bCs/>
                <w:sz w:val="21"/>
                <w:szCs w:val="21"/>
              </w:rPr>
              <w:t>475.268</w:t>
            </w:r>
          </w:p>
        </w:tc>
        <w:tc>
          <w:tcPr>
            <w:tcW w:w="1275" w:type="dxa"/>
            <w:shd w:val="clear" w:color="auto" w:fill="auto"/>
            <w:vAlign w:val="center"/>
          </w:tcPr>
          <w:p w:rsidR="00C025DC" w:rsidRPr="00C5016E" w:rsidRDefault="00C025DC" w:rsidP="00C025DC">
            <w:pPr>
              <w:spacing w:before="0" w:after="0"/>
              <w:jc w:val="right"/>
              <w:rPr>
                <w:rFonts w:cs="Arial"/>
                <w:bCs/>
                <w:sz w:val="21"/>
                <w:szCs w:val="21"/>
              </w:rPr>
            </w:pPr>
            <w:r w:rsidRPr="00C5016E">
              <w:rPr>
                <w:rFonts w:cs="Arial"/>
                <w:bCs/>
                <w:sz w:val="21"/>
                <w:szCs w:val="21"/>
              </w:rPr>
              <w:t>464.177</w:t>
            </w:r>
          </w:p>
        </w:tc>
        <w:tc>
          <w:tcPr>
            <w:tcW w:w="1276" w:type="dxa"/>
            <w:shd w:val="clear" w:color="auto" w:fill="auto"/>
            <w:vAlign w:val="center"/>
          </w:tcPr>
          <w:p w:rsidR="00C025DC" w:rsidRPr="00C5016E" w:rsidRDefault="00C025DC" w:rsidP="00C025DC">
            <w:pPr>
              <w:spacing w:before="0" w:after="0"/>
              <w:jc w:val="right"/>
              <w:rPr>
                <w:rFonts w:cs="Arial"/>
                <w:bCs/>
                <w:sz w:val="21"/>
                <w:szCs w:val="21"/>
              </w:rPr>
            </w:pPr>
            <w:r w:rsidRPr="00C5016E">
              <w:rPr>
                <w:rFonts w:cs="Arial"/>
                <w:bCs/>
                <w:sz w:val="21"/>
                <w:szCs w:val="21"/>
              </w:rPr>
              <w:t>458.039</w:t>
            </w:r>
          </w:p>
        </w:tc>
        <w:tc>
          <w:tcPr>
            <w:tcW w:w="939" w:type="dxa"/>
            <w:shd w:val="clear" w:color="auto" w:fill="auto"/>
            <w:vAlign w:val="center"/>
          </w:tcPr>
          <w:p w:rsidR="00C025DC" w:rsidRPr="00C5016E" w:rsidRDefault="00C025DC" w:rsidP="00C025DC">
            <w:pPr>
              <w:tabs>
                <w:tab w:val="left" w:pos="285"/>
                <w:tab w:val="left" w:pos="384"/>
                <w:tab w:val="left" w:pos="489"/>
              </w:tabs>
              <w:spacing w:before="0" w:after="0"/>
              <w:jc w:val="right"/>
              <w:rPr>
                <w:rFonts w:cs="Arial"/>
                <w:bCs/>
                <w:sz w:val="21"/>
                <w:szCs w:val="21"/>
              </w:rPr>
            </w:pPr>
            <w:r w:rsidRPr="00C5016E">
              <w:rPr>
                <w:rFonts w:cs="Arial"/>
                <w:bCs/>
                <w:sz w:val="21"/>
                <w:szCs w:val="21"/>
              </w:rPr>
              <w:t>98</w:t>
            </w:r>
          </w:p>
        </w:tc>
        <w:tc>
          <w:tcPr>
            <w:tcW w:w="992" w:type="dxa"/>
            <w:shd w:val="clear" w:color="auto" w:fill="auto"/>
            <w:vAlign w:val="center"/>
          </w:tcPr>
          <w:p w:rsidR="00C025DC" w:rsidRPr="00C5016E" w:rsidRDefault="00C025DC" w:rsidP="00C025DC">
            <w:pPr>
              <w:tabs>
                <w:tab w:val="left" w:pos="384"/>
                <w:tab w:val="left" w:pos="489"/>
              </w:tabs>
              <w:spacing w:before="0" w:after="0"/>
              <w:jc w:val="right"/>
              <w:rPr>
                <w:rFonts w:cs="Arial"/>
                <w:bCs/>
                <w:sz w:val="21"/>
                <w:szCs w:val="21"/>
              </w:rPr>
            </w:pPr>
            <w:r w:rsidRPr="00C5016E">
              <w:rPr>
                <w:rFonts w:cs="Arial"/>
                <w:bCs/>
                <w:sz w:val="21"/>
                <w:szCs w:val="21"/>
              </w:rPr>
              <w:t>101</w:t>
            </w:r>
          </w:p>
        </w:tc>
      </w:tr>
      <w:tr w:rsidR="00C5016E" w:rsidRPr="00C5016E" w:rsidTr="00C025DC">
        <w:trPr>
          <w:trHeight w:val="284"/>
          <w:jc w:val="center"/>
        </w:trPr>
        <w:tc>
          <w:tcPr>
            <w:tcW w:w="3119" w:type="dxa"/>
            <w:shd w:val="clear" w:color="auto" w:fill="auto"/>
            <w:vAlign w:val="center"/>
          </w:tcPr>
          <w:p w:rsidR="00C025DC" w:rsidRPr="00C5016E" w:rsidRDefault="00C025DC" w:rsidP="00C025DC">
            <w:pPr>
              <w:spacing w:before="0" w:after="0"/>
              <w:jc w:val="left"/>
              <w:rPr>
                <w:rFonts w:cs="Arial"/>
                <w:bCs/>
                <w:sz w:val="21"/>
                <w:szCs w:val="21"/>
              </w:rPr>
            </w:pPr>
            <w:r w:rsidRPr="00C5016E">
              <w:rPr>
                <w:rFonts w:cs="Arial"/>
                <w:bCs/>
                <w:sz w:val="21"/>
                <w:szCs w:val="21"/>
              </w:rPr>
              <w:t>5.2 Domaća pozajmljivanja</w:t>
            </w:r>
          </w:p>
        </w:tc>
        <w:tc>
          <w:tcPr>
            <w:tcW w:w="1183" w:type="dxa"/>
            <w:shd w:val="clear" w:color="auto" w:fill="auto"/>
            <w:vAlign w:val="center"/>
          </w:tcPr>
          <w:p w:rsidR="00C025DC" w:rsidRPr="00C5016E" w:rsidRDefault="00C025DC" w:rsidP="00C025DC">
            <w:pPr>
              <w:spacing w:before="0" w:after="0"/>
              <w:jc w:val="right"/>
              <w:rPr>
                <w:rFonts w:cs="Arial"/>
                <w:bCs/>
                <w:sz w:val="21"/>
                <w:szCs w:val="21"/>
              </w:rPr>
            </w:pPr>
            <w:r w:rsidRPr="00C5016E">
              <w:rPr>
                <w:rFonts w:cs="Arial"/>
                <w:bCs/>
                <w:sz w:val="21"/>
                <w:szCs w:val="21"/>
              </w:rPr>
              <w:t>320.000</w:t>
            </w:r>
          </w:p>
        </w:tc>
        <w:tc>
          <w:tcPr>
            <w:tcW w:w="1275" w:type="dxa"/>
            <w:shd w:val="clear" w:color="auto" w:fill="auto"/>
            <w:vAlign w:val="center"/>
          </w:tcPr>
          <w:p w:rsidR="00C025DC" w:rsidRPr="00C5016E" w:rsidRDefault="00C025DC" w:rsidP="00C025DC">
            <w:pPr>
              <w:spacing w:before="0" w:after="0"/>
              <w:jc w:val="right"/>
              <w:rPr>
                <w:rFonts w:cs="Arial"/>
                <w:bCs/>
                <w:sz w:val="21"/>
                <w:szCs w:val="21"/>
              </w:rPr>
            </w:pPr>
            <w:r w:rsidRPr="00C5016E">
              <w:rPr>
                <w:rFonts w:cs="Arial"/>
                <w:bCs/>
                <w:sz w:val="21"/>
                <w:szCs w:val="21"/>
              </w:rPr>
              <w:t>220.000</w:t>
            </w:r>
          </w:p>
        </w:tc>
        <w:tc>
          <w:tcPr>
            <w:tcW w:w="1276" w:type="dxa"/>
            <w:shd w:val="clear" w:color="auto" w:fill="auto"/>
            <w:vAlign w:val="center"/>
          </w:tcPr>
          <w:p w:rsidR="00C025DC" w:rsidRPr="00C5016E" w:rsidRDefault="00C025DC" w:rsidP="00C025DC">
            <w:pPr>
              <w:spacing w:before="0" w:after="0"/>
              <w:jc w:val="right"/>
              <w:rPr>
                <w:rFonts w:cs="Arial"/>
                <w:bCs/>
                <w:sz w:val="21"/>
                <w:szCs w:val="21"/>
              </w:rPr>
            </w:pPr>
            <w:r w:rsidRPr="00C5016E">
              <w:rPr>
                <w:rFonts w:cs="Arial"/>
                <w:bCs/>
                <w:sz w:val="21"/>
                <w:szCs w:val="21"/>
              </w:rPr>
              <w:t>250.000</w:t>
            </w:r>
          </w:p>
        </w:tc>
        <w:tc>
          <w:tcPr>
            <w:tcW w:w="939" w:type="dxa"/>
            <w:shd w:val="clear" w:color="auto" w:fill="auto"/>
            <w:vAlign w:val="center"/>
          </w:tcPr>
          <w:p w:rsidR="00C025DC" w:rsidRPr="00C5016E" w:rsidRDefault="00C025DC" w:rsidP="00C025DC">
            <w:pPr>
              <w:tabs>
                <w:tab w:val="left" w:pos="489"/>
              </w:tabs>
              <w:spacing w:before="0" w:after="0"/>
              <w:jc w:val="right"/>
              <w:rPr>
                <w:rFonts w:cs="Arial"/>
                <w:bCs/>
                <w:sz w:val="21"/>
                <w:szCs w:val="21"/>
              </w:rPr>
            </w:pPr>
            <w:r w:rsidRPr="00C5016E">
              <w:rPr>
                <w:rFonts w:cs="Arial"/>
                <w:bCs/>
                <w:sz w:val="21"/>
                <w:szCs w:val="21"/>
              </w:rPr>
              <w:t>69</w:t>
            </w:r>
          </w:p>
        </w:tc>
        <w:tc>
          <w:tcPr>
            <w:tcW w:w="992" w:type="dxa"/>
            <w:shd w:val="clear" w:color="auto" w:fill="auto"/>
            <w:vAlign w:val="center"/>
          </w:tcPr>
          <w:p w:rsidR="00C025DC" w:rsidRPr="00C5016E" w:rsidRDefault="00C025DC" w:rsidP="00C025DC">
            <w:pPr>
              <w:spacing w:before="0" w:after="0"/>
              <w:jc w:val="right"/>
              <w:rPr>
                <w:rFonts w:cs="Arial"/>
                <w:bCs/>
                <w:sz w:val="21"/>
                <w:szCs w:val="21"/>
              </w:rPr>
            </w:pPr>
            <w:r w:rsidRPr="00C5016E">
              <w:rPr>
                <w:rFonts w:cs="Arial"/>
                <w:bCs/>
                <w:sz w:val="21"/>
                <w:szCs w:val="21"/>
              </w:rPr>
              <w:t>88</w:t>
            </w:r>
          </w:p>
        </w:tc>
      </w:tr>
      <w:tr w:rsidR="00C5016E" w:rsidRPr="00C5016E" w:rsidTr="00C025DC">
        <w:trPr>
          <w:trHeight w:val="284"/>
          <w:jc w:val="center"/>
        </w:trPr>
        <w:tc>
          <w:tcPr>
            <w:tcW w:w="3119" w:type="dxa"/>
            <w:shd w:val="clear" w:color="auto" w:fill="auto"/>
            <w:vAlign w:val="center"/>
          </w:tcPr>
          <w:p w:rsidR="00C025DC" w:rsidRPr="00C5016E" w:rsidRDefault="00C025DC" w:rsidP="00394009">
            <w:pPr>
              <w:spacing w:before="0" w:after="0"/>
              <w:jc w:val="left"/>
              <w:rPr>
                <w:rFonts w:cs="Arial"/>
                <w:bCs/>
                <w:sz w:val="21"/>
                <w:szCs w:val="21"/>
              </w:rPr>
            </w:pPr>
            <w:r w:rsidRPr="00C5016E">
              <w:rPr>
                <w:rFonts w:cs="Arial"/>
                <w:bCs/>
                <w:sz w:val="21"/>
                <w:szCs w:val="21"/>
              </w:rPr>
              <w:t>5.3 Unut</w:t>
            </w:r>
            <w:r w:rsidR="00394009" w:rsidRPr="00C5016E">
              <w:rPr>
                <w:rFonts w:cs="Arial"/>
                <w:bCs/>
                <w:sz w:val="21"/>
                <w:szCs w:val="21"/>
              </w:rPr>
              <w:t>ar</w:t>
            </w:r>
            <w:r w:rsidRPr="00C5016E">
              <w:rPr>
                <w:rFonts w:cs="Arial"/>
                <w:bCs/>
                <w:sz w:val="21"/>
                <w:szCs w:val="21"/>
              </w:rPr>
              <w:t>nji dug</w:t>
            </w:r>
          </w:p>
        </w:tc>
        <w:tc>
          <w:tcPr>
            <w:tcW w:w="1183" w:type="dxa"/>
            <w:shd w:val="clear" w:color="auto" w:fill="auto"/>
            <w:vAlign w:val="center"/>
          </w:tcPr>
          <w:p w:rsidR="00C025DC" w:rsidRPr="00C5016E" w:rsidRDefault="00C025DC" w:rsidP="00C025DC">
            <w:pPr>
              <w:spacing w:before="0" w:after="0"/>
              <w:jc w:val="right"/>
              <w:rPr>
                <w:rFonts w:cs="Arial"/>
                <w:bCs/>
                <w:sz w:val="21"/>
                <w:szCs w:val="21"/>
              </w:rPr>
            </w:pPr>
            <w:r w:rsidRPr="00C5016E">
              <w:rPr>
                <w:rFonts w:cs="Arial"/>
                <w:bCs/>
                <w:sz w:val="21"/>
                <w:szCs w:val="21"/>
              </w:rPr>
              <w:t>52.367</w:t>
            </w:r>
          </w:p>
        </w:tc>
        <w:tc>
          <w:tcPr>
            <w:tcW w:w="1275" w:type="dxa"/>
            <w:shd w:val="clear" w:color="auto" w:fill="auto"/>
            <w:vAlign w:val="center"/>
          </w:tcPr>
          <w:p w:rsidR="00C025DC" w:rsidRPr="00C5016E" w:rsidRDefault="00C025DC" w:rsidP="00C025DC">
            <w:pPr>
              <w:spacing w:before="0" w:after="0"/>
              <w:jc w:val="right"/>
              <w:rPr>
                <w:rFonts w:cs="Arial"/>
                <w:bCs/>
                <w:sz w:val="21"/>
                <w:szCs w:val="21"/>
              </w:rPr>
            </w:pPr>
            <w:r w:rsidRPr="00C5016E">
              <w:rPr>
                <w:rFonts w:cs="Arial"/>
                <w:bCs/>
                <w:sz w:val="21"/>
                <w:szCs w:val="21"/>
              </w:rPr>
              <w:t>46.340</w:t>
            </w:r>
          </w:p>
        </w:tc>
        <w:tc>
          <w:tcPr>
            <w:tcW w:w="1276" w:type="dxa"/>
            <w:shd w:val="clear" w:color="auto" w:fill="auto"/>
            <w:vAlign w:val="center"/>
          </w:tcPr>
          <w:p w:rsidR="00C025DC" w:rsidRPr="00C5016E" w:rsidRDefault="00C025DC" w:rsidP="00C025DC">
            <w:pPr>
              <w:spacing w:before="0" w:after="0"/>
              <w:jc w:val="right"/>
              <w:rPr>
                <w:rFonts w:cs="Arial"/>
                <w:bCs/>
                <w:sz w:val="21"/>
                <w:szCs w:val="21"/>
              </w:rPr>
            </w:pPr>
            <w:r w:rsidRPr="00C5016E">
              <w:rPr>
                <w:rFonts w:cs="Arial"/>
                <w:bCs/>
                <w:sz w:val="21"/>
                <w:szCs w:val="21"/>
              </w:rPr>
              <w:t>49.830</w:t>
            </w:r>
          </w:p>
        </w:tc>
        <w:tc>
          <w:tcPr>
            <w:tcW w:w="939" w:type="dxa"/>
            <w:shd w:val="clear" w:color="auto" w:fill="auto"/>
            <w:vAlign w:val="center"/>
          </w:tcPr>
          <w:p w:rsidR="00C025DC" w:rsidRPr="00C5016E" w:rsidRDefault="00C025DC" w:rsidP="00C025DC">
            <w:pPr>
              <w:tabs>
                <w:tab w:val="left" w:pos="489"/>
              </w:tabs>
              <w:spacing w:before="0" w:after="0"/>
              <w:jc w:val="right"/>
              <w:rPr>
                <w:rFonts w:cs="Arial"/>
                <w:bCs/>
                <w:sz w:val="21"/>
                <w:szCs w:val="21"/>
              </w:rPr>
            </w:pPr>
            <w:r w:rsidRPr="00C5016E">
              <w:rPr>
                <w:rFonts w:cs="Arial"/>
                <w:bCs/>
                <w:sz w:val="21"/>
                <w:szCs w:val="21"/>
              </w:rPr>
              <w:t>88</w:t>
            </w:r>
          </w:p>
        </w:tc>
        <w:tc>
          <w:tcPr>
            <w:tcW w:w="992" w:type="dxa"/>
            <w:shd w:val="clear" w:color="auto" w:fill="auto"/>
            <w:vAlign w:val="center"/>
          </w:tcPr>
          <w:p w:rsidR="00C025DC" w:rsidRPr="00C5016E" w:rsidRDefault="00C025DC" w:rsidP="00C025DC">
            <w:pPr>
              <w:spacing w:before="0" w:after="0"/>
              <w:jc w:val="right"/>
              <w:rPr>
                <w:rFonts w:cs="Arial"/>
                <w:bCs/>
                <w:sz w:val="21"/>
                <w:szCs w:val="21"/>
              </w:rPr>
            </w:pPr>
            <w:r w:rsidRPr="00C5016E">
              <w:rPr>
                <w:rFonts w:cs="Arial"/>
                <w:bCs/>
                <w:sz w:val="21"/>
                <w:szCs w:val="21"/>
              </w:rPr>
              <w:t>93</w:t>
            </w:r>
          </w:p>
        </w:tc>
      </w:tr>
      <w:tr w:rsidR="00C5016E" w:rsidRPr="00C5016E" w:rsidTr="00C025DC">
        <w:trPr>
          <w:trHeight w:val="284"/>
          <w:jc w:val="center"/>
        </w:trPr>
        <w:tc>
          <w:tcPr>
            <w:tcW w:w="3119" w:type="dxa"/>
            <w:shd w:val="clear" w:color="auto" w:fill="auto"/>
            <w:vAlign w:val="center"/>
          </w:tcPr>
          <w:p w:rsidR="00C025DC" w:rsidRPr="00C5016E" w:rsidRDefault="00C025DC" w:rsidP="00394009">
            <w:pPr>
              <w:spacing w:before="0" w:after="0"/>
              <w:jc w:val="left"/>
              <w:rPr>
                <w:rFonts w:cs="Arial"/>
                <w:bCs/>
                <w:sz w:val="21"/>
                <w:szCs w:val="21"/>
              </w:rPr>
            </w:pPr>
            <w:r w:rsidRPr="00C5016E">
              <w:rPr>
                <w:rFonts w:cs="Arial"/>
                <w:bCs/>
                <w:sz w:val="21"/>
                <w:szCs w:val="21"/>
              </w:rPr>
              <w:t>5.4. Otplata dugova po izda</w:t>
            </w:r>
            <w:r w:rsidR="00394009" w:rsidRPr="00C5016E">
              <w:rPr>
                <w:rFonts w:cs="Arial"/>
                <w:bCs/>
                <w:sz w:val="21"/>
                <w:szCs w:val="21"/>
              </w:rPr>
              <w:t>n</w:t>
            </w:r>
            <w:r w:rsidRPr="00C5016E">
              <w:rPr>
                <w:rFonts w:cs="Arial"/>
                <w:bCs/>
                <w:sz w:val="21"/>
                <w:szCs w:val="21"/>
              </w:rPr>
              <w:t>im garancijama</w:t>
            </w:r>
          </w:p>
        </w:tc>
        <w:tc>
          <w:tcPr>
            <w:tcW w:w="1183" w:type="dxa"/>
            <w:shd w:val="clear" w:color="auto" w:fill="auto"/>
            <w:vAlign w:val="center"/>
          </w:tcPr>
          <w:p w:rsidR="00C025DC" w:rsidRPr="00C5016E" w:rsidRDefault="00C025DC" w:rsidP="00C025DC">
            <w:pPr>
              <w:spacing w:before="0" w:after="0"/>
              <w:jc w:val="right"/>
              <w:rPr>
                <w:rFonts w:cs="Arial"/>
                <w:bCs/>
                <w:sz w:val="21"/>
                <w:szCs w:val="21"/>
              </w:rPr>
            </w:pPr>
            <w:r w:rsidRPr="00C5016E">
              <w:rPr>
                <w:rFonts w:cs="Arial"/>
                <w:bCs/>
                <w:sz w:val="21"/>
                <w:szCs w:val="21"/>
              </w:rPr>
              <w:t>1.500</w:t>
            </w:r>
          </w:p>
        </w:tc>
        <w:tc>
          <w:tcPr>
            <w:tcW w:w="1275" w:type="dxa"/>
            <w:shd w:val="clear" w:color="auto" w:fill="auto"/>
            <w:vAlign w:val="center"/>
          </w:tcPr>
          <w:p w:rsidR="00C025DC" w:rsidRPr="00C5016E" w:rsidRDefault="00C025DC" w:rsidP="00C025DC">
            <w:pPr>
              <w:spacing w:before="0" w:after="0"/>
              <w:jc w:val="right"/>
              <w:rPr>
                <w:rFonts w:cs="Arial"/>
                <w:bCs/>
                <w:sz w:val="21"/>
                <w:szCs w:val="21"/>
              </w:rPr>
            </w:pPr>
          </w:p>
        </w:tc>
        <w:tc>
          <w:tcPr>
            <w:tcW w:w="1276" w:type="dxa"/>
            <w:shd w:val="clear" w:color="auto" w:fill="auto"/>
            <w:vAlign w:val="center"/>
          </w:tcPr>
          <w:p w:rsidR="00C025DC" w:rsidRPr="00C5016E" w:rsidRDefault="00C025DC" w:rsidP="00C025DC">
            <w:pPr>
              <w:spacing w:before="0" w:after="0"/>
              <w:jc w:val="right"/>
              <w:rPr>
                <w:rFonts w:cs="Arial"/>
                <w:bCs/>
                <w:sz w:val="21"/>
                <w:szCs w:val="21"/>
              </w:rPr>
            </w:pPr>
          </w:p>
        </w:tc>
        <w:tc>
          <w:tcPr>
            <w:tcW w:w="939" w:type="dxa"/>
            <w:shd w:val="clear" w:color="auto" w:fill="auto"/>
            <w:vAlign w:val="center"/>
          </w:tcPr>
          <w:p w:rsidR="00C025DC" w:rsidRPr="00C5016E" w:rsidRDefault="00C025DC" w:rsidP="00C025DC">
            <w:pPr>
              <w:tabs>
                <w:tab w:val="left" w:pos="489"/>
              </w:tabs>
              <w:spacing w:before="0" w:after="0"/>
              <w:jc w:val="right"/>
              <w:rPr>
                <w:rFonts w:cs="Arial"/>
                <w:bCs/>
                <w:sz w:val="21"/>
                <w:szCs w:val="21"/>
              </w:rPr>
            </w:pPr>
          </w:p>
        </w:tc>
        <w:tc>
          <w:tcPr>
            <w:tcW w:w="992" w:type="dxa"/>
            <w:shd w:val="clear" w:color="auto" w:fill="auto"/>
            <w:vAlign w:val="center"/>
          </w:tcPr>
          <w:p w:rsidR="00C025DC" w:rsidRPr="00C5016E" w:rsidRDefault="00C025DC" w:rsidP="00C025DC">
            <w:pPr>
              <w:spacing w:before="0" w:after="0"/>
              <w:jc w:val="right"/>
              <w:rPr>
                <w:rFonts w:cs="Arial"/>
                <w:bCs/>
                <w:sz w:val="21"/>
                <w:szCs w:val="21"/>
              </w:rPr>
            </w:pPr>
          </w:p>
        </w:tc>
      </w:tr>
      <w:tr w:rsidR="00C5016E" w:rsidRPr="00C5016E" w:rsidTr="00C025DC">
        <w:trPr>
          <w:trHeight w:val="309"/>
          <w:jc w:val="center"/>
        </w:trPr>
        <w:tc>
          <w:tcPr>
            <w:tcW w:w="3119" w:type="dxa"/>
            <w:shd w:val="clear" w:color="auto" w:fill="BFBFBF"/>
            <w:vAlign w:val="center"/>
          </w:tcPr>
          <w:p w:rsidR="00C025DC" w:rsidRPr="00C5016E" w:rsidRDefault="00C025DC" w:rsidP="00C025DC">
            <w:pPr>
              <w:spacing w:before="0" w:after="0"/>
              <w:jc w:val="left"/>
              <w:rPr>
                <w:rFonts w:cs="Arial"/>
                <w:b/>
                <w:bCs/>
                <w:sz w:val="21"/>
                <w:szCs w:val="21"/>
                <w:highlight w:val="lightGray"/>
              </w:rPr>
            </w:pPr>
            <w:r w:rsidRPr="00C5016E">
              <w:rPr>
                <w:rFonts w:cs="Arial"/>
                <w:b/>
                <w:bCs/>
                <w:sz w:val="21"/>
                <w:szCs w:val="21"/>
                <w:highlight w:val="lightGray"/>
              </w:rPr>
              <w:t>UKUPNO ( 1+2+3+4+5)</w:t>
            </w:r>
          </w:p>
        </w:tc>
        <w:tc>
          <w:tcPr>
            <w:tcW w:w="1183" w:type="dxa"/>
            <w:shd w:val="clear" w:color="auto" w:fill="BFBFBF"/>
            <w:vAlign w:val="center"/>
          </w:tcPr>
          <w:p w:rsidR="00C025DC" w:rsidRPr="00C5016E" w:rsidRDefault="00C025DC" w:rsidP="00C025DC">
            <w:pPr>
              <w:spacing w:before="0" w:after="0"/>
              <w:jc w:val="right"/>
              <w:rPr>
                <w:rFonts w:cs="Arial"/>
                <w:b/>
                <w:bCs/>
                <w:sz w:val="21"/>
                <w:szCs w:val="21"/>
                <w:highlight w:val="lightGray"/>
              </w:rPr>
            </w:pPr>
            <w:r w:rsidRPr="00C5016E">
              <w:rPr>
                <w:rFonts w:cs="Arial"/>
                <w:b/>
                <w:bCs/>
                <w:sz w:val="21"/>
                <w:szCs w:val="21"/>
                <w:highlight w:val="lightGray"/>
              </w:rPr>
              <w:t>5.597.619</w:t>
            </w:r>
          </w:p>
        </w:tc>
        <w:tc>
          <w:tcPr>
            <w:tcW w:w="1275" w:type="dxa"/>
            <w:shd w:val="clear" w:color="auto" w:fill="BFBFBF"/>
            <w:vAlign w:val="center"/>
          </w:tcPr>
          <w:p w:rsidR="00C025DC" w:rsidRPr="00C5016E" w:rsidRDefault="00C025DC" w:rsidP="00C025DC">
            <w:pPr>
              <w:spacing w:before="0" w:after="0"/>
              <w:jc w:val="right"/>
              <w:rPr>
                <w:rFonts w:cs="Arial"/>
                <w:b/>
                <w:bCs/>
                <w:sz w:val="21"/>
                <w:szCs w:val="21"/>
                <w:highlight w:val="lightGray"/>
              </w:rPr>
            </w:pPr>
            <w:r w:rsidRPr="00C5016E">
              <w:rPr>
                <w:rFonts w:cs="Arial"/>
                <w:b/>
                <w:bCs/>
                <w:sz w:val="21"/>
                <w:szCs w:val="21"/>
                <w:highlight w:val="lightGray"/>
              </w:rPr>
              <w:t>5.100.515</w:t>
            </w:r>
          </w:p>
        </w:tc>
        <w:tc>
          <w:tcPr>
            <w:tcW w:w="1276" w:type="dxa"/>
            <w:shd w:val="clear" w:color="auto" w:fill="BFBFBF"/>
            <w:vAlign w:val="center"/>
          </w:tcPr>
          <w:p w:rsidR="00C025DC" w:rsidRPr="00C5016E" w:rsidRDefault="00C025DC" w:rsidP="00C025DC">
            <w:pPr>
              <w:spacing w:before="0" w:after="0"/>
              <w:jc w:val="right"/>
              <w:rPr>
                <w:rFonts w:cs="Arial"/>
                <w:b/>
                <w:bCs/>
                <w:sz w:val="21"/>
                <w:szCs w:val="21"/>
                <w:highlight w:val="lightGray"/>
              </w:rPr>
            </w:pPr>
            <w:r w:rsidRPr="00C5016E">
              <w:rPr>
                <w:rFonts w:cs="Arial"/>
                <w:b/>
                <w:bCs/>
                <w:sz w:val="21"/>
                <w:szCs w:val="21"/>
                <w:highlight w:val="lightGray"/>
              </w:rPr>
              <w:t>4.765.581</w:t>
            </w:r>
          </w:p>
        </w:tc>
        <w:tc>
          <w:tcPr>
            <w:tcW w:w="939" w:type="dxa"/>
            <w:shd w:val="clear" w:color="auto" w:fill="BFBFBF"/>
            <w:vAlign w:val="center"/>
          </w:tcPr>
          <w:p w:rsidR="00C025DC" w:rsidRPr="00C5016E" w:rsidRDefault="00C025DC" w:rsidP="00C025DC">
            <w:pPr>
              <w:tabs>
                <w:tab w:val="left" w:pos="489"/>
              </w:tabs>
              <w:spacing w:before="0" w:after="0"/>
              <w:jc w:val="right"/>
              <w:rPr>
                <w:rFonts w:cs="Arial"/>
                <w:b/>
                <w:bCs/>
                <w:sz w:val="21"/>
                <w:szCs w:val="21"/>
                <w:highlight w:val="lightGray"/>
              </w:rPr>
            </w:pPr>
            <w:r w:rsidRPr="00C5016E">
              <w:rPr>
                <w:rFonts w:cs="Arial"/>
                <w:b/>
                <w:bCs/>
                <w:sz w:val="21"/>
                <w:szCs w:val="21"/>
                <w:highlight w:val="lightGray"/>
              </w:rPr>
              <w:t>91</w:t>
            </w:r>
          </w:p>
        </w:tc>
        <w:tc>
          <w:tcPr>
            <w:tcW w:w="992" w:type="dxa"/>
            <w:shd w:val="clear" w:color="auto" w:fill="BFBFBF"/>
            <w:vAlign w:val="center"/>
          </w:tcPr>
          <w:p w:rsidR="00C025DC" w:rsidRPr="00C5016E" w:rsidRDefault="00C025DC" w:rsidP="00C025DC">
            <w:pPr>
              <w:spacing w:before="0" w:after="0"/>
              <w:jc w:val="right"/>
              <w:rPr>
                <w:rFonts w:cs="Arial"/>
                <w:b/>
                <w:bCs/>
                <w:sz w:val="21"/>
                <w:szCs w:val="21"/>
                <w:highlight w:val="lightGray"/>
              </w:rPr>
            </w:pPr>
            <w:r w:rsidRPr="00C5016E">
              <w:rPr>
                <w:rFonts w:cs="Arial"/>
                <w:b/>
                <w:bCs/>
                <w:sz w:val="21"/>
                <w:szCs w:val="21"/>
                <w:highlight w:val="lightGray"/>
              </w:rPr>
              <w:t>107</w:t>
            </w:r>
          </w:p>
        </w:tc>
      </w:tr>
    </w:tbl>
    <w:p w:rsidR="00C025DC" w:rsidRPr="00C5016E" w:rsidRDefault="00EF4C3C" w:rsidP="00C025DC">
      <w:pPr>
        <w:pStyle w:val="Caption"/>
        <w:spacing w:before="0" w:after="0"/>
        <w:rPr>
          <w:rFonts w:ascii="Arial" w:hAnsi="Arial" w:cs="Arial"/>
          <w:b w:val="0"/>
          <w:color w:val="auto"/>
          <w:sz w:val="24"/>
          <w:szCs w:val="24"/>
          <w:lang w:val="hr-HR"/>
        </w:rPr>
      </w:pPr>
      <w:r w:rsidRPr="00C5016E">
        <w:rPr>
          <w:rFonts w:ascii="Arial" w:hAnsi="Arial" w:cs="Arial"/>
          <w:color w:val="auto"/>
          <w:sz w:val="22"/>
          <w:szCs w:val="24"/>
          <w:lang w:val="hr-HR"/>
        </w:rPr>
        <w:t>Tablica</w:t>
      </w:r>
      <w:r w:rsidR="00C025DC" w:rsidRPr="00C5016E">
        <w:rPr>
          <w:rFonts w:ascii="Arial" w:hAnsi="Arial" w:cs="Arial"/>
          <w:color w:val="auto"/>
          <w:sz w:val="22"/>
          <w:szCs w:val="24"/>
          <w:lang w:val="hr-HR"/>
        </w:rPr>
        <w:t xml:space="preserve"> 3: </w:t>
      </w:r>
      <w:r w:rsidR="00C025DC" w:rsidRPr="00C5016E">
        <w:rPr>
          <w:rFonts w:ascii="Arial" w:hAnsi="Arial" w:cs="Arial"/>
          <w:b w:val="0"/>
          <w:color w:val="auto"/>
          <w:sz w:val="22"/>
          <w:szCs w:val="24"/>
          <w:lang w:val="hr-HR"/>
        </w:rPr>
        <w:t>Struktura ukupnih rashoda i izdataka planiranih Proračunom FBiH za 2022. i ostvarenih u 2021. i 2022</w:t>
      </w:r>
      <w:r w:rsidR="00C025DC" w:rsidRPr="00C5016E">
        <w:rPr>
          <w:rFonts w:ascii="Arial" w:hAnsi="Arial" w:cs="Arial"/>
          <w:b w:val="0"/>
          <w:color w:val="auto"/>
          <w:sz w:val="24"/>
          <w:szCs w:val="24"/>
          <w:lang w:val="hr-HR"/>
        </w:rPr>
        <w:t>.</w:t>
      </w:r>
      <w:bookmarkEnd w:id="60"/>
      <w:r w:rsidR="00C025DC" w:rsidRPr="00C5016E">
        <w:rPr>
          <w:rFonts w:ascii="Arial" w:hAnsi="Arial" w:cs="Arial"/>
          <w:b w:val="0"/>
          <w:color w:val="auto"/>
          <w:sz w:val="24"/>
          <w:szCs w:val="24"/>
          <w:lang w:val="hr-HR"/>
        </w:rPr>
        <w:t xml:space="preserve"> godini.</w:t>
      </w:r>
    </w:p>
    <w:p w:rsidR="00C025DC" w:rsidRPr="00C5016E" w:rsidRDefault="00C025DC" w:rsidP="00C025DC">
      <w:r w:rsidRPr="00C5016E">
        <w:t xml:space="preserve">Prema funkcionalnoj klasifikaciji, najveći iznos sredstava 3.189,9 </w:t>
      </w:r>
      <w:r w:rsidR="004611A5" w:rsidRPr="00C5016E">
        <w:t>milijun</w:t>
      </w:r>
      <w:r w:rsidRPr="00C5016E">
        <w:t>a KM utrošen je na socijalna davanja, na</w:t>
      </w:r>
      <w:r w:rsidR="00394009" w:rsidRPr="00C5016E">
        <w:t>kon čega su opće javne usluge s</w:t>
      </w:r>
      <w:r w:rsidRPr="00C5016E">
        <w:t xml:space="preserve"> izvršenjem od 1.327,9 </w:t>
      </w:r>
      <w:r w:rsidR="004611A5" w:rsidRPr="00C5016E">
        <w:t>milijun</w:t>
      </w:r>
      <w:r w:rsidRPr="00C5016E">
        <w:t xml:space="preserve">a KM. </w:t>
      </w:r>
    </w:p>
    <w:p w:rsidR="00C025DC" w:rsidRPr="00C5016E" w:rsidRDefault="00C025DC" w:rsidP="00C025DC">
      <w:r w:rsidRPr="00C5016E">
        <w:t>U narednoj tab</w:t>
      </w:r>
      <w:r w:rsidR="00394009" w:rsidRPr="00C5016E">
        <w:t>lici</w:t>
      </w:r>
      <w:r w:rsidRPr="00C5016E">
        <w:t xml:space="preserve"> da</w:t>
      </w:r>
      <w:r w:rsidR="00394009" w:rsidRPr="00C5016E">
        <w:t>n</w:t>
      </w:r>
      <w:r w:rsidRPr="00C5016E">
        <w:t>a je struktura u</w:t>
      </w:r>
      <w:r w:rsidR="00394009" w:rsidRPr="00C5016E">
        <w:t>djela</w:t>
      </w:r>
      <w:r w:rsidRPr="00C5016E">
        <w:t xml:space="preserve"> pojedinačnih rashoda po aktivnostima, odnosno po funkcionalnoj klasifikaciji, u odnosu na ukupne rashode Federacije Bosne i Hercegovine.</w:t>
      </w:r>
    </w:p>
    <w:p w:rsidR="00C025DC" w:rsidRPr="00C5016E" w:rsidRDefault="00C025DC" w:rsidP="00C025DC"/>
    <w:p w:rsidR="00C025DC" w:rsidRPr="00C5016E" w:rsidRDefault="00C025DC" w:rsidP="00C025DC">
      <w:pPr>
        <w:spacing w:before="0" w:after="0"/>
        <w:rPr>
          <w:rFonts w:cs="Arial"/>
          <w:szCs w:val="24"/>
        </w:rPr>
      </w:pPr>
      <w:r w:rsidRPr="00C5016E">
        <w:rPr>
          <w:rFonts w:cs="Arial"/>
          <w:szCs w:val="24"/>
        </w:rPr>
        <w:lastRenderedPageBreak/>
        <w:tab/>
      </w:r>
      <w:r w:rsidRPr="00C5016E">
        <w:rPr>
          <w:rFonts w:cs="Arial"/>
          <w:szCs w:val="24"/>
        </w:rPr>
        <w:tab/>
      </w:r>
      <w:r w:rsidRPr="00C5016E">
        <w:rPr>
          <w:rFonts w:cs="Arial"/>
          <w:szCs w:val="24"/>
        </w:rPr>
        <w:tab/>
      </w:r>
      <w:r w:rsidRPr="00C5016E">
        <w:rPr>
          <w:rFonts w:cs="Arial"/>
          <w:szCs w:val="24"/>
        </w:rPr>
        <w:tab/>
      </w:r>
      <w:r w:rsidRPr="00C5016E">
        <w:rPr>
          <w:rFonts w:cs="Arial"/>
          <w:szCs w:val="24"/>
        </w:rPr>
        <w:tab/>
      </w:r>
    </w:p>
    <w:tbl>
      <w:tblPr>
        <w:tblW w:w="8789"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1"/>
        <w:gridCol w:w="3402"/>
        <w:gridCol w:w="1998"/>
        <w:gridCol w:w="1688"/>
      </w:tblGrid>
      <w:tr w:rsidR="00C5016E" w:rsidRPr="00C5016E" w:rsidTr="00C025DC">
        <w:trPr>
          <w:jc w:val="center"/>
        </w:trPr>
        <w:tc>
          <w:tcPr>
            <w:tcW w:w="1701" w:type="dxa"/>
            <w:tcBorders>
              <w:top w:val="single" w:sz="4" w:space="0" w:color="auto"/>
              <w:left w:val="single" w:sz="4" w:space="0" w:color="auto"/>
              <w:bottom w:val="single" w:sz="4" w:space="0" w:color="auto"/>
              <w:right w:val="single" w:sz="4" w:space="0" w:color="auto"/>
            </w:tcBorders>
            <w:shd w:val="clear" w:color="auto" w:fill="D9D9D9"/>
            <w:vAlign w:val="center"/>
          </w:tcPr>
          <w:p w:rsidR="00C025DC" w:rsidRPr="00C5016E" w:rsidRDefault="00C025DC" w:rsidP="00C025DC">
            <w:pPr>
              <w:spacing w:before="0" w:after="0"/>
              <w:ind w:left="720" w:hanging="720"/>
              <w:jc w:val="center"/>
              <w:rPr>
                <w:rFonts w:cs="Arial"/>
                <w:b/>
                <w:sz w:val="22"/>
              </w:rPr>
            </w:pPr>
            <w:bookmarkStart w:id="61" w:name="OLE_LINK3"/>
            <w:r w:rsidRPr="00C5016E">
              <w:rPr>
                <w:rFonts w:cs="Arial"/>
                <w:b/>
                <w:sz w:val="22"/>
              </w:rPr>
              <w:t>Funkcionalni</w:t>
            </w:r>
          </w:p>
          <w:p w:rsidR="00C025DC" w:rsidRPr="00C5016E" w:rsidRDefault="00C025DC" w:rsidP="00C025DC">
            <w:pPr>
              <w:spacing w:before="0" w:after="0"/>
              <w:ind w:left="720" w:hanging="720"/>
              <w:jc w:val="center"/>
              <w:rPr>
                <w:rFonts w:cs="Arial"/>
                <w:b/>
                <w:sz w:val="22"/>
              </w:rPr>
            </w:pPr>
            <w:r w:rsidRPr="00C5016E">
              <w:rPr>
                <w:rFonts w:cs="Arial"/>
                <w:b/>
                <w:sz w:val="22"/>
              </w:rPr>
              <w:t>kod</w:t>
            </w:r>
          </w:p>
        </w:tc>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rsidR="00C025DC" w:rsidRPr="00C5016E" w:rsidRDefault="00C025DC" w:rsidP="00C025DC">
            <w:pPr>
              <w:spacing w:before="0" w:after="0"/>
              <w:jc w:val="center"/>
              <w:rPr>
                <w:rFonts w:cs="Arial"/>
                <w:b/>
                <w:sz w:val="22"/>
              </w:rPr>
            </w:pPr>
            <w:r w:rsidRPr="00C5016E">
              <w:rPr>
                <w:rFonts w:cs="Arial"/>
                <w:b/>
                <w:sz w:val="22"/>
              </w:rPr>
              <w:t>Opis</w:t>
            </w:r>
          </w:p>
        </w:tc>
        <w:tc>
          <w:tcPr>
            <w:tcW w:w="1998" w:type="dxa"/>
            <w:tcBorders>
              <w:top w:val="single" w:sz="4" w:space="0" w:color="auto"/>
              <w:left w:val="single" w:sz="4" w:space="0" w:color="auto"/>
              <w:bottom w:val="single" w:sz="4" w:space="0" w:color="auto"/>
              <w:right w:val="single" w:sz="4" w:space="0" w:color="auto"/>
            </w:tcBorders>
            <w:shd w:val="clear" w:color="auto" w:fill="D9D9D9"/>
            <w:vAlign w:val="center"/>
          </w:tcPr>
          <w:p w:rsidR="00C025DC" w:rsidRPr="00C5016E" w:rsidRDefault="00C025DC" w:rsidP="00C025DC">
            <w:pPr>
              <w:spacing w:before="0" w:after="0"/>
              <w:jc w:val="center"/>
              <w:rPr>
                <w:rFonts w:cs="Arial"/>
                <w:b/>
                <w:sz w:val="22"/>
              </w:rPr>
            </w:pPr>
            <w:r w:rsidRPr="00C5016E">
              <w:rPr>
                <w:rFonts w:cs="Arial"/>
                <w:b/>
                <w:bCs/>
                <w:sz w:val="22"/>
              </w:rPr>
              <w:t xml:space="preserve">Ostvarenje 2022. godine </w:t>
            </w:r>
            <w:r w:rsidRPr="00C5016E">
              <w:rPr>
                <w:rFonts w:cs="Arial"/>
                <w:b/>
                <w:sz w:val="22"/>
              </w:rPr>
              <w:t>u (000) KM</w:t>
            </w:r>
          </w:p>
        </w:tc>
        <w:tc>
          <w:tcPr>
            <w:tcW w:w="1688" w:type="dxa"/>
            <w:tcBorders>
              <w:top w:val="single" w:sz="4" w:space="0" w:color="auto"/>
              <w:left w:val="single" w:sz="4" w:space="0" w:color="auto"/>
              <w:bottom w:val="single" w:sz="4" w:space="0" w:color="auto"/>
              <w:right w:val="single" w:sz="4" w:space="0" w:color="auto"/>
            </w:tcBorders>
            <w:shd w:val="clear" w:color="auto" w:fill="D9D9D9"/>
            <w:vAlign w:val="center"/>
          </w:tcPr>
          <w:p w:rsidR="00C025DC" w:rsidRPr="00C5016E" w:rsidRDefault="00C025DC" w:rsidP="00394009">
            <w:pPr>
              <w:spacing w:before="0" w:after="0"/>
              <w:jc w:val="center"/>
              <w:rPr>
                <w:rFonts w:cs="Arial"/>
                <w:b/>
                <w:sz w:val="22"/>
              </w:rPr>
            </w:pPr>
            <w:r w:rsidRPr="00C5016E">
              <w:rPr>
                <w:rFonts w:cs="Arial"/>
                <w:b/>
                <w:sz w:val="22"/>
              </w:rPr>
              <w:t>% u</w:t>
            </w:r>
            <w:r w:rsidR="00394009" w:rsidRPr="00C5016E">
              <w:rPr>
                <w:rFonts w:cs="Arial"/>
                <w:b/>
                <w:sz w:val="22"/>
              </w:rPr>
              <w:t>djela</w:t>
            </w:r>
          </w:p>
        </w:tc>
      </w:tr>
      <w:tr w:rsidR="00C5016E" w:rsidRPr="00C5016E" w:rsidTr="00C025DC">
        <w:trPr>
          <w:jc w:val="center"/>
        </w:trPr>
        <w:tc>
          <w:tcPr>
            <w:tcW w:w="1701"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center"/>
              <w:rPr>
                <w:rFonts w:cs="Arial"/>
                <w:sz w:val="22"/>
              </w:rPr>
            </w:pPr>
            <w:r w:rsidRPr="00C5016E">
              <w:rPr>
                <w:rFonts w:cs="Arial"/>
                <w:sz w:val="22"/>
              </w:rPr>
              <w:t>01</w:t>
            </w:r>
          </w:p>
        </w:tc>
        <w:tc>
          <w:tcPr>
            <w:tcW w:w="3402"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left"/>
              <w:rPr>
                <w:rFonts w:cs="Arial"/>
                <w:sz w:val="22"/>
              </w:rPr>
            </w:pPr>
            <w:r w:rsidRPr="00C5016E">
              <w:rPr>
                <w:rFonts w:cs="Arial"/>
                <w:sz w:val="22"/>
              </w:rPr>
              <w:t xml:space="preserve">Opće javne usluge  </w:t>
            </w:r>
          </w:p>
        </w:tc>
        <w:tc>
          <w:tcPr>
            <w:tcW w:w="1998"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2"/>
              </w:rPr>
            </w:pPr>
            <w:r w:rsidRPr="00C5016E">
              <w:rPr>
                <w:rFonts w:cs="Arial"/>
                <w:sz w:val="22"/>
              </w:rPr>
              <w:t>1.327.937</w:t>
            </w:r>
          </w:p>
        </w:tc>
        <w:tc>
          <w:tcPr>
            <w:tcW w:w="1688" w:type="dxa"/>
            <w:tcBorders>
              <w:top w:val="single" w:sz="4" w:space="0" w:color="auto"/>
              <w:left w:val="single" w:sz="4" w:space="0" w:color="auto"/>
              <w:bottom w:val="single" w:sz="4" w:space="0" w:color="auto"/>
              <w:right w:val="single" w:sz="4" w:space="0" w:color="auto"/>
            </w:tcBorders>
            <w:vAlign w:val="bottom"/>
          </w:tcPr>
          <w:p w:rsidR="00C025DC" w:rsidRPr="00C5016E" w:rsidRDefault="00C025DC" w:rsidP="00C025DC">
            <w:pPr>
              <w:spacing w:before="0" w:after="0"/>
              <w:jc w:val="right"/>
              <w:rPr>
                <w:rFonts w:cs="Arial"/>
                <w:sz w:val="22"/>
              </w:rPr>
            </w:pPr>
            <w:r w:rsidRPr="00C5016E">
              <w:rPr>
                <w:rFonts w:cs="Arial"/>
                <w:sz w:val="22"/>
              </w:rPr>
              <w:t>26,04</w:t>
            </w:r>
          </w:p>
        </w:tc>
      </w:tr>
      <w:tr w:rsidR="00C5016E" w:rsidRPr="00C5016E" w:rsidTr="00C025DC">
        <w:trPr>
          <w:jc w:val="center"/>
        </w:trPr>
        <w:tc>
          <w:tcPr>
            <w:tcW w:w="1701"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center"/>
              <w:rPr>
                <w:rFonts w:cs="Arial"/>
                <w:sz w:val="22"/>
              </w:rPr>
            </w:pPr>
            <w:r w:rsidRPr="00C5016E">
              <w:rPr>
                <w:rFonts w:cs="Arial"/>
                <w:sz w:val="22"/>
              </w:rPr>
              <w:t>02</w:t>
            </w:r>
          </w:p>
        </w:tc>
        <w:tc>
          <w:tcPr>
            <w:tcW w:w="3402" w:type="dxa"/>
            <w:tcBorders>
              <w:top w:val="single" w:sz="4" w:space="0" w:color="auto"/>
              <w:left w:val="single" w:sz="4" w:space="0" w:color="auto"/>
              <w:bottom w:val="single" w:sz="4" w:space="0" w:color="auto"/>
              <w:right w:val="single" w:sz="4" w:space="0" w:color="auto"/>
            </w:tcBorders>
          </w:tcPr>
          <w:p w:rsidR="00C025DC" w:rsidRPr="00C5016E" w:rsidRDefault="00C025DC" w:rsidP="00394009">
            <w:pPr>
              <w:spacing w:before="0" w:after="0"/>
              <w:jc w:val="left"/>
              <w:rPr>
                <w:rFonts w:cs="Arial"/>
                <w:sz w:val="22"/>
              </w:rPr>
            </w:pPr>
            <w:r w:rsidRPr="00C5016E">
              <w:rPr>
                <w:rFonts w:cs="Arial"/>
                <w:sz w:val="22"/>
              </w:rPr>
              <w:t>O</w:t>
            </w:r>
            <w:r w:rsidR="00394009" w:rsidRPr="00C5016E">
              <w:rPr>
                <w:rFonts w:cs="Arial"/>
                <w:sz w:val="22"/>
              </w:rPr>
              <w:t>b</w:t>
            </w:r>
            <w:r w:rsidRPr="00C5016E">
              <w:rPr>
                <w:rFonts w:cs="Arial"/>
                <w:sz w:val="22"/>
              </w:rPr>
              <w:t xml:space="preserve">rana                 </w:t>
            </w:r>
          </w:p>
        </w:tc>
        <w:tc>
          <w:tcPr>
            <w:tcW w:w="1998"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2"/>
              </w:rPr>
            </w:pPr>
            <w:r w:rsidRPr="00C5016E">
              <w:rPr>
                <w:rFonts w:cs="Arial"/>
                <w:sz w:val="22"/>
              </w:rPr>
              <w:t>10.446</w:t>
            </w:r>
          </w:p>
        </w:tc>
        <w:tc>
          <w:tcPr>
            <w:tcW w:w="1688" w:type="dxa"/>
            <w:tcBorders>
              <w:top w:val="single" w:sz="4" w:space="0" w:color="auto"/>
              <w:left w:val="single" w:sz="4" w:space="0" w:color="auto"/>
              <w:bottom w:val="single" w:sz="4" w:space="0" w:color="auto"/>
              <w:right w:val="single" w:sz="4" w:space="0" w:color="auto"/>
            </w:tcBorders>
            <w:vAlign w:val="bottom"/>
          </w:tcPr>
          <w:p w:rsidR="00C025DC" w:rsidRPr="00C5016E" w:rsidRDefault="00C025DC" w:rsidP="00C025DC">
            <w:pPr>
              <w:spacing w:before="0" w:after="0"/>
              <w:jc w:val="right"/>
              <w:rPr>
                <w:rFonts w:cs="Arial"/>
                <w:sz w:val="22"/>
              </w:rPr>
            </w:pPr>
            <w:r w:rsidRPr="00C5016E">
              <w:rPr>
                <w:rFonts w:cs="Arial"/>
                <w:sz w:val="22"/>
              </w:rPr>
              <w:t>0,20</w:t>
            </w:r>
          </w:p>
        </w:tc>
      </w:tr>
      <w:tr w:rsidR="00C5016E" w:rsidRPr="00C5016E" w:rsidTr="00C025DC">
        <w:trPr>
          <w:jc w:val="center"/>
        </w:trPr>
        <w:tc>
          <w:tcPr>
            <w:tcW w:w="1701"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center"/>
              <w:rPr>
                <w:rFonts w:cs="Arial"/>
                <w:sz w:val="22"/>
              </w:rPr>
            </w:pPr>
            <w:r w:rsidRPr="00C5016E">
              <w:rPr>
                <w:rFonts w:cs="Arial"/>
                <w:sz w:val="22"/>
              </w:rPr>
              <w:t>03</w:t>
            </w:r>
          </w:p>
        </w:tc>
        <w:tc>
          <w:tcPr>
            <w:tcW w:w="3402"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left"/>
              <w:rPr>
                <w:rFonts w:cs="Arial"/>
                <w:sz w:val="22"/>
              </w:rPr>
            </w:pPr>
            <w:r w:rsidRPr="00C5016E">
              <w:rPr>
                <w:rFonts w:cs="Arial"/>
                <w:sz w:val="22"/>
              </w:rPr>
              <w:t>Javni red i sigurnost</w:t>
            </w:r>
          </w:p>
        </w:tc>
        <w:tc>
          <w:tcPr>
            <w:tcW w:w="1998"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2"/>
              </w:rPr>
            </w:pPr>
            <w:r w:rsidRPr="00C5016E">
              <w:rPr>
                <w:rFonts w:cs="Arial"/>
                <w:sz w:val="22"/>
              </w:rPr>
              <w:t>136.711</w:t>
            </w:r>
          </w:p>
        </w:tc>
        <w:tc>
          <w:tcPr>
            <w:tcW w:w="1688" w:type="dxa"/>
            <w:tcBorders>
              <w:top w:val="single" w:sz="4" w:space="0" w:color="auto"/>
              <w:left w:val="single" w:sz="4" w:space="0" w:color="auto"/>
              <w:bottom w:val="single" w:sz="4" w:space="0" w:color="auto"/>
              <w:right w:val="single" w:sz="4" w:space="0" w:color="auto"/>
            </w:tcBorders>
            <w:vAlign w:val="bottom"/>
          </w:tcPr>
          <w:p w:rsidR="00C025DC" w:rsidRPr="00C5016E" w:rsidRDefault="00C025DC" w:rsidP="00C025DC">
            <w:pPr>
              <w:spacing w:before="0" w:after="0"/>
              <w:jc w:val="right"/>
              <w:rPr>
                <w:rFonts w:cs="Arial"/>
                <w:sz w:val="22"/>
              </w:rPr>
            </w:pPr>
            <w:r w:rsidRPr="00C5016E">
              <w:rPr>
                <w:rFonts w:cs="Arial"/>
                <w:sz w:val="22"/>
              </w:rPr>
              <w:t>2,68</w:t>
            </w:r>
          </w:p>
        </w:tc>
      </w:tr>
      <w:tr w:rsidR="00C5016E" w:rsidRPr="00C5016E" w:rsidTr="00C025DC">
        <w:trPr>
          <w:jc w:val="center"/>
        </w:trPr>
        <w:tc>
          <w:tcPr>
            <w:tcW w:w="1701"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center"/>
              <w:rPr>
                <w:rFonts w:cs="Arial"/>
                <w:sz w:val="22"/>
              </w:rPr>
            </w:pPr>
            <w:r w:rsidRPr="00C5016E">
              <w:rPr>
                <w:rFonts w:cs="Arial"/>
                <w:sz w:val="22"/>
              </w:rPr>
              <w:t>04</w:t>
            </w:r>
          </w:p>
        </w:tc>
        <w:tc>
          <w:tcPr>
            <w:tcW w:w="3402"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left"/>
              <w:rPr>
                <w:rFonts w:cs="Arial"/>
                <w:sz w:val="22"/>
              </w:rPr>
            </w:pPr>
            <w:r w:rsidRPr="00C5016E">
              <w:rPr>
                <w:rFonts w:cs="Arial"/>
                <w:sz w:val="22"/>
              </w:rPr>
              <w:t>Ekonomski poslovi</w:t>
            </w:r>
          </w:p>
        </w:tc>
        <w:tc>
          <w:tcPr>
            <w:tcW w:w="1998"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2"/>
              </w:rPr>
            </w:pPr>
            <w:r w:rsidRPr="00C5016E">
              <w:rPr>
                <w:rFonts w:cs="Arial"/>
                <w:sz w:val="22"/>
              </w:rPr>
              <w:t>272.403</w:t>
            </w:r>
          </w:p>
        </w:tc>
        <w:tc>
          <w:tcPr>
            <w:tcW w:w="1688" w:type="dxa"/>
            <w:tcBorders>
              <w:top w:val="single" w:sz="4" w:space="0" w:color="auto"/>
              <w:left w:val="single" w:sz="4" w:space="0" w:color="auto"/>
              <w:bottom w:val="single" w:sz="4" w:space="0" w:color="auto"/>
              <w:right w:val="single" w:sz="4" w:space="0" w:color="auto"/>
            </w:tcBorders>
            <w:vAlign w:val="bottom"/>
          </w:tcPr>
          <w:p w:rsidR="00C025DC" w:rsidRPr="00C5016E" w:rsidRDefault="00C025DC" w:rsidP="00C025DC">
            <w:pPr>
              <w:spacing w:before="0" w:after="0"/>
              <w:jc w:val="right"/>
              <w:rPr>
                <w:rFonts w:cs="Arial"/>
                <w:sz w:val="22"/>
              </w:rPr>
            </w:pPr>
            <w:r w:rsidRPr="00C5016E">
              <w:rPr>
                <w:rFonts w:cs="Arial"/>
                <w:sz w:val="22"/>
              </w:rPr>
              <w:t>5,34</w:t>
            </w:r>
          </w:p>
        </w:tc>
      </w:tr>
      <w:tr w:rsidR="00C5016E" w:rsidRPr="00C5016E" w:rsidTr="00C025DC">
        <w:trPr>
          <w:jc w:val="center"/>
        </w:trPr>
        <w:tc>
          <w:tcPr>
            <w:tcW w:w="1701"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center"/>
              <w:rPr>
                <w:rFonts w:cs="Arial"/>
                <w:sz w:val="22"/>
              </w:rPr>
            </w:pPr>
            <w:r w:rsidRPr="00C5016E">
              <w:rPr>
                <w:rFonts w:cs="Arial"/>
                <w:sz w:val="22"/>
              </w:rPr>
              <w:t>05</w:t>
            </w:r>
          </w:p>
        </w:tc>
        <w:tc>
          <w:tcPr>
            <w:tcW w:w="3402"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left"/>
              <w:rPr>
                <w:rFonts w:cs="Arial"/>
                <w:sz w:val="22"/>
              </w:rPr>
            </w:pPr>
            <w:r w:rsidRPr="00C5016E">
              <w:rPr>
                <w:rFonts w:cs="Arial"/>
                <w:sz w:val="22"/>
              </w:rPr>
              <w:t>Zaštita životne sredine</w:t>
            </w:r>
          </w:p>
        </w:tc>
        <w:tc>
          <w:tcPr>
            <w:tcW w:w="1998"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2"/>
              </w:rPr>
            </w:pPr>
            <w:r w:rsidRPr="00C5016E">
              <w:rPr>
                <w:rFonts w:cs="Arial"/>
                <w:sz w:val="22"/>
              </w:rPr>
              <w:t>7.814</w:t>
            </w:r>
          </w:p>
        </w:tc>
        <w:tc>
          <w:tcPr>
            <w:tcW w:w="1688" w:type="dxa"/>
            <w:tcBorders>
              <w:top w:val="single" w:sz="4" w:space="0" w:color="auto"/>
              <w:left w:val="single" w:sz="4" w:space="0" w:color="auto"/>
              <w:bottom w:val="single" w:sz="4" w:space="0" w:color="auto"/>
              <w:right w:val="single" w:sz="4" w:space="0" w:color="auto"/>
            </w:tcBorders>
            <w:vAlign w:val="bottom"/>
          </w:tcPr>
          <w:p w:rsidR="00C025DC" w:rsidRPr="00C5016E" w:rsidRDefault="00C025DC" w:rsidP="00C025DC">
            <w:pPr>
              <w:spacing w:before="0" w:after="0"/>
              <w:jc w:val="right"/>
              <w:rPr>
                <w:rFonts w:cs="Arial"/>
                <w:sz w:val="22"/>
              </w:rPr>
            </w:pPr>
            <w:r w:rsidRPr="00C5016E">
              <w:rPr>
                <w:rFonts w:cs="Arial"/>
                <w:sz w:val="22"/>
              </w:rPr>
              <w:t>0,15</w:t>
            </w:r>
          </w:p>
        </w:tc>
      </w:tr>
      <w:tr w:rsidR="00C5016E" w:rsidRPr="00C5016E" w:rsidTr="00C025DC">
        <w:trPr>
          <w:jc w:val="center"/>
        </w:trPr>
        <w:tc>
          <w:tcPr>
            <w:tcW w:w="1701"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tabs>
                <w:tab w:val="left" w:pos="4012"/>
              </w:tabs>
              <w:spacing w:before="0" w:after="0"/>
              <w:jc w:val="center"/>
              <w:rPr>
                <w:rFonts w:cs="Arial"/>
                <w:sz w:val="22"/>
              </w:rPr>
            </w:pPr>
            <w:r w:rsidRPr="00C5016E">
              <w:rPr>
                <w:rFonts w:cs="Arial"/>
                <w:sz w:val="22"/>
              </w:rPr>
              <w:t>06</w:t>
            </w:r>
          </w:p>
        </w:tc>
        <w:tc>
          <w:tcPr>
            <w:tcW w:w="3402"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tabs>
                <w:tab w:val="left" w:pos="4012"/>
              </w:tabs>
              <w:spacing w:before="0" w:after="0"/>
              <w:jc w:val="left"/>
              <w:rPr>
                <w:rFonts w:cs="Arial"/>
                <w:sz w:val="22"/>
              </w:rPr>
            </w:pPr>
            <w:r w:rsidRPr="00C5016E">
              <w:rPr>
                <w:rFonts w:cs="Arial"/>
                <w:sz w:val="22"/>
              </w:rPr>
              <w:t>Stambeni i zajednički poslovi</w:t>
            </w:r>
          </w:p>
        </w:tc>
        <w:tc>
          <w:tcPr>
            <w:tcW w:w="1998"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2"/>
              </w:rPr>
            </w:pPr>
            <w:r w:rsidRPr="00C5016E">
              <w:rPr>
                <w:rFonts w:cs="Arial"/>
                <w:sz w:val="22"/>
              </w:rPr>
              <w:t>0</w:t>
            </w:r>
          </w:p>
        </w:tc>
        <w:tc>
          <w:tcPr>
            <w:tcW w:w="1688" w:type="dxa"/>
            <w:tcBorders>
              <w:top w:val="single" w:sz="4" w:space="0" w:color="auto"/>
              <w:left w:val="single" w:sz="4" w:space="0" w:color="auto"/>
              <w:bottom w:val="single" w:sz="4" w:space="0" w:color="auto"/>
              <w:right w:val="single" w:sz="4" w:space="0" w:color="auto"/>
            </w:tcBorders>
            <w:vAlign w:val="bottom"/>
          </w:tcPr>
          <w:p w:rsidR="00C025DC" w:rsidRPr="00C5016E" w:rsidRDefault="00C025DC" w:rsidP="00C025DC">
            <w:pPr>
              <w:spacing w:before="0" w:after="0"/>
              <w:jc w:val="right"/>
              <w:rPr>
                <w:rFonts w:cs="Arial"/>
                <w:sz w:val="22"/>
              </w:rPr>
            </w:pPr>
            <w:r w:rsidRPr="00C5016E">
              <w:rPr>
                <w:rFonts w:cs="Arial"/>
                <w:sz w:val="22"/>
              </w:rPr>
              <w:t>0,00</w:t>
            </w:r>
          </w:p>
        </w:tc>
      </w:tr>
      <w:tr w:rsidR="00C5016E" w:rsidRPr="00C5016E" w:rsidTr="00C025DC">
        <w:trPr>
          <w:jc w:val="center"/>
        </w:trPr>
        <w:tc>
          <w:tcPr>
            <w:tcW w:w="1701"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center"/>
              <w:rPr>
                <w:rFonts w:cs="Arial"/>
                <w:sz w:val="22"/>
              </w:rPr>
            </w:pPr>
            <w:r w:rsidRPr="00C5016E">
              <w:rPr>
                <w:rFonts w:cs="Arial"/>
                <w:sz w:val="22"/>
              </w:rPr>
              <w:t>07</w:t>
            </w:r>
          </w:p>
        </w:tc>
        <w:tc>
          <w:tcPr>
            <w:tcW w:w="3402"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left"/>
              <w:rPr>
                <w:rFonts w:cs="Arial"/>
                <w:sz w:val="22"/>
              </w:rPr>
            </w:pPr>
            <w:r w:rsidRPr="00C5016E">
              <w:rPr>
                <w:rFonts w:cs="Arial"/>
                <w:sz w:val="22"/>
              </w:rPr>
              <w:t>Zdravstvo</w:t>
            </w:r>
          </w:p>
        </w:tc>
        <w:tc>
          <w:tcPr>
            <w:tcW w:w="1998"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2"/>
              </w:rPr>
            </w:pPr>
            <w:r w:rsidRPr="00C5016E">
              <w:rPr>
                <w:rFonts w:cs="Arial"/>
                <w:sz w:val="22"/>
              </w:rPr>
              <w:t>121.600</w:t>
            </w:r>
          </w:p>
        </w:tc>
        <w:tc>
          <w:tcPr>
            <w:tcW w:w="1688" w:type="dxa"/>
            <w:tcBorders>
              <w:top w:val="single" w:sz="4" w:space="0" w:color="auto"/>
              <w:left w:val="single" w:sz="4" w:space="0" w:color="auto"/>
              <w:bottom w:val="single" w:sz="4" w:space="0" w:color="auto"/>
              <w:right w:val="single" w:sz="4" w:space="0" w:color="auto"/>
            </w:tcBorders>
            <w:vAlign w:val="bottom"/>
          </w:tcPr>
          <w:p w:rsidR="00C025DC" w:rsidRPr="00C5016E" w:rsidRDefault="00C025DC" w:rsidP="00C025DC">
            <w:pPr>
              <w:spacing w:before="0" w:after="0"/>
              <w:jc w:val="right"/>
              <w:rPr>
                <w:rFonts w:cs="Arial"/>
                <w:sz w:val="22"/>
              </w:rPr>
            </w:pPr>
            <w:r w:rsidRPr="00C5016E">
              <w:rPr>
                <w:rFonts w:cs="Arial"/>
                <w:sz w:val="22"/>
              </w:rPr>
              <w:t>2,39</w:t>
            </w:r>
          </w:p>
        </w:tc>
      </w:tr>
      <w:tr w:rsidR="00C5016E" w:rsidRPr="00C5016E" w:rsidTr="00C025DC">
        <w:trPr>
          <w:jc w:val="center"/>
        </w:trPr>
        <w:tc>
          <w:tcPr>
            <w:tcW w:w="1701"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center"/>
              <w:rPr>
                <w:rFonts w:cs="Arial"/>
                <w:sz w:val="22"/>
              </w:rPr>
            </w:pPr>
            <w:r w:rsidRPr="00C5016E">
              <w:rPr>
                <w:rFonts w:cs="Arial"/>
                <w:sz w:val="22"/>
              </w:rPr>
              <w:t>08</w:t>
            </w:r>
          </w:p>
        </w:tc>
        <w:tc>
          <w:tcPr>
            <w:tcW w:w="3402"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left"/>
              <w:rPr>
                <w:rFonts w:cs="Arial"/>
                <w:sz w:val="22"/>
              </w:rPr>
            </w:pPr>
            <w:r w:rsidRPr="00C5016E">
              <w:rPr>
                <w:rFonts w:cs="Arial"/>
                <w:sz w:val="22"/>
              </w:rPr>
              <w:t>Rekreacija, kultura i religija</w:t>
            </w:r>
          </w:p>
        </w:tc>
        <w:tc>
          <w:tcPr>
            <w:tcW w:w="1998"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2"/>
              </w:rPr>
            </w:pPr>
            <w:r w:rsidRPr="00C5016E">
              <w:rPr>
                <w:rFonts w:cs="Arial"/>
                <w:sz w:val="22"/>
              </w:rPr>
              <w:t>20.739</w:t>
            </w:r>
          </w:p>
        </w:tc>
        <w:tc>
          <w:tcPr>
            <w:tcW w:w="1688" w:type="dxa"/>
            <w:tcBorders>
              <w:top w:val="single" w:sz="4" w:space="0" w:color="auto"/>
              <w:left w:val="single" w:sz="4" w:space="0" w:color="auto"/>
              <w:bottom w:val="single" w:sz="4" w:space="0" w:color="auto"/>
              <w:right w:val="single" w:sz="4" w:space="0" w:color="auto"/>
            </w:tcBorders>
            <w:vAlign w:val="bottom"/>
          </w:tcPr>
          <w:p w:rsidR="00C025DC" w:rsidRPr="00C5016E" w:rsidRDefault="00C025DC" w:rsidP="00C025DC">
            <w:pPr>
              <w:spacing w:before="0" w:after="0"/>
              <w:jc w:val="right"/>
              <w:rPr>
                <w:rFonts w:cs="Arial"/>
                <w:sz w:val="22"/>
              </w:rPr>
            </w:pPr>
            <w:r w:rsidRPr="00C5016E">
              <w:rPr>
                <w:rFonts w:cs="Arial"/>
                <w:sz w:val="22"/>
              </w:rPr>
              <w:t>0,41</w:t>
            </w:r>
          </w:p>
        </w:tc>
      </w:tr>
      <w:tr w:rsidR="00C5016E" w:rsidRPr="00C5016E" w:rsidTr="00C025DC">
        <w:trPr>
          <w:jc w:val="center"/>
        </w:trPr>
        <w:tc>
          <w:tcPr>
            <w:tcW w:w="1701"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center"/>
              <w:rPr>
                <w:rFonts w:cs="Arial"/>
                <w:sz w:val="22"/>
              </w:rPr>
            </w:pPr>
            <w:r w:rsidRPr="00C5016E">
              <w:rPr>
                <w:rFonts w:cs="Arial"/>
                <w:sz w:val="22"/>
              </w:rPr>
              <w:t>09</w:t>
            </w:r>
          </w:p>
        </w:tc>
        <w:tc>
          <w:tcPr>
            <w:tcW w:w="3402"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left"/>
              <w:rPr>
                <w:rFonts w:cs="Arial"/>
                <w:sz w:val="22"/>
              </w:rPr>
            </w:pPr>
            <w:r w:rsidRPr="00C5016E">
              <w:rPr>
                <w:rFonts w:cs="Arial"/>
                <w:sz w:val="22"/>
              </w:rPr>
              <w:t>Obrazovanje</w:t>
            </w:r>
          </w:p>
        </w:tc>
        <w:tc>
          <w:tcPr>
            <w:tcW w:w="1998"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2"/>
              </w:rPr>
            </w:pPr>
            <w:r w:rsidRPr="00C5016E">
              <w:rPr>
                <w:rFonts w:cs="Arial"/>
                <w:sz w:val="22"/>
              </w:rPr>
              <w:t>13.001</w:t>
            </w:r>
          </w:p>
        </w:tc>
        <w:tc>
          <w:tcPr>
            <w:tcW w:w="1688" w:type="dxa"/>
            <w:tcBorders>
              <w:top w:val="single" w:sz="4" w:space="0" w:color="auto"/>
              <w:left w:val="single" w:sz="4" w:space="0" w:color="auto"/>
              <w:bottom w:val="single" w:sz="4" w:space="0" w:color="auto"/>
              <w:right w:val="single" w:sz="4" w:space="0" w:color="auto"/>
            </w:tcBorders>
            <w:vAlign w:val="bottom"/>
          </w:tcPr>
          <w:p w:rsidR="00C025DC" w:rsidRPr="00C5016E" w:rsidRDefault="00C025DC" w:rsidP="00C025DC">
            <w:pPr>
              <w:spacing w:before="0" w:after="0"/>
              <w:jc w:val="right"/>
              <w:rPr>
                <w:rFonts w:cs="Arial"/>
                <w:sz w:val="22"/>
              </w:rPr>
            </w:pPr>
            <w:r w:rsidRPr="00C5016E">
              <w:rPr>
                <w:rFonts w:cs="Arial"/>
                <w:sz w:val="22"/>
              </w:rPr>
              <w:t>0,25</w:t>
            </w:r>
          </w:p>
        </w:tc>
      </w:tr>
      <w:tr w:rsidR="00C5016E" w:rsidRPr="00C5016E" w:rsidTr="00C025DC">
        <w:trPr>
          <w:jc w:val="center"/>
        </w:trPr>
        <w:tc>
          <w:tcPr>
            <w:tcW w:w="1701"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center"/>
              <w:rPr>
                <w:rFonts w:cs="Arial"/>
                <w:sz w:val="22"/>
              </w:rPr>
            </w:pPr>
            <w:r w:rsidRPr="00C5016E">
              <w:rPr>
                <w:rFonts w:cs="Arial"/>
                <w:sz w:val="22"/>
              </w:rPr>
              <w:t>10</w:t>
            </w:r>
          </w:p>
        </w:tc>
        <w:tc>
          <w:tcPr>
            <w:tcW w:w="3402"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left"/>
              <w:rPr>
                <w:rFonts w:cs="Arial"/>
                <w:sz w:val="22"/>
              </w:rPr>
            </w:pPr>
            <w:r w:rsidRPr="00C5016E">
              <w:rPr>
                <w:rFonts w:cs="Arial"/>
                <w:sz w:val="22"/>
              </w:rPr>
              <w:t>Socijalna zaštita</w:t>
            </w:r>
          </w:p>
        </w:tc>
        <w:tc>
          <w:tcPr>
            <w:tcW w:w="1998" w:type="dxa"/>
            <w:tcBorders>
              <w:top w:val="single" w:sz="4" w:space="0" w:color="auto"/>
              <w:left w:val="single" w:sz="4" w:space="0" w:color="auto"/>
              <w:bottom w:val="single" w:sz="4" w:space="0" w:color="auto"/>
              <w:right w:val="single" w:sz="4" w:space="0" w:color="auto"/>
            </w:tcBorders>
          </w:tcPr>
          <w:p w:rsidR="00C025DC" w:rsidRPr="00C5016E" w:rsidRDefault="00C025DC" w:rsidP="00C025DC">
            <w:pPr>
              <w:spacing w:before="0" w:after="0"/>
              <w:jc w:val="right"/>
              <w:rPr>
                <w:rFonts w:cs="Arial"/>
                <w:sz w:val="22"/>
              </w:rPr>
            </w:pPr>
            <w:r w:rsidRPr="00C5016E">
              <w:rPr>
                <w:rFonts w:cs="Arial"/>
                <w:sz w:val="22"/>
              </w:rPr>
              <w:t>3.189.864</w:t>
            </w:r>
          </w:p>
        </w:tc>
        <w:tc>
          <w:tcPr>
            <w:tcW w:w="1688" w:type="dxa"/>
            <w:tcBorders>
              <w:top w:val="single" w:sz="4" w:space="0" w:color="auto"/>
              <w:left w:val="single" w:sz="4" w:space="0" w:color="auto"/>
              <w:bottom w:val="single" w:sz="4" w:space="0" w:color="auto"/>
              <w:right w:val="single" w:sz="4" w:space="0" w:color="auto"/>
            </w:tcBorders>
            <w:vAlign w:val="bottom"/>
          </w:tcPr>
          <w:p w:rsidR="00C025DC" w:rsidRPr="00C5016E" w:rsidRDefault="00C025DC" w:rsidP="00C025DC">
            <w:pPr>
              <w:spacing w:before="0" w:after="0"/>
              <w:jc w:val="right"/>
              <w:rPr>
                <w:rFonts w:cs="Arial"/>
                <w:sz w:val="22"/>
              </w:rPr>
            </w:pPr>
            <w:r w:rsidRPr="00C5016E">
              <w:rPr>
                <w:rFonts w:cs="Arial"/>
                <w:sz w:val="22"/>
              </w:rPr>
              <w:t xml:space="preserve">   62,54</w:t>
            </w:r>
          </w:p>
        </w:tc>
      </w:tr>
      <w:tr w:rsidR="00C5016E" w:rsidRPr="00C5016E" w:rsidTr="00C025DC">
        <w:trPr>
          <w:jc w:val="center"/>
        </w:trPr>
        <w:tc>
          <w:tcPr>
            <w:tcW w:w="1701" w:type="dxa"/>
            <w:tcBorders>
              <w:top w:val="single" w:sz="4" w:space="0" w:color="auto"/>
              <w:left w:val="single" w:sz="4" w:space="0" w:color="auto"/>
              <w:bottom w:val="single" w:sz="4" w:space="0" w:color="auto"/>
              <w:right w:val="single" w:sz="4" w:space="0" w:color="auto"/>
            </w:tcBorders>
            <w:shd w:val="clear" w:color="auto" w:fill="D9D9D9"/>
          </w:tcPr>
          <w:p w:rsidR="00C025DC" w:rsidRPr="00C5016E" w:rsidRDefault="00C025DC" w:rsidP="00C025DC">
            <w:pPr>
              <w:spacing w:before="0" w:after="0"/>
              <w:jc w:val="left"/>
              <w:rPr>
                <w:rFonts w:cs="Arial"/>
                <w:b/>
                <w:sz w:val="22"/>
              </w:rPr>
            </w:pPr>
          </w:p>
        </w:tc>
        <w:tc>
          <w:tcPr>
            <w:tcW w:w="3402" w:type="dxa"/>
            <w:tcBorders>
              <w:top w:val="single" w:sz="4" w:space="0" w:color="auto"/>
              <w:left w:val="single" w:sz="4" w:space="0" w:color="auto"/>
              <w:bottom w:val="single" w:sz="4" w:space="0" w:color="auto"/>
              <w:right w:val="single" w:sz="4" w:space="0" w:color="auto"/>
            </w:tcBorders>
            <w:shd w:val="clear" w:color="auto" w:fill="D9D9D9"/>
          </w:tcPr>
          <w:p w:rsidR="00C025DC" w:rsidRPr="00C5016E" w:rsidRDefault="00C025DC" w:rsidP="00C025DC">
            <w:pPr>
              <w:spacing w:before="0" w:after="0"/>
              <w:jc w:val="left"/>
              <w:rPr>
                <w:rFonts w:cs="Arial"/>
                <w:b/>
                <w:sz w:val="22"/>
              </w:rPr>
            </w:pPr>
            <w:r w:rsidRPr="00C5016E">
              <w:rPr>
                <w:rFonts w:cs="Arial"/>
                <w:b/>
                <w:sz w:val="22"/>
              </w:rPr>
              <w:t>U K U P N O</w:t>
            </w:r>
          </w:p>
        </w:tc>
        <w:tc>
          <w:tcPr>
            <w:tcW w:w="1998" w:type="dxa"/>
            <w:tcBorders>
              <w:top w:val="single" w:sz="4" w:space="0" w:color="auto"/>
              <w:left w:val="single" w:sz="4" w:space="0" w:color="auto"/>
              <w:bottom w:val="single" w:sz="4" w:space="0" w:color="auto"/>
              <w:right w:val="single" w:sz="4" w:space="0" w:color="auto"/>
            </w:tcBorders>
            <w:shd w:val="clear" w:color="auto" w:fill="D9D9D9"/>
          </w:tcPr>
          <w:p w:rsidR="00C025DC" w:rsidRPr="00C5016E" w:rsidRDefault="00C025DC" w:rsidP="00C025DC">
            <w:pPr>
              <w:spacing w:before="0" w:after="0"/>
              <w:jc w:val="right"/>
              <w:rPr>
                <w:rFonts w:cs="Arial"/>
                <w:b/>
                <w:sz w:val="22"/>
              </w:rPr>
            </w:pPr>
            <w:r w:rsidRPr="00C5016E">
              <w:rPr>
                <w:rFonts w:cs="Arial"/>
                <w:b/>
                <w:sz w:val="22"/>
              </w:rPr>
              <w:t>5.100.515</w:t>
            </w:r>
          </w:p>
        </w:tc>
        <w:tc>
          <w:tcPr>
            <w:tcW w:w="1688" w:type="dxa"/>
            <w:tcBorders>
              <w:top w:val="single" w:sz="4" w:space="0" w:color="auto"/>
              <w:left w:val="single" w:sz="4" w:space="0" w:color="auto"/>
              <w:bottom w:val="single" w:sz="4" w:space="0" w:color="auto"/>
              <w:right w:val="single" w:sz="4" w:space="0" w:color="auto"/>
            </w:tcBorders>
            <w:shd w:val="clear" w:color="auto" w:fill="D9D9D9"/>
            <w:vAlign w:val="center"/>
          </w:tcPr>
          <w:p w:rsidR="00C025DC" w:rsidRPr="00C5016E" w:rsidRDefault="00C025DC" w:rsidP="00C025DC">
            <w:pPr>
              <w:spacing w:before="0" w:after="0"/>
              <w:jc w:val="right"/>
              <w:rPr>
                <w:rFonts w:cs="Arial"/>
                <w:b/>
                <w:bCs/>
                <w:sz w:val="22"/>
              </w:rPr>
            </w:pPr>
            <w:r w:rsidRPr="00C5016E">
              <w:rPr>
                <w:rFonts w:cs="Arial"/>
                <w:b/>
                <w:bCs/>
                <w:sz w:val="22"/>
              </w:rPr>
              <w:t>100,00</w:t>
            </w:r>
          </w:p>
        </w:tc>
      </w:tr>
    </w:tbl>
    <w:p w:rsidR="00C025DC" w:rsidRPr="00C5016E" w:rsidRDefault="00EF4C3C" w:rsidP="00C025DC">
      <w:pPr>
        <w:pStyle w:val="Caption"/>
        <w:spacing w:before="0" w:after="0"/>
        <w:contextualSpacing/>
        <w:rPr>
          <w:rFonts w:ascii="Arial" w:hAnsi="Arial" w:cs="Arial"/>
          <w:b w:val="0"/>
          <w:color w:val="auto"/>
          <w:sz w:val="22"/>
          <w:szCs w:val="24"/>
          <w:lang w:val="hr-HR"/>
        </w:rPr>
      </w:pPr>
      <w:bookmarkStart w:id="62" w:name="_Toc99939228"/>
      <w:bookmarkEnd w:id="61"/>
      <w:r w:rsidRPr="00C5016E">
        <w:rPr>
          <w:rFonts w:ascii="Arial" w:hAnsi="Arial" w:cs="Arial"/>
          <w:color w:val="auto"/>
          <w:sz w:val="22"/>
          <w:szCs w:val="24"/>
          <w:lang w:val="hr-HR"/>
        </w:rPr>
        <w:t>Tablica</w:t>
      </w:r>
      <w:r w:rsidR="00C025DC" w:rsidRPr="00C5016E">
        <w:rPr>
          <w:rFonts w:ascii="Arial" w:hAnsi="Arial" w:cs="Arial"/>
          <w:color w:val="auto"/>
          <w:sz w:val="22"/>
          <w:szCs w:val="24"/>
          <w:lang w:val="hr-HR"/>
        </w:rPr>
        <w:t xml:space="preserve"> 4: </w:t>
      </w:r>
      <w:r w:rsidR="00C025DC" w:rsidRPr="00C5016E">
        <w:rPr>
          <w:rFonts w:ascii="Arial" w:hAnsi="Arial" w:cs="Arial"/>
          <w:b w:val="0"/>
          <w:color w:val="auto"/>
          <w:sz w:val="22"/>
          <w:szCs w:val="24"/>
          <w:lang w:val="hr-HR"/>
        </w:rPr>
        <w:t>Struktura u</w:t>
      </w:r>
      <w:r w:rsidR="00394009" w:rsidRPr="00C5016E">
        <w:rPr>
          <w:rFonts w:ascii="Arial" w:hAnsi="Arial" w:cs="Arial"/>
          <w:b w:val="0"/>
          <w:color w:val="auto"/>
          <w:sz w:val="22"/>
          <w:szCs w:val="24"/>
          <w:lang w:val="hr-HR"/>
        </w:rPr>
        <w:t>djela</w:t>
      </w:r>
      <w:r w:rsidR="00C025DC" w:rsidRPr="00C5016E">
        <w:rPr>
          <w:rFonts w:ascii="Arial" w:hAnsi="Arial" w:cs="Arial"/>
          <w:b w:val="0"/>
          <w:color w:val="auto"/>
          <w:sz w:val="22"/>
          <w:szCs w:val="24"/>
          <w:lang w:val="hr-HR"/>
        </w:rPr>
        <w:t xml:space="preserve"> pojedinačnih rashoda po funkcionalnoj klasifikaciji u odnosu na ukupne rashode Federacije BiH</w:t>
      </w:r>
      <w:bookmarkEnd w:id="62"/>
    </w:p>
    <w:p w:rsidR="00C025DC" w:rsidRPr="00C5016E" w:rsidRDefault="00C025DC" w:rsidP="00C025DC">
      <w:r w:rsidRPr="00C5016E">
        <w:t>Iz prikazane tab</w:t>
      </w:r>
      <w:r w:rsidR="00394009" w:rsidRPr="00C5016E">
        <w:t>lice</w:t>
      </w:r>
      <w:r w:rsidRPr="00C5016E">
        <w:t xml:space="preserve"> uočljivo je da se prema funkcionalnoj klasifikaciji najveć</w:t>
      </w:r>
      <w:r w:rsidR="00394009" w:rsidRPr="00C5016E">
        <w:t>i</w:t>
      </w:r>
      <w:r w:rsidRPr="00C5016E">
        <w:t xml:space="preserve"> u</w:t>
      </w:r>
      <w:r w:rsidR="00394009" w:rsidRPr="00C5016E">
        <w:t>djel</w:t>
      </w:r>
      <w:r w:rsidRPr="00C5016E">
        <w:t xml:space="preserve"> od 62,54% u ukupno realiziranim rashodima odnosi na izdvajanja po osnov</w:t>
      </w:r>
      <w:r w:rsidR="00394009" w:rsidRPr="00C5016E">
        <w:t>i</w:t>
      </w:r>
      <w:r w:rsidRPr="00C5016E">
        <w:t xml:space="preserve"> socijalne zaštite, nakon č</w:t>
      </w:r>
      <w:r w:rsidR="00394009" w:rsidRPr="00C5016E">
        <w:t>ega slijede opće javne usluge s</w:t>
      </w:r>
      <w:r w:rsidRPr="00C5016E">
        <w:t xml:space="preserve"> u</w:t>
      </w:r>
      <w:r w:rsidR="00394009" w:rsidRPr="00C5016E">
        <w:t>djelom</w:t>
      </w:r>
      <w:r w:rsidRPr="00C5016E">
        <w:t xml:space="preserve"> od 26,04%. </w:t>
      </w:r>
    </w:p>
    <w:p w:rsidR="00C025DC" w:rsidRPr="00C5016E" w:rsidRDefault="00C025DC" w:rsidP="00C025DC">
      <w:r w:rsidRPr="00C5016E">
        <w:t>U</w:t>
      </w:r>
      <w:r w:rsidR="00394009" w:rsidRPr="00C5016E">
        <w:t>djel</w:t>
      </w:r>
      <w:r w:rsidRPr="00C5016E">
        <w:t xml:space="preserve"> ostvarenih rashoda i izdataka analitički po vrstama u ukupno os</w:t>
      </w:r>
      <w:r w:rsidR="00394009" w:rsidRPr="00C5016E">
        <w:t>tvarenim rashodima i izdacima s</w:t>
      </w:r>
      <w:r w:rsidRPr="00C5016E">
        <w:t xml:space="preserve"> grafičkim prikazom da</w:t>
      </w:r>
      <w:r w:rsidR="00394009" w:rsidRPr="00C5016E">
        <w:t>n</w:t>
      </w:r>
      <w:r w:rsidRPr="00C5016E">
        <w:t xml:space="preserve"> je u nastavku.</w:t>
      </w: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
        <w:gridCol w:w="4320"/>
        <w:gridCol w:w="2281"/>
        <w:gridCol w:w="1417"/>
      </w:tblGrid>
      <w:tr w:rsidR="00C5016E" w:rsidRPr="00C5016E" w:rsidTr="00C025DC">
        <w:trPr>
          <w:trHeight w:val="465"/>
          <w:jc w:val="center"/>
        </w:trPr>
        <w:tc>
          <w:tcPr>
            <w:tcW w:w="737" w:type="dxa"/>
            <w:shd w:val="clear" w:color="auto" w:fill="D9D9D9"/>
            <w:noWrap/>
            <w:vAlign w:val="center"/>
          </w:tcPr>
          <w:p w:rsidR="00C025DC" w:rsidRPr="00C5016E" w:rsidRDefault="00C025DC" w:rsidP="00C025DC">
            <w:pPr>
              <w:spacing w:before="0" w:after="0"/>
              <w:jc w:val="center"/>
              <w:rPr>
                <w:rFonts w:cs="Arial"/>
                <w:b/>
                <w:sz w:val="22"/>
              </w:rPr>
            </w:pPr>
            <w:r w:rsidRPr="00C5016E">
              <w:rPr>
                <w:rFonts w:cs="Arial"/>
                <w:b/>
                <w:sz w:val="22"/>
              </w:rPr>
              <w:t>Red. broj</w:t>
            </w:r>
          </w:p>
        </w:tc>
        <w:tc>
          <w:tcPr>
            <w:tcW w:w="4320" w:type="dxa"/>
            <w:shd w:val="clear" w:color="auto" w:fill="D9D9D9"/>
            <w:noWrap/>
            <w:vAlign w:val="center"/>
          </w:tcPr>
          <w:p w:rsidR="00C025DC" w:rsidRPr="00C5016E" w:rsidRDefault="00C025DC" w:rsidP="00C025DC">
            <w:pPr>
              <w:spacing w:before="0" w:after="0"/>
              <w:jc w:val="center"/>
              <w:rPr>
                <w:rFonts w:cs="Arial"/>
                <w:b/>
                <w:sz w:val="22"/>
              </w:rPr>
            </w:pPr>
            <w:r w:rsidRPr="00C5016E">
              <w:rPr>
                <w:rFonts w:cs="Arial"/>
                <w:b/>
                <w:sz w:val="22"/>
              </w:rPr>
              <w:t>Opis</w:t>
            </w:r>
          </w:p>
        </w:tc>
        <w:tc>
          <w:tcPr>
            <w:tcW w:w="2281" w:type="dxa"/>
            <w:shd w:val="clear" w:color="auto" w:fill="D9D9D9"/>
            <w:noWrap/>
            <w:vAlign w:val="center"/>
          </w:tcPr>
          <w:p w:rsidR="00C025DC" w:rsidRPr="00C5016E" w:rsidRDefault="00C025DC" w:rsidP="00C025DC">
            <w:pPr>
              <w:spacing w:before="0" w:after="0"/>
              <w:jc w:val="center"/>
              <w:rPr>
                <w:rFonts w:cs="Arial"/>
                <w:b/>
                <w:sz w:val="22"/>
              </w:rPr>
            </w:pPr>
            <w:r w:rsidRPr="00C5016E">
              <w:rPr>
                <w:rFonts w:cs="Arial"/>
                <w:b/>
                <w:sz w:val="22"/>
              </w:rPr>
              <w:t>Ostvarenje 2022. godine u (000) KM</w:t>
            </w:r>
          </w:p>
        </w:tc>
        <w:tc>
          <w:tcPr>
            <w:tcW w:w="1417" w:type="dxa"/>
            <w:shd w:val="clear" w:color="auto" w:fill="D9D9D9"/>
            <w:noWrap/>
            <w:vAlign w:val="center"/>
          </w:tcPr>
          <w:p w:rsidR="00C025DC" w:rsidRPr="00C5016E" w:rsidRDefault="00C025DC" w:rsidP="00394009">
            <w:pPr>
              <w:spacing w:before="0" w:after="0"/>
              <w:jc w:val="center"/>
              <w:rPr>
                <w:rFonts w:cs="Arial"/>
                <w:b/>
                <w:sz w:val="22"/>
              </w:rPr>
            </w:pPr>
            <w:r w:rsidRPr="00C5016E">
              <w:rPr>
                <w:rFonts w:cs="Arial"/>
                <w:b/>
                <w:sz w:val="22"/>
              </w:rPr>
              <w:t>% u</w:t>
            </w:r>
            <w:r w:rsidR="00394009" w:rsidRPr="00C5016E">
              <w:rPr>
                <w:rFonts w:cs="Arial"/>
                <w:b/>
                <w:sz w:val="22"/>
              </w:rPr>
              <w:t>djela</w:t>
            </w:r>
          </w:p>
        </w:tc>
      </w:tr>
      <w:tr w:rsidR="00C5016E" w:rsidRPr="00C5016E" w:rsidTr="00C025DC">
        <w:trPr>
          <w:trHeight w:val="270"/>
          <w:jc w:val="center"/>
        </w:trPr>
        <w:tc>
          <w:tcPr>
            <w:tcW w:w="737" w:type="dxa"/>
            <w:shd w:val="clear" w:color="auto" w:fill="auto"/>
            <w:noWrap/>
            <w:vAlign w:val="center"/>
          </w:tcPr>
          <w:p w:rsidR="00C025DC" w:rsidRPr="00C5016E" w:rsidRDefault="00C025DC" w:rsidP="00C025DC">
            <w:pPr>
              <w:spacing w:before="0" w:after="0"/>
              <w:jc w:val="center"/>
              <w:rPr>
                <w:rFonts w:cs="Arial"/>
                <w:sz w:val="22"/>
              </w:rPr>
            </w:pPr>
            <w:r w:rsidRPr="00C5016E">
              <w:rPr>
                <w:rFonts w:cs="Arial"/>
                <w:sz w:val="22"/>
              </w:rPr>
              <w:t>1.</w:t>
            </w:r>
          </w:p>
        </w:tc>
        <w:tc>
          <w:tcPr>
            <w:tcW w:w="4320" w:type="dxa"/>
            <w:shd w:val="clear" w:color="auto" w:fill="auto"/>
            <w:noWrap/>
            <w:vAlign w:val="center"/>
          </w:tcPr>
          <w:p w:rsidR="00C025DC" w:rsidRPr="00C5016E" w:rsidRDefault="00C025DC" w:rsidP="00C025DC">
            <w:pPr>
              <w:spacing w:before="0" w:after="0"/>
              <w:jc w:val="left"/>
              <w:rPr>
                <w:rFonts w:cs="Arial"/>
                <w:sz w:val="22"/>
              </w:rPr>
            </w:pPr>
            <w:r w:rsidRPr="00C5016E">
              <w:rPr>
                <w:rFonts w:cs="Arial"/>
                <w:sz w:val="22"/>
              </w:rPr>
              <w:t>Plaće i naknade troškova zaposlenih</w:t>
            </w:r>
          </w:p>
        </w:tc>
        <w:tc>
          <w:tcPr>
            <w:tcW w:w="2281" w:type="dxa"/>
            <w:shd w:val="clear" w:color="auto" w:fill="auto"/>
            <w:noWrap/>
            <w:vAlign w:val="center"/>
          </w:tcPr>
          <w:p w:rsidR="00C025DC" w:rsidRPr="00C5016E" w:rsidRDefault="00C025DC" w:rsidP="00C025DC">
            <w:pPr>
              <w:spacing w:before="0" w:after="0"/>
              <w:jc w:val="right"/>
              <w:rPr>
                <w:rFonts w:cs="Arial"/>
                <w:sz w:val="22"/>
              </w:rPr>
            </w:pPr>
            <w:r w:rsidRPr="00C5016E">
              <w:rPr>
                <w:rFonts w:cs="Arial"/>
                <w:bCs/>
                <w:sz w:val="22"/>
              </w:rPr>
              <w:t>260.897</w:t>
            </w:r>
          </w:p>
        </w:tc>
        <w:tc>
          <w:tcPr>
            <w:tcW w:w="1417" w:type="dxa"/>
            <w:shd w:val="clear" w:color="auto" w:fill="auto"/>
            <w:noWrap/>
            <w:vAlign w:val="bottom"/>
          </w:tcPr>
          <w:p w:rsidR="00C025DC" w:rsidRPr="00C5016E" w:rsidRDefault="00C025DC" w:rsidP="00C025DC">
            <w:pPr>
              <w:spacing w:before="0" w:after="0"/>
              <w:jc w:val="right"/>
              <w:rPr>
                <w:rFonts w:cs="Arial"/>
                <w:sz w:val="22"/>
              </w:rPr>
            </w:pPr>
            <w:r w:rsidRPr="00C5016E">
              <w:rPr>
                <w:rFonts w:cs="Arial"/>
                <w:sz w:val="22"/>
              </w:rPr>
              <w:t>5,12</w:t>
            </w:r>
          </w:p>
        </w:tc>
      </w:tr>
      <w:tr w:rsidR="00C5016E" w:rsidRPr="00C5016E" w:rsidTr="00C025DC">
        <w:trPr>
          <w:trHeight w:val="270"/>
          <w:jc w:val="center"/>
        </w:trPr>
        <w:tc>
          <w:tcPr>
            <w:tcW w:w="737" w:type="dxa"/>
            <w:shd w:val="clear" w:color="auto" w:fill="auto"/>
            <w:noWrap/>
            <w:vAlign w:val="center"/>
          </w:tcPr>
          <w:p w:rsidR="00C025DC" w:rsidRPr="00C5016E" w:rsidRDefault="00C025DC" w:rsidP="00C025DC">
            <w:pPr>
              <w:spacing w:before="0" w:after="0"/>
              <w:jc w:val="center"/>
              <w:rPr>
                <w:rFonts w:cs="Arial"/>
                <w:sz w:val="22"/>
              </w:rPr>
            </w:pPr>
            <w:r w:rsidRPr="00C5016E">
              <w:rPr>
                <w:rFonts w:cs="Arial"/>
                <w:sz w:val="22"/>
              </w:rPr>
              <w:t>2.</w:t>
            </w:r>
          </w:p>
        </w:tc>
        <w:tc>
          <w:tcPr>
            <w:tcW w:w="4320" w:type="dxa"/>
            <w:shd w:val="clear" w:color="auto" w:fill="auto"/>
            <w:noWrap/>
            <w:vAlign w:val="center"/>
          </w:tcPr>
          <w:p w:rsidR="00C025DC" w:rsidRPr="00C5016E" w:rsidRDefault="00C025DC" w:rsidP="00C025DC">
            <w:pPr>
              <w:spacing w:before="0" w:after="0"/>
              <w:jc w:val="left"/>
              <w:rPr>
                <w:rFonts w:cs="Arial"/>
                <w:sz w:val="22"/>
              </w:rPr>
            </w:pPr>
            <w:r w:rsidRPr="00C5016E">
              <w:rPr>
                <w:rFonts w:cs="Arial"/>
                <w:sz w:val="22"/>
              </w:rPr>
              <w:t>Doprinosi poslodavca i ostali doprinosi</w:t>
            </w:r>
          </w:p>
        </w:tc>
        <w:tc>
          <w:tcPr>
            <w:tcW w:w="2281" w:type="dxa"/>
            <w:shd w:val="clear" w:color="auto" w:fill="auto"/>
            <w:noWrap/>
            <w:vAlign w:val="center"/>
          </w:tcPr>
          <w:p w:rsidR="00C025DC" w:rsidRPr="00C5016E" w:rsidRDefault="00C025DC" w:rsidP="00C025DC">
            <w:pPr>
              <w:spacing w:before="0" w:after="0"/>
              <w:jc w:val="right"/>
              <w:rPr>
                <w:rFonts w:cs="Arial"/>
                <w:sz w:val="22"/>
              </w:rPr>
            </w:pPr>
            <w:r w:rsidRPr="00C5016E">
              <w:rPr>
                <w:rFonts w:cs="Arial"/>
                <w:sz w:val="22"/>
              </w:rPr>
              <w:t>26.714</w:t>
            </w:r>
          </w:p>
        </w:tc>
        <w:tc>
          <w:tcPr>
            <w:tcW w:w="1417" w:type="dxa"/>
            <w:shd w:val="clear" w:color="auto" w:fill="auto"/>
            <w:noWrap/>
            <w:vAlign w:val="bottom"/>
          </w:tcPr>
          <w:p w:rsidR="00C025DC" w:rsidRPr="00C5016E" w:rsidRDefault="00C025DC" w:rsidP="00C025DC">
            <w:pPr>
              <w:spacing w:before="0" w:after="0"/>
              <w:jc w:val="right"/>
              <w:rPr>
                <w:rFonts w:cs="Arial"/>
                <w:sz w:val="22"/>
              </w:rPr>
            </w:pPr>
            <w:r w:rsidRPr="00C5016E">
              <w:rPr>
                <w:rFonts w:cs="Arial"/>
                <w:sz w:val="22"/>
              </w:rPr>
              <w:t>0,52</w:t>
            </w:r>
          </w:p>
        </w:tc>
      </w:tr>
      <w:tr w:rsidR="00C5016E" w:rsidRPr="00C5016E" w:rsidTr="00C025DC">
        <w:trPr>
          <w:trHeight w:val="270"/>
          <w:jc w:val="center"/>
        </w:trPr>
        <w:tc>
          <w:tcPr>
            <w:tcW w:w="737" w:type="dxa"/>
            <w:shd w:val="clear" w:color="auto" w:fill="auto"/>
            <w:noWrap/>
            <w:vAlign w:val="center"/>
          </w:tcPr>
          <w:p w:rsidR="00C025DC" w:rsidRPr="00C5016E" w:rsidRDefault="00C025DC" w:rsidP="00C025DC">
            <w:pPr>
              <w:spacing w:before="0" w:after="0"/>
              <w:jc w:val="center"/>
              <w:rPr>
                <w:rFonts w:cs="Arial"/>
                <w:sz w:val="22"/>
              </w:rPr>
            </w:pPr>
            <w:r w:rsidRPr="00C5016E">
              <w:rPr>
                <w:rFonts w:cs="Arial"/>
                <w:sz w:val="22"/>
              </w:rPr>
              <w:t>3.</w:t>
            </w:r>
          </w:p>
        </w:tc>
        <w:tc>
          <w:tcPr>
            <w:tcW w:w="4320" w:type="dxa"/>
            <w:shd w:val="clear" w:color="auto" w:fill="auto"/>
            <w:noWrap/>
            <w:vAlign w:val="center"/>
          </w:tcPr>
          <w:p w:rsidR="00C025DC" w:rsidRPr="00C5016E" w:rsidRDefault="00C025DC" w:rsidP="00C025DC">
            <w:pPr>
              <w:spacing w:before="0" w:after="0"/>
              <w:jc w:val="left"/>
              <w:rPr>
                <w:rFonts w:cs="Arial"/>
                <w:sz w:val="22"/>
              </w:rPr>
            </w:pPr>
            <w:r w:rsidRPr="00C5016E">
              <w:rPr>
                <w:rFonts w:cs="Arial"/>
                <w:sz w:val="22"/>
              </w:rPr>
              <w:t>Izdaci za materijal i usluge</w:t>
            </w:r>
          </w:p>
        </w:tc>
        <w:tc>
          <w:tcPr>
            <w:tcW w:w="2281" w:type="dxa"/>
            <w:shd w:val="clear" w:color="auto" w:fill="auto"/>
            <w:noWrap/>
            <w:vAlign w:val="center"/>
          </w:tcPr>
          <w:p w:rsidR="00C025DC" w:rsidRPr="00C5016E" w:rsidRDefault="00C025DC" w:rsidP="00C025DC">
            <w:pPr>
              <w:spacing w:before="0" w:after="0"/>
              <w:jc w:val="right"/>
              <w:rPr>
                <w:rFonts w:cs="Arial"/>
                <w:sz w:val="22"/>
              </w:rPr>
            </w:pPr>
            <w:r w:rsidRPr="00C5016E">
              <w:rPr>
                <w:rFonts w:cs="Arial"/>
                <w:sz w:val="22"/>
              </w:rPr>
              <w:t>96.844</w:t>
            </w:r>
          </w:p>
        </w:tc>
        <w:tc>
          <w:tcPr>
            <w:tcW w:w="1417" w:type="dxa"/>
            <w:shd w:val="clear" w:color="auto" w:fill="auto"/>
            <w:noWrap/>
            <w:vAlign w:val="bottom"/>
          </w:tcPr>
          <w:p w:rsidR="00C025DC" w:rsidRPr="00C5016E" w:rsidRDefault="00C025DC" w:rsidP="00C025DC">
            <w:pPr>
              <w:spacing w:before="0" w:after="0"/>
              <w:jc w:val="right"/>
              <w:rPr>
                <w:rFonts w:cs="Arial"/>
                <w:sz w:val="22"/>
              </w:rPr>
            </w:pPr>
            <w:r w:rsidRPr="00C5016E">
              <w:rPr>
                <w:rFonts w:cs="Arial"/>
                <w:sz w:val="22"/>
              </w:rPr>
              <w:t>1,90</w:t>
            </w:r>
          </w:p>
        </w:tc>
      </w:tr>
      <w:tr w:rsidR="00C5016E" w:rsidRPr="00C5016E" w:rsidTr="00C025DC">
        <w:trPr>
          <w:trHeight w:val="270"/>
          <w:jc w:val="center"/>
        </w:trPr>
        <w:tc>
          <w:tcPr>
            <w:tcW w:w="737" w:type="dxa"/>
            <w:shd w:val="clear" w:color="auto" w:fill="auto"/>
            <w:noWrap/>
            <w:vAlign w:val="center"/>
          </w:tcPr>
          <w:p w:rsidR="00C025DC" w:rsidRPr="00C5016E" w:rsidRDefault="00C025DC" w:rsidP="00C025DC">
            <w:pPr>
              <w:spacing w:before="0" w:after="0"/>
              <w:jc w:val="center"/>
              <w:rPr>
                <w:rFonts w:cs="Arial"/>
                <w:sz w:val="22"/>
              </w:rPr>
            </w:pPr>
            <w:r w:rsidRPr="00C5016E">
              <w:rPr>
                <w:rFonts w:cs="Arial"/>
                <w:sz w:val="22"/>
              </w:rPr>
              <w:t>4.</w:t>
            </w:r>
          </w:p>
        </w:tc>
        <w:tc>
          <w:tcPr>
            <w:tcW w:w="4320" w:type="dxa"/>
            <w:shd w:val="clear" w:color="auto" w:fill="auto"/>
            <w:noWrap/>
            <w:vAlign w:val="center"/>
          </w:tcPr>
          <w:p w:rsidR="00C025DC" w:rsidRPr="00C5016E" w:rsidRDefault="00C025DC" w:rsidP="00C025DC">
            <w:pPr>
              <w:spacing w:before="0" w:after="0"/>
              <w:jc w:val="left"/>
              <w:rPr>
                <w:rFonts w:cs="Arial"/>
                <w:sz w:val="22"/>
              </w:rPr>
            </w:pPr>
            <w:r w:rsidRPr="00C5016E">
              <w:rPr>
                <w:rFonts w:cs="Arial"/>
                <w:sz w:val="22"/>
              </w:rPr>
              <w:t>Tekući transferi i drugi tekući rashodi</w:t>
            </w:r>
          </w:p>
        </w:tc>
        <w:tc>
          <w:tcPr>
            <w:tcW w:w="2281" w:type="dxa"/>
            <w:shd w:val="clear" w:color="auto" w:fill="auto"/>
            <w:noWrap/>
            <w:vAlign w:val="center"/>
          </w:tcPr>
          <w:p w:rsidR="00C025DC" w:rsidRPr="00C5016E" w:rsidRDefault="00C025DC" w:rsidP="00C025DC">
            <w:pPr>
              <w:spacing w:before="0" w:after="0"/>
              <w:jc w:val="right"/>
              <w:rPr>
                <w:rFonts w:cs="Arial"/>
                <w:sz w:val="22"/>
              </w:rPr>
            </w:pPr>
            <w:r w:rsidRPr="00C5016E">
              <w:rPr>
                <w:rFonts w:cs="Arial"/>
                <w:sz w:val="22"/>
              </w:rPr>
              <w:t>3.729.544</w:t>
            </w:r>
          </w:p>
        </w:tc>
        <w:tc>
          <w:tcPr>
            <w:tcW w:w="1417" w:type="dxa"/>
            <w:shd w:val="clear" w:color="auto" w:fill="auto"/>
            <w:noWrap/>
            <w:vAlign w:val="bottom"/>
          </w:tcPr>
          <w:p w:rsidR="00C025DC" w:rsidRPr="00C5016E" w:rsidRDefault="00C025DC" w:rsidP="00C025DC">
            <w:pPr>
              <w:spacing w:before="0" w:after="0"/>
              <w:jc w:val="right"/>
              <w:rPr>
                <w:rFonts w:cs="Arial"/>
                <w:sz w:val="22"/>
              </w:rPr>
            </w:pPr>
            <w:r w:rsidRPr="00C5016E">
              <w:rPr>
                <w:rFonts w:cs="Arial"/>
                <w:sz w:val="22"/>
              </w:rPr>
              <w:t>73,12</w:t>
            </w:r>
          </w:p>
        </w:tc>
      </w:tr>
      <w:tr w:rsidR="00C5016E" w:rsidRPr="00C5016E" w:rsidTr="00C025DC">
        <w:trPr>
          <w:trHeight w:val="270"/>
          <w:jc w:val="center"/>
        </w:trPr>
        <w:tc>
          <w:tcPr>
            <w:tcW w:w="737" w:type="dxa"/>
            <w:shd w:val="clear" w:color="auto" w:fill="auto"/>
            <w:noWrap/>
            <w:vAlign w:val="center"/>
          </w:tcPr>
          <w:p w:rsidR="00C025DC" w:rsidRPr="00C5016E" w:rsidRDefault="00C025DC" w:rsidP="00C025DC">
            <w:pPr>
              <w:spacing w:before="0" w:after="0"/>
              <w:jc w:val="center"/>
              <w:rPr>
                <w:rFonts w:cs="Arial"/>
                <w:sz w:val="22"/>
              </w:rPr>
            </w:pPr>
            <w:r w:rsidRPr="00C5016E">
              <w:rPr>
                <w:rFonts w:cs="Arial"/>
                <w:sz w:val="22"/>
              </w:rPr>
              <w:t>5.</w:t>
            </w:r>
          </w:p>
        </w:tc>
        <w:tc>
          <w:tcPr>
            <w:tcW w:w="4320" w:type="dxa"/>
            <w:shd w:val="clear" w:color="auto" w:fill="auto"/>
            <w:noWrap/>
            <w:vAlign w:val="center"/>
          </w:tcPr>
          <w:p w:rsidR="00C025DC" w:rsidRPr="00C5016E" w:rsidRDefault="00C025DC" w:rsidP="00C025DC">
            <w:pPr>
              <w:spacing w:before="0" w:after="0"/>
              <w:jc w:val="left"/>
              <w:rPr>
                <w:rFonts w:cs="Arial"/>
                <w:sz w:val="22"/>
              </w:rPr>
            </w:pPr>
            <w:r w:rsidRPr="00C5016E">
              <w:rPr>
                <w:rFonts w:cs="Arial"/>
                <w:sz w:val="22"/>
              </w:rPr>
              <w:t>Izdaci za kamate i ostale naknade</w:t>
            </w:r>
          </w:p>
        </w:tc>
        <w:tc>
          <w:tcPr>
            <w:tcW w:w="2281" w:type="dxa"/>
            <w:shd w:val="clear" w:color="auto" w:fill="auto"/>
            <w:noWrap/>
            <w:vAlign w:val="center"/>
          </w:tcPr>
          <w:p w:rsidR="00C025DC" w:rsidRPr="00C5016E" w:rsidRDefault="00C025DC" w:rsidP="00C025DC">
            <w:pPr>
              <w:spacing w:before="0" w:after="0"/>
              <w:jc w:val="right"/>
              <w:rPr>
                <w:rFonts w:cs="Arial"/>
                <w:sz w:val="22"/>
              </w:rPr>
            </w:pPr>
            <w:r w:rsidRPr="00C5016E">
              <w:rPr>
                <w:rFonts w:cs="Arial"/>
                <w:sz w:val="22"/>
              </w:rPr>
              <w:t>86.154</w:t>
            </w:r>
          </w:p>
        </w:tc>
        <w:tc>
          <w:tcPr>
            <w:tcW w:w="1417" w:type="dxa"/>
            <w:shd w:val="clear" w:color="auto" w:fill="auto"/>
            <w:noWrap/>
            <w:vAlign w:val="bottom"/>
          </w:tcPr>
          <w:p w:rsidR="00C025DC" w:rsidRPr="00C5016E" w:rsidRDefault="00C025DC" w:rsidP="00C025DC">
            <w:pPr>
              <w:spacing w:before="0" w:after="0"/>
              <w:jc w:val="right"/>
              <w:rPr>
                <w:rFonts w:cs="Arial"/>
                <w:sz w:val="22"/>
              </w:rPr>
            </w:pPr>
            <w:r w:rsidRPr="00C5016E">
              <w:rPr>
                <w:rFonts w:cs="Arial"/>
                <w:sz w:val="22"/>
              </w:rPr>
              <w:t>1,69</w:t>
            </w:r>
          </w:p>
        </w:tc>
      </w:tr>
      <w:tr w:rsidR="00C5016E" w:rsidRPr="00C5016E" w:rsidTr="00C025DC">
        <w:trPr>
          <w:trHeight w:val="270"/>
          <w:jc w:val="center"/>
        </w:trPr>
        <w:tc>
          <w:tcPr>
            <w:tcW w:w="737" w:type="dxa"/>
            <w:shd w:val="clear" w:color="auto" w:fill="auto"/>
            <w:noWrap/>
            <w:vAlign w:val="center"/>
          </w:tcPr>
          <w:p w:rsidR="00C025DC" w:rsidRPr="00C5016E" w:rsidRDefault="00C025DC" w:rsidP="00C025DC">
            <w:pPr>
              <w:spacing w:before="0" w:after="0"/>
              <w:jc w:val="center"/>
              <w:rPr>
                <w:rFonts w:cs="Arial"/>
                <w:sz w:val="22"/>
              </w:rPr>
            </w:pPr>
            <w:r w:rsidRPr="00C5016E">
              <w:rPr>
                <w:rFonts w:cs="Arial"/>
                <w:sz w:val="22"/>
              </w:rPr>
              <w:t>6.</w:t>
            </w:r>
          </w:p>
        </w:tc>
        <w:tc>
          <w:tcPr>
            <w:tcW w:w="4320" w:type="dxa"/>
            <w:shd w:val="clear" w:color="auto" w:fill="auto"/>
            <w:noWrap/>
            <w:vAlign w:val="center"/>
          </w:tcPr>
          <w:p w:rsidR="00C025DC" w:rsidRPr="00C5016E" w:rsidRDefault="00394009" w:rsidP="00C025DC">
            <w:pPr>
              <w:spacing w:before="0" w:after="0"/>
              <w:jc w:val="left"/>
              <w:rPr>
                <w:rFonts w:cs="Arial"/>
                <w:sz w:val="22"/>
              </w:rPr>
            </w:pPr>
            <w:r w:rsidRPr="00C5016E">
              <w:rPr>
                <w:rFonts w:cs="Arial"/>
                <w:sz w:val="22"/>
              </w:rPr>
              <w:t>Nabav</w:t>
            </w:r>
            <w:r w:rsidR="00C025DC" w:rsidRPr="00C5016E">
              <w:rPr>
                <w:rFonts w:cs="Arial"/>
                <w:sz w:val="22"/>
              </w:rPr>
              <w:t>a stalnih sredstava</w:t>
            </w:r>
          </w:p>
        </w:tc>
        <w:tc>
          <w:tcPr>
            <w:tcW w:w="2281" w:type="dxa"/>
            <w:shd w:val="clear" w:color="auto" w:fill="auto"/>
            <w:noWrap/>
            <w:vAlign w:val="center"/>
          </w:tcPr>
          <w:p w:rsidR="00C025DC" w:rsidRPr="00C5016E" w:rsidRDefault="00C025DC" w:rsidP="00C025DC">
            <w:pPr>
              <w:spacing w:before="0" w:after="0"/>
              <w:jc w:val="right"/>
              <w:rPr>
                <w:rFonts w:cs="Arial"/>
                <w:sz w:val="22"/>
              </w:rPr>
            </w:pPr>
            <w:r w:rsidRPr="00C5016E">
              <w:rPr>
                <w:rFonts w:cs="Arial"/>
                <w:sz w:val="22"/>
              </w:rPr>
              <w:t>42.226</w:t>
            </w:r>
          </w:p>
        </w:tc>
        <w:tc>
          <w:tcPr>
            <w:tcW w:w="1417" w:type="dxa"/>
            <w:shd w:val="clear" w:color="auto" w:fill="auto"/>
            <w:noWrap/>
            <w:vAlign w:val="bottom"/>
          </w:tcPr>
          <w:p w:rsidR="00C025DC" w:rsidRPr="00C5016E" w:rsidRDefault="00C025DC" w:rsidP="00C025DC">
            <w:pPr>
              <w:spacing w:before="0" w:after="0"/>
              <w:jc w:val="right"/>
              <w:rPr>
                <w:rFonts w:cs="Arial"/>
                <w:sz w:val="22"/>
              </w:rPr>
            </w:pPr>
            <w:r w:rsidRPr="00C5016E">
              <w:rPr>
                <w:rFonts w:cs="Arial"/>
                <w:sz w:val="22"/>
              </w:rPr>
              <w:t>0,83</w:t>
            </w:r>
          </w:p>
        </w:tc>
      </w:tr>
      <w:tr w:rsidR="00C5016E" w:rsidRPr="00C5016E" w:rsidTr="00C025DC">
        <w:trPr>
          <w:trHeight w:val="270"/>
          <w:jc w:val="center"/>
        </w:trPr>
        <w:tc>
          <w:tcPr>
            <w:tcW w:w="737" w:type="dxa"/>
            <w:shd w:val="clear" w:color="auto" w:fill="auto"/>
            <w:noWrap/>
            <w:vAlign w:val="center"/>
          </w:tcPr>
          <w:p w:rsidR="00C025DC" w:rsidRPr="00C5016E" w:rsidRDefault="00C025DC" w:rsidP="00C025DC">
            <w:pPr>
              <w:spacing w:before="0" w:after="0"/>
              <w:jc w:val="center"/>
              <w:rPr>
                <w:rFonts w:cs="Arial"/>
                <w:sz w:val="22"/>
              </w:rPr>
            </w:pPr>
            <w:r w:rsidRPr="00C5016E">
              <w:rPr>
                <w:rFonts w:cs="Arial"/>
                <w:sz w:val="22"/>
              </w:rPr>
              <w:t>7.</w:t>
            </w:r>
          </w:p>
        </w:tc>
        <w:tc>
          <w:tcPr>
            <w:tcW w:w="4320" w:type="dxa"/>
            <w:shd w:val="clear" w:color="auto" w:fill="auto"/>
            <w:noWrap/>
            <w:vAlign w:val="center"/>
          </w:tcPr>
          <w:p w:rsidR="00C025DC" w:rsidRPr="00C5016E" w:rsidRDefault="00C025DC" w:rsidP="00C025DC">
            <w:pPr>
              <w:spacing w:before="0" w:after="0"/>
              <w:jc w:val="left"/>
              <w:rPr>
                <w:rFonts w:cs="Arial"/>
                <w:sz w:val="22"/>
              </w:rPr>
            </w:pPr>
            <w:r w:rsidRPr="00C5016E">
              <w:rPr>
                <w:rFonts w:cs="Arial"/>
                <w:sz w:val="22"/>
              </w:rPr>
              <w:t>Kapitalni transferi</w:t>
            </w:r>
          </w:p>
        </w:tc>
        <w:tc>
          <w:tcPr>
            <w:tcW w:w="2281" w:type="dxa"/>
            <w:shd w:val="clear" w:color="auto" w:fill="auto"/>
            <w:noWrap/>
            <w:vAlign w:val="center"/>
          </w:tcPr>
          <w:p w:rsidR="00C025DC" w:rsidRPr="00C5016E" w:rsidRDefault="00C025DC" w:rsidP="00C025DC">
            <w:pPr>
              <w:spacing w:before="0" w:after="0"/>
              <w:jc w:val="right"/>
              <w:rPr>
                <w:rFonts w:cs="Arial"/>
                <w:sz w:val="22"/>
              </w:rPr>
            </w:pPr>
            <w:r w:rsidRPr="00C5016E">
              <w:rPr>
                <w:rFonts w:cs="Arial"/>
                <w:sz w:val="22"/>
              </w:rPr>
              <w:t>109.119</w:t>
            </w:r>
          </w:p>
        </w:tc>
        <w:tc>
          <w:tcPr>
            <w:tcW w:w="1417" w:type="dxa"/>
            <w:shd w:val="clear" w:color="auto" w:fill="auto"/>
            <w:noWrap/>
            <w:vAlign w:val="bottom"/>
          </w:tcPr>
          <w:p w:rsidR="00C025DC" w:rsidRPr="00C5016E" w:rsidRDefault="00C025DC" w:rsidP="00C025DC">
            <w:pPr>
              <w:spacing w:before="0" w:after="0"/>
              <w:jc w:val="right"/>
              <w:rPr>
                <w:rFonts w:cs="Arial"/>
                <w:sz w:val="22"/>
              </w:rPr>
            </w:pPr>
            <w:r w:rsidRPr="00C5016E">
              <w:rPr>
                <w:rFonts w:cs="Arial"/>
                <w:sz w:val="22"/>
              </w:rPr>
              <w:t>2,14</w:t>
            </w:r>
          </w:p>
        </w:tc>
      </w:tr>
      <w:tr w:rsidR="00C5016E" w:rsidRPr="00C5016E" w:rsidTr="00C025DC">
        <w:trPr>
          <w:trHeight w:val="270"/>
          <w:jc w:val="center"/>
        </w:trPr>
        <w:tc>
          <w:tcPr>
            <w:tcW w:w="737" w:type="dxa"/>
            <w:shd w:val="clear" w:color="auto" w:fill="auto"/>
            <w:noWrap/>
            <w:vAlign w:val="center"/>
          </w:tcPr>
          <w:p w:rsidR="00C025DC" w:rsidRPr="00C5016E" w:rsidRDefault="00C025DC" w:rsidP="00C025DC">
            <w:pPr>
              <w:spacing w:before="0" w:after="0"/>
              <w:jc w:val="center"/>
              <w:rPr>
                <w:rFonts w:cs="Arial"/>
                <w:sz w:val="22"/>
              </w:rPr>
            </w:pPr>
            <w:r w:rsidRPr="00C5016E">
              <w:rPr>
                <w:rFonts w:cs="Arial"/>
                <w:sz w:val="22"/>
              </w:rPr>
              <w:t>8.</w:t>
            </w:r>
          </w:p>
        </w:tc>
        <w:tc>
          <w:tcPr>
            <w:tcW w:w="4320" w:type="dxa"/>
            <w:shd w:val="clear" w:color="auto" w:fill="auto"/>
            <w:noWrap/>
            <w:vAlign w:val="center"/>
          </w:tcPr>
          <w:p w:rsidR="00C025DC" w:rsidRPr="00C5016E" w:rsidRDefault="00C025DC" w:rsidP="00C025DC">
            <w:pPr>
              <w:spacing w:before="0" w:after="0"/>
              <w:jc w:val="left"/>
              <w:rPr>
                <w:rFonts w:cs="Arial"/>
                <w:sz w:val="22"/>
              </w:rPr>
            </w:pPr>
            <w:r w:rsidRPr="00C5016E">
              <w:rPr>
                <w:rFonts w:cs="Arial"/>
                <w:sz w:val="22"/>
              </w:rPr>
              <w:t>Izdaci za financijsku imovinu</w:t>
            </w:r>
          </w:p>
        </w:tc>
        <w:tc>
          <w:tcPr>
            <w:tcW w:w="2281" w:type="dxa"/>
            <w:shd w:val="clear" w:color="auto" w:fill="auto"/>
            <w:noWrap/>
            <w:vAlign w:val="center"/>
          </w:tcPr>
          <w:p w:rsidR="00C025DC" w:rsidRPr="00C5016E" w:rsidRDefault="00C025DC" w:rsidP="00C025DC">
            <w:pPr>
              <w:spacing w:before="0" w:after="0"/>
              <w:jc w:val="right"/>
              <w:rPr>
                <w:rFonts w:cs="Arial"/>
                <w:sz w:val="22"/>
              </w:rPr>
            </w:pPr>
            <w:r w:rsidRPr="00C5016E">
              <w:rPr>
                <w:rFonts w:cs="Arial"/>
                <w:bCs/>
                <w:sz w:val="22"/>
              </w:rPr>
              <w:t>18.500</w:t>
            </w:r>
          </w:p>
        </w:tc>
        <w:tc>
          <w:tcPr>
            <w:tcW w:w="1417" w:type="dxa"/>
            <w:shd w:val="clear" w:color="auto" w:fill="auto"/>
            <w:noWrap/>
            <w:vAlign w:val="bottom"/>
          </w:tcPr>
          <w:p w:rsidR="00C025DC" w:rsidRPr="00C5016E" w:rsidRDefault="00C025DC" w:rsidP="00C025DC">
            <w:pPr>
              <w:spacing w:before="0" w:after="0"/>
              <w:jc w:val="right"/>
              <w:rPr>
                <w:rFonts w:cs="Arial"/>
                <w:sz w:val="22"/>
              </w:rPr>
            </w:pPr>
            <w:r w:rsidRPr="00C5016E">
              <w:rPr>
                <w:rFonts w:cs="Arial"/>
                <w:sz w:val="22"/>
              </w:rPr>
              <w:t>0,36</w:t>
            </w:r>
          </w:p>
        </w:tc>
      </w:tr>
      <w:tr w:rsidR="00C5016E" w:rsidRPr="00C5016E" w:rsidTr="00C025DC">
        <w:trPr>
          <w:trHeight w:val="270"/>
          <w:jc w:val="center"/>
        </w:trPr>
        <w:tc>
          <w:tcPr>
            <w:tcW w:w="737" w:type="dxa"/>
            <w:shd w:val="clear" w:color="auto" w:fill="auto"/>
            <w:noWrap/>
            <w:vAlign w:val="center"/>
          </w:tcPr>
          <w:p w:rsidR="00C025DC" w:rsidRPr="00C5016E" w:rsidRDefault="00C025DC" w:rsidP="00C025DC">
            <w:pPr>
              <w:spacing w:before="0" w:after="0"/>
              <w:jc w:val="center"/>
              <w:rPr>
                <w:rFonts w:cs="Arial"/>
                <w:sz w:val="22"/>
              </w:rPr>
            </w:pPr>
            <w:r w:rsidRPr="00C5016E">
              <w:rPr>
                <w:rFonts w:cs="Arial"/>
                <w:sz w:val="22"/>
              </w:rPr>
              <w:t>9.</w:t>
            </w:r>
          </w:p>
        </w:tc>
        <w:tc>
          <w:tcPr>
            <w:tcW w:w="4320" w:type="dxa"/>
            <w:shd w:val="clear" w:color="auto" w:fill="auto"/>
            <w:noWrap/>
            <w:vAlign w:val="center"/>
          </w:tcPr>
          <w:p w:rsidR="00C025DC" w:rsidRPr="00C5016E" w:rsidRDefault="00C025DC" w:rsidP="00C025DC">
            <w:pPr>
              <w:spacing w:before="0" w:after="0"/>
              <w:jc w:val="left"/>
              <w:rPr>
                <w:rFonts w:cs="Arial"/>
                <w:sz w:val="22"/>
              </w:rPr>
            </w:pPr>
            <w:r w:rsidRPr="00C5016E">
              <w:rPr>
                <w:rFonts w:cs="Arial"/>
                <w:sz w:val="22"/>
              </w:rPr>
              <w:t>Otplate dugova</w:t>
            </w:r>
          </w:p>
        </w:tc>
        <w:tc>
          <w:tcPr>
            <w:tcW w:w="2281" w:type="dxa"/>
            <w:shd w:val="clear" w:color="auto" w:fill="auto"/>
            <w:noWrap/>
            <w:vAlign w:val="center"/>
          </w:tcPr>
          <w:p w:rsidR="00C025DC" w:rsidRPr="00C5016E" w:rsidRDefault="00C025DC" w:rsidP="00C025DC">
            <w:pPr>
              <w:spacing w:before="0" w:after="0"/>
              <w:jc w:val="right"/>
              <w:rPr>
                <w:rFonts w:cs="Arial"/>
                <w:sz w:val="22"/>
              </w:rPr>
            </w:pPr>
            <w:r w:rsidRPr="00C5016E">
              <w:rPr>
                <w:rFonts w:cs="Arial"/>
                <w:bCs/>
                <w:sz w:val="22"/>
              </w:rPr>
              <w:t>730.517</w:t>
            </w:r>
          </w:p>
        </w:tc>
        <w:tc>
          <w:tcPr>
            <w:tcW w:w="1417" w:type="dxa"/>
            <w:shd w:val="clear" w:color="auto" w:fill="auto"/>
            <w:noWrap/>
            <w:vAlign w:val="bottom"/>
          </w:tcPr>
          <w:p w:rsidR="00C025DC" w:rsidRPr="00C5016E" w:rsidRDefault="00C025DC" w:rsidP="00C025DC">
            <w:pPr>
              <w:spacing w:before="0" w:after="0"/>
              <w:jc w:val="right"/>
              <w:rPr>
                <w:rFonts w:cs="Arial"/>
                <w:sz w:val="22"/>
              </w:rPr>
            </w:pPr>
            <w:r w:rsidRPr="00C5016E">
              <w:rPr>
                <w:rFonts w:cs="Arial"/>
                <w:sz w:val="22"/>
              </w:rPr>
              <w:t>14,32</w:t>
            </w:r>
          </w:p>
        </w:tc>
      </w:tr>
      <w:tr w:rsidR="00C5016E" w:rsidRPr="00C5016E" w:rsidTr="00C025DC">
        <w:trPr>
          <w:trHeight w:val="270"/>
          <w:jc w:val="center"/>
        </w:trPr>
        <w:tc>
          <w:tcPr>
            <w:tcW w:w="737" w:type="dxa"/>
            <w:shd w:val="clear" w:color="auto" w:fill="D9D9D9"/>
            <w:noWrap/>
            <w:vAlign w:val="center"/>
          </w:tcPr>
          <w:p w:rsidR="00C025DC" w:rsidRPr="00C5016E" w:rsidRDefault="00C025DC" w:rsidP="00C025DC">
            <w:pPr>
              <w:spacing w:before="0" w:after="0"/>
              <w:jc w:val="center"/>
              <w:rPr>
                <w:rFonts w:cs="Arial"/>
                <w:sz w:val="22"/>
              </w:rPr>
            </w:pPr>
            <w:r w:rsidRPr="00C5016E">
              <w:rPr>
                <w:rFonts w:cs="Arial"/>
                <w:sz w:val="22"/>
              </w:rPr>
              <w:t> </w:t>
            </w:r>
          </w:p>
        </w:tc>
        <w:tc>
          <w:tcPr>
            <w:tcW w:w="4320" w:type="dxa"/>
            <w:shd w:val="clear" w:color="auto" w:fill="D9D9D9"/>
            <w:noWrap/>
            <w:vAlign w:val="center"/>
          </w:tcPr>
          <w:p w:rsidR="00C025DC" w:rsidRPr="00C5016E" w:rsidRDefault="00C025DC" w:rsidP="00C025DC">
            <w:pPr>
              <w:spacing w:before="0" w:after="0"/>
              <w:jc w:val="left"/>
              <w:rPr>
                <w:rFonts w:cs="Arial"/>
                <w:b/>
                <w:bCs/>
                <w:sz w:val="22"/>
              </w:rPr>
            </w:pPr>
            <w:r w:rsidRPr="00C5016E">
              <w:rPr>
                <w:rFonts w:cs="Arial"/>
                <w:b/>
                <w:bCs/>
                <w:sz w:val="22"/>
              </w:rPr>
              <w:t>UKUPNO</w:t>
            </w:r>
          </w:p>
        </w:tc>
        <w:tc>
          <w:tcPr>
            <w:tcW w:w="2281" w:type="dxa"/>
            <w:shd w:val="clear" w:color="auto" w:fill="D9D9D9"/>
            <w:noWrap/>
            <w:vAlign w:val="center"/>
          </w:tcPr>
          <w:p w:rsidR="00C025DC" w:rsidRPr="00C5016E" w:rsidRDefault="00C025DC" w:rsidP="00C025DC">
            <w:pPr>
              <w:spacing w:before="0" w:after="0"/>
              <w:jc w:val="right"/>
              <w:rPr>
                <w:rFonts w:cs="Arial"/>
                <w:b/>
                <w:bCs/>
                <w:sz w:val="22"/>
              </w:rPr>
            </w:pPr>
            <w:r w:rsidRPr="00C5016E">
              <w:rPr>
                <w:rFonts w:cs="Arial"/>
                <w:b/>
                <w:bCs/>
                <w:sz w:val="22"/>
              </w:rPr>
              <w:t>5.100.515</w:t>
            </w:r>
          </w:p>
        </w:tc>
        <w:tc>
          <w:tcPr>
            <w:tcW w:w="1417" w:type="dxa"/>
            <w:shd w:val="clear" w:color="auto" w:fill="D9D9D9"/>
            <w:noWrap/>
          </w:tcPr>
          <w:p w:rsidR="00C025DC" w:rsidRPr="00C5016E" w:rsidRDefault="00C025DC" w:rsidP="00C025DC">
            <w:pPr>
              <w:autoSpaceDE w:val="0"/>
              <w:autoSpaceDN w:val="0"/>
              <w:adjustRightInd w:val="0"/>
              <w:spacing w:before="0" w:after="0"/>
              <w:jc w:val="right"/>
              <w:rPr>
                <w:rFonts w:cs="Arial"/>
                <w:b/>
                <w:bCs/>
                <w:sz w:val="22"/>
                <w:lang w:eastAsia="bs-Latn-BA"/>
              </w:rPr>
            </w:pPr>
            <w:r w:rsidRPr="00C5016E">
              <w:rPr>
                <w:rFonts w:cs="Arial"/>
                <w:b/>
                <w:bCs/>
                <w:sz w:val="22"/>
                <w:lang w:eastAsia="bs-Latn-BA"/>
              </w:rPr>
              <w:t>100,00</w:t>
            </w:r>
          </w:p>
        </w:tc>
      </w:tr>
    </w:tbl>
    <w:p w:rsidR="00C025DC" w:rsidRPr="00C5016E" w:rsidRDefault="00EF4C3C" w:rsidP="00C025DC">
      <w:pPr>
        <w:pStyle w:val="Caption"/>
        <w:spacing w:before="0" w:after="0"/>
        <w:contextualSpacing/>
        <w:rPr>
          <w:rFonts w:ascii="Arial" w:hAnsi="Arial" w:cs="Arial"/>
          <w:b w:val="0"/>
          <w:color w:val="auto"/>
          <w:sz w:val="22"/>
          <w:szCs w:val="24"/>
          <w:lang w:val="hr-HR"/>
        </w:rPr>
      </w:pPr>
      <w:bookmarkStart w:id="63" w:name="_Toc99939229"/>
      <w:r w:rsidRPr="00C5016E">
        <w:rPr>
          <w:rFonts w:ascii="Arial" w:hAnsi="Arial" w:cs="Arial"/>
          <w:color w:val="auto"/>
          <w:sz w:val="22"/>
          <w:szCs w:val="24"/>
          <w:lang w:val="hr-HR"/>
        </w:rPr>
        <w:t>Tablica</w:t>
      </w:r>
      <w:r w:rsidR="00C025DC" w:rsidRPr="00C5016E">
        <w:rPr>
          <w:rFonts w:ascii="Arial" w:hAnsi="Arial" w:cs="Arial"/>
          <w:color w:val="auto"/>
          <w:sz w:val="22"/>
          <w:szCs w:val="24"/>
          <w:lang w:val="hr-HR"/>
        </w:rPr>
        <w:t xml:space="preserve"> 5:</w:t>
      </w:r>
      <w:r w:rsidR="00C025DC" w:rsidRPr="00C5016E">
        <w:rPr>
          <w:rFonts w:ascii="Arial" w:hAnsi="Arial" w:cs="Arial"/>
          <w:b w:val="0"/>
          <w:color w:val="auto"/>
          <w:sz w:val="22"/>
          <w:szCs w:val="24"/>
          <w:lang w:val="hr-HR"/>
        </w:rPr>
        <w:t xml:space="preserve"> U</w:t>
      </w:r>
      <w:r w:rsidR="00394009" w:rsidRPr="00C5016E">
        <w:rPr>
          <w:rFonts w:ascii="Arial" w:hAnsi="Arial" w:cs="Arial"/>
          <w:b w:val="0"/>
          <w:color w:val="auto"/>
          <w:sz w:val="22"/>
          <w:szCs w:val="24"/>
          <w:lang w:val="hr-HR"/>
        </w:rPr>
        <w:t>djel</w:t>
      </w:r>
      <w:r w:rsidR="00C025DC" w:rsidRPr="00C5016E">
        <w:rPr>
          <w:rFonts w:ascii="Arial" w:hAnsi="Arial" w:cs="Arial"/>
          <w:b w:val="0"/>
          <w:color w:val="auto"/>
          <w:sz w:val="22"/>
          <w:szCs w:val="24"/>
          <w:lang w:val="hr-HR"/>
        </w:rPr>
        <w:t xml:space="preserve"> ostvarenih rashoda i izdataka analitički po vrstama u ukupno ostvarenim rashodima i izdacima 2022. godine</w:t>
      </w:r>
      <w:bookmarkEnd w:id="63"/>
    </w:p>
    <w:p w:rsidR="00C025DC" w:rsidRPr="00C5016E" w:rsidRDefault="008C788C" w:rsidP="00C025DC">
      <w:bookmarkStart w:id="64" w:name="_Toc99940823"/>
      <w:r>
        <w:rPr>
          <w:noProof/>
          <w:lang w:val="bs-Latn-BA" w:eastAsia="bs-Latn-BA"/>
        </w:rPr>
        <w:lastRenderedPageBreak/>
        <w:drawing>
          <wp:inline distT="0" distB="0" distL="0" distR="0" wp14:anchorId="1374FC73" wp14:editId="5A2F92BA">
            <wp:extent cx="5611495" cy="3260035"/>
            <wp:effectExtent l="0" t="0" r="8255" b="1714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C025DC" w:rsidRPr="00C5016E">
        <w:rPr>
          <w:rFonts w:cs="Arial"/>
          <w:b/>
          <w:sz w:val="22"/>
          <w:szCs w:val="24"/>
        </w:rPr>
        <w:t xml:space="preserve">Grafikon </w:t>
      </w:r>
      <w:r w:rsidR="00C025DC" w:rsidRPr="00C5016E">
        <w:rPr>
          <w:rFonts w:cs="Arial"/>
          <w:b/>
          <w:sz w:val="22"/>
          <w:szCs w:val="24"/>
        </w:rPr>
        <w:fldChar w:fldCharType="begin"/>
      </w:r>
      <w:r w:rsidR="00C025DC" w:rsidRPr="00C5016E">
        <w:rPr>
          <w:rFonts w:cs="Arial"/>
          <w:b/>
          <w:sz w:val="22"/>
          <w:szCs w:val="24"/>
        </w:rPr>
        <w:instrText xml:space="preserve"> SEQ Grafikon \* ARABIC </w:instrText>
      </w:r>
      <w:r w:rsidR="00C025DC" w:rsidRPr="00C5016E">
        <w:rPr>
          <w:rFonts w:cs="Arial"/>
          <w:b/>
          <w:sz w:val="22"/>
          <w:szCs w:val="24"/>
        </w:rPr>
        <w:fldChar w:fldCharType="separate"/>
      </w:r>
      <w:r w:rsidR="0070505C" w:rsidRPr="00C5016E">
        <w:rPr>
          <w:rFonts w:cs="Arial"/>
          <w:b/>
          <w:noProof/>
          <w:sz w:val="22"/>
          <w:szCs w:val="24"/>
        </w:rPr>
        <w:t>8</w:t>
      </w:r>
      <w:r w:rsidR="00C025DC" w:rsidRPr="00C5016E">
        <w:rPr>
          <w:rFonts w:cs="Arial"/>
          <w:b/>
          <w:sz w:val="22"/>
          <w:szCs w:val="24"/>
        </w:rPr>
        <w:fldChar w:fldCharType="end"/>
      </w:r>
      <w:r w:rsidR="00C025DC" w:rsidRPr="00C5016E">
        <w:rPr>
          <w:rFonts w:cs="Arial"/>
          <w:sz w:val="22"/>
          <w:szCs w:val="24"/>
        </w:rPr>
        <w:t>: U</w:t>
      </w:r>
      <w:r w:rsidR="00394009" w:rsidRPr="00C5016E">
        <w:rPr>
          <w:rFonts w:cs="Arial"/>
          <w:sz w:val="22"/>
          <w:szCs w:val="24"/>
        </w:rPr>
        <w:t>djel</w:t>
      </w:r>
      <w:r w:rsidR="00C025DC" w:rsidRPr="00C5016E">
        <w:rPr>
          <w:rFonts w:cs="Arial"/>
          <w:sz w:val="22"/>
          <w:szCs w:val="24"/>
        </w:rPr>
        <w:t xml:space="preserve"> pojedinačnih rashoda i izdataka u ukupnim rashodima u 2022. godini</w:t>
      </w:r>
      <w:bookmarkEnd w:id="64"/>
    </w:p>
    <w:p w:rsidR="00C025DC" w:rsidRPr="00C5016E" w:rsidRDefault="00C025DC" w:rsidP="00C025DC">
      <w:pPr>
        <w:spacing w:before="0" w:after="0"/>
        <w:jc w:val="left"/>
      </w:pPr>
    </w:p>
    <w:p w:rsidR="00C025DC" w:rsidRPr="00C5016E" w:rsidRDefault="00C025DC" w:rsidP="00C025DC">
      <w:pPr>
        <w:spacing w:before="0" w:after="0"/>
      </w:pPr>
      <w:r w:rsidRPr="00C5016E">
        <w:t xml:space="preserve">Na </w:t>
      </w:r>
      <w:r w:rsidR="00394009" w:rsidRPr="00C5016E">
        <w:t>temelju</w:t>
      </w:r>
      <w:r w:rsidRPr="00C5016E">
        <w:t xml:space="preserve"> prethodnog grafikona i tabele u</w:t>
      </w:r>
      <w:r w:rsidR="00394009" w:rsidRPr="00C5016E">
        <w:t>djela</w:t>
      </w:r>
      <w:r w:rsidRPr="00C5016E">
        <w:t xml:space="preserve"> pojedinačnih rashoda i izdataka u ukupnim rashodima u 2022. godini zaključujemo da se najveć</w:t>
      </w:r>
      <w:r w:rsidR="00394009" w:rsidRPr="00C5016E">
        <w:t>i</w:t>
      </w:r>
      <w:r w:rsidRPr="00C5016E">
        <w:t xml:space="preserve"> u</w:t>
      </w:r>
      <w:r w:rsidR="00394009" w:rsidRPr="00C5016E">
        <w:t>djel</w:t>
      </w:r>
      <w:r w:rsidRPr="00C5016E">
        <w:t xml:space="preserve"> od 73% odnosi na tekuće transfere i druge tekuće rashode i 14% na otplate duga.</w:t>
      </w:r>
    </w:p>
    <w:p w:rsidR="00C025DC" w:rsidRPr="00C5016E" w:rsidRDefault="00C025DC" w:rsidP="00C025DC">
      <w:pPr>
        <w:pStyle w:val="Heading2"/>
        <w:spacing w:after="0"/>
        <w:ind w:right="0"/>
        <w:rPr>
          <w:rFonts w:ascii="Arial" w:hAnsi="Arial" w:cs="Arial"/>
        </w:rPr>
      </w:pPr>
      <w:bookmarkStart w:id="65" w:name="_Toc131505208"/>
      <w:r w:rsidRPr="00C5016E">
        <w:rPr>
          <w:rFonts w:ascii="Arial" w:hAnsi="Arial" w:cs="Arial"/>
        </w:rPr>
        <w:t>Tekući rashodi</w:t>
      </w:r>
      <w:bookmarkEnd w:id="65"/>
      <w:r w:rsidRPr="00C5016E">
        <w:rPr>
          <w:rFonts w:ascii="Arial" w:hAnsi="Arial" w:cs="Arial"/>
        </w:rPr>
        <w:tab/>
      </w:r>
    </w:p>
    <w:p w:rsidR="00C025DC" w:rsidRPr="00C5016E" w:rsidRDefault="00C025DC" w:rsidP="00C025DC">
      <w:r w:rsidRPr="00C5016E">
        <w:t xml:space="preserve">Tekući rashodi (plaće i naknade, doprinosi poslodavca, izdaci za materijal i usluge, tekući transferi i drugi tekući rashodi, izdaci za kamate) u izvještajnom </w:t>
      </w:r>
      <w:r w:rsidR="00394009" w:rsidRPr="00C5016E">
        <w:t>razdoblju</w:t>
      </w:r>
      <w:r w:rsidRPr="00C5016E">
        <w:t xml:space="preserve"> iznose 4.200,2 </w:t>
      </w:r>
      <w:r w:rsidR="004611A5" w:rsidRPr="00C5016E">
        <w:t>milijun</w:t>
      </w:r>
      <w:r w:rsidRPr="00C5016E">
        <w:t xml:space="preserve">a KM, što je 98% izvršenje u odnosu na iznos planiran Proračunom Federacije BiH za 2022. godinu, te 108% izvršenje u odnosu na </w:t>
      </w:r>
      <w:r w:rsidR="00DE4C92" w:rsidRPr="00C5016E">
        <w:t>isto razdoblje</w:t>
      </w:r>
      <w:r w:rsidRPr="00C5016E">
        <w:t xml:space="preserve"> prethodne godine.</w:t>
      </w:r>
    </w:p>
    <w:p w:rsidR="00C025DC" w:rsidRPr="00C5016E" w:rsidRDefault="00C025DC" w:rsidP="00C025DC">
      <w:r w:rsidRPr="00C5016E">
        <w:t>U</w:t>
      </w:r>
      <w:r w:rsidR="00394009" w:rsidRPr="00C5016E">
        <w:t xml:space="preserve">djel </w:t>
      </w:r>
      <w:r w:rsidRPr="00C5016E">
        <w:t xml:space="preserve">pojedinih stavki rashoda u ukupnim tekućim rashodima je </w:t>
      </w:r>
      <w:r w:rsidR="00EF4C3C" w:rsidRPr="00C5016E">
        <w:t>tab</w:t>
      </w:r>
      <w:r w:rsidR="00394009" w:rsidRPr="00C5016E">
        <w:t>elarno</w:t>
      </w:r>
      <w:r w:rsidRPr="00C5016E">
        <w:t xml:space="preserve"> i grafički prikazano u nastavku.</w:t>
      </w: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
        <w:gridCol w:w="4320"/>
        <w:gridCol w:w="2281"/>
        <w:gridCol w:w="1417"/>
      </w:tblGrid>
      <w:tr w:rsidR="00C5016E" w:rsidRPr="00C5016E" w:rsidTr="00C025DC">
        <w:trPr>
          <w:trHeight w:val="465"/>
          <w:jc w:val="center"/>
        </w:trPr>
        <w:tc>
          <w:tcPr>
            <w:tcW w:w="737" w:type="dxa"/>
            <w:shd w:val="clear" w:color="auto" w:fill="D9D9D9"/>
            <w:noWrap/>
            <w:vAlign w:val="center"/>
          </w:tcPr>
          <w:p w:rsidR="00C025DC" w:rsidRPr="00C5016E" w:rsidRDefault="00C025DC" w:rsidP="00C025DC">
            <w:pPr>
              <w:spacing w:before="0" w:after="0"/>
              <w:jc w:val="center"/>
              <w:rPr>
                <w:rFonts w:cs="Arial"/>
                <w:b/>
                <w:sz w:val="22"/>
              </w:rPr>
            </w:pPr>
            <w:r w:rsidRPr="00C5016E">
              <w:rPr>
                <w:rFonts w:cs="Arial"/>
                <w:b/>
                <w:sz w:val="22"/>
              </w:rPr>
              <w:t>Red. broj</w:t>
            </w:r>
          </w:p>
        </w:tc>
        <w:tc>
          <w:tcPr>
            <w:tcW w:w="4320" w:type="dxa"/>
            <w:shd w:val="clear" w:color="auto" w:fill="D9D9D9"/>
            <w:noWrap/>
            <w:vAlign w:val="center"/>
          </w:tcPr>
          <w:p w:rsidR="00C025DC" w:rsidRPr="00C5016E" w:rsidRDefault="00C025DC" w:rsidP="00C025DC">
            <w:pPr>
              <w:spacing w:before="0" w:after="0"/>
              <w:jc w:val="center"/>
              <w:rPr>
                <w:rFonts w:cs="Arial"/>
                <w:b/>
                <w:sz w:val="22"/>
              </w:rPr>
            </w:pPr>
            <w:r w:rsidRPr="00C5016E">
              <w:rPr>
                <w:rFonts w:cs="Arial"/>
                <w:b/>
                <w:sz w:val="22"/>
              </w:rPr>
              <w:t>Opis</w:t>
            </w:r>
          </w:p>
        </w:tc>
        <w:tc>
          <w:tcPr>
            <w:tcW w:w="2281" w:type="dxa"/>
            <w:shd w:val="clear" w:color="auto" w:fill="D9D9D9"/>
            <w:noWrap/>
            <w:vAlign w:val="center"/>
          </w:tcPr>
          <w:p w:rsidR="00C025DC" w:rsidRPr="00C5016E" w:rsidRDefault="00C025DC" w:rsidP="00C025DC">
            <w:pPr>
              <w:spacing w:before="0" w:after="0"/>
              <w:jc w:val="center"/>
              <w:rPr>
                <w:rFonts w:cs="Arial"/>
                <w:b/>
                <w:sz w:val="22"/>
              </w:rPr>
            </w:pPr>
            <w:r w:rsidRPr="00C5016E">
              <w:rPr>
                <w:rFonts w:cs="Arial"/>
                <w:b/>
                <w:sz w:val="22"/>
              </w:rPr>
              <w:t>Ostvarenje 2022. godine u (000) KM</w:t>
            </w:r>
          </w:p>
        </w:tc>
        <w:tc>
          <w:tcPr>
            <w:tcW w:w="1417" w:type="dxa"/>
            <w:shd w:val="clear" w:color="auto" w:fill="D9D9D9"/>
            <w:noWrap/>
            <w:vAlign w:val="center"/>
          </w:tcPr>
          <w:p w:rsidR="00C025DC" w:rsidRPr="00C5016E" w:rsidRDefault="00C025DC" w:rsidP="00394009">
            <w:pPr>
              <w:spacing w:before="0" w:after="0"/>
              <w:jc w:val="center"/>
              <w:rPr>
                <w:rFonts w:cs="Arial"/>
                <w:b/>
                <w:sz w:val="22"/>
              </w:rPr>
            </w:pPr>
            <w:r w:rsidRPr="00C5016E">
              <w:rPr>
                <w:rFonts w:cs="Arial"/>
                <w:b/>
                <w:sz w:val="22"/>
              </w:rPr>
              <w:t>% u</w:t>
            </w:r>
            <w:r w:rsidR="00394009" w:rsidRPr="00C5016E">
              <w:rPr>
                <w:rFonts w:cs="Arial"/>
                <w:b/>
                <w:sz w:val="22"/>
              </w:rPr>
              <w:t>djela</w:t>
            </w:r>
          </w:p>
        </w:tc>
      </w:tr>
      <w:tr w:rsidR="00C5016E" w:rsidRPr="00C5016E" w:rsidTr="00C025DC">
        <w:trPr>
          <w:trHeight w:val="270"/>
          <w:jc w:val="center"/>
        </w:trPr>
        <w:tc>
          <w:tcPr>
            <w:tcW w:w="737" w:type="dxa"/>
            <w:shd w:val="clear" w:color="auto" w:fill="auto"/>
            <w:noWrap/>
            <w:vAlign w:val="center"/>
          </w:tcPr>
          <w:p w:rsidR="00C025DC" w:rsidRPr="00C5016E" w:rsidRDefault="00C025DC" w:rsidP="00C025DC">
            <w:pPr>
              <w:spacing w:before="0" w:after="0"/>
              <w:jc w:val="center"/>
              <w:rPr>
                <w:rFonts w:cs="Arial"/>
                <w:sz w:val="22"/>
              </w:rPr>
            </w:pPr>
            <w:r w:rsidRPr="00C5016E">
              <w:rPr>
                <w:rFonts w:cs="Arial"/>
                <w:sz w:val="22"/>
              </w:rPr>
              <w:t>1.</w:t>
            </w:r>
          </w:p>
        </w:tc>
        <w:tc>
          <w:tcPr>
            <w:tcW w:w="4320" w:type="dxa"/>
            <w:shd w:val="clear" w:color="auto" w:fill="auto"/>
            <w:noWrap/>
            <w:vAlign w:val="center"/>
          </w:tcPr>
          <w:p w:rsidR="00C025DC" w:rsidRPr="00C5016E" w:rsidRDefault="00C025DC" w:rsidP="00C025DC">
            <w:pPr>
              <w:spacing w:before="0" w:after="0"/>
              <w:jc w:val="left"/>
              <w:rPr>
                <w:rFonts w:cs="Arial"/>
                <w:sz w:val="22"/>
              </w:rPr>
            </w:pPr>
            <w:r w:rsidRPr="00C5016E">
              <w:rPr>
                <w:rFonts w:cs="Arial"/>
                <w:sz w:val="22"/>
              </w:rPr>
              <w:t>Plaće i naknade troškova zaposlenih</w:t>
            </w:r>
          </w:p>
        </w:tc>
        <w:tc>
          <w:tcPr>
            <w:tcW w:w="2281" w:type="dxa"/>
            <w:shd w:val="clear" w:color="auto" w:fill="auto"/>
            <w:noWrap/>
            <w:vAlign w:val="center"/>
          </w:tcPr>
          <w:p w:rsidR="00C025DC" w:rsidRPr="00C5016E" w:rsidRDefault="00C025DC" w:rsidP="00C025DC">
            <w:pPr>
              <w:spacing w:before="0" w:after="0"/>
              <w:jc w:val="right"/>
              <w:rPr>
                <w:rFonts w:cs="Arial"/>
                <w:sz w:val="22"/>
              </w:rPr>
            </w:pPr>
            <w:r w:rsidRPr="00C5016E">
              <w:rPr>
                <w:rFonts w:cs="Arial"/>
                <w:bCs/>
                <w:sz w:val="22"/>
              </w:rPr>
              <w:t>260.897</w:t>
            </w:r>
          </w:p>
        </w:tc>
        <w:tc>
          <w:tcPr>
            <w:tcW w:w="1417" w:type="dxa"/>
            <w:shd w:val="clear" w:color="auto" w:fill="auto"/>
            <w:noWrap/>
            <w:vAlign w:val="bottom"/>
          </w:tcPr>
          <w:p w:rsidR="00C025DC" w:rsidRPr="00C5016E" w:rsidRDefault="00C025DC" w:rsidP="00C025DC">
            <w:pPr>
              <w:spacing w:before="0" w:after="0"/>
              <w:jc w:val="right"/>
              <w:rPr>
                <w:rFonts w:cs="Arial"/>
                <w:sz w:val="22"/>
              </w:rPr>
            </w:pPr>
            <w:r w:rsidRPr="00C5016E">
              <w:rPr>
                <w:rFonts w:cs="Arial"/>
                <w:sz w:val="22"/>
              </w:rPr>
              <w:t>6,21</w:t>
            </w:r>
          </w:p>
        </w:tc>
      </w:tr>
      <w:tr w:rsidR="00C5016E" w:rsidRPr="00C5016E" w:rsidTr="00C025DC">
        <w:trPr>
          <w:trHeight w:val="270"/>
          <w:jc w:val="center"/>
        </w:trPr>
        <w:tc>
          <w:tcPr>
            <w:tcW w:w="737" w:type="dxa"/>
            <w:shd w:val="clear" w:color="auto" w:fill="auto"/>
            <w:noWrap/>
            <w:vAlign w:val="center"/>
          </w:tcPr>
          <w:p w:rsidR="00C025DC" w:rsidRPr="00C5016E" w:rsidRDefault="00C025DC" w:rsidP="00C025DC">
            <w:pPr>
              <w:spacing w:before="0" w:after="0"/>
              <w:jc w:val="center"/>
              <w:rPr>
                <w:rFonts w:cs="Arial"/>
                <w:sz w:val="22"/>
              </w:rPr>
            </w:pPr>
            <w:r w:rsidRPr="00C5016E">
              <w:rPr>
                <w:rFonts w:cs="Arial"/>
                <w:sz w:val="22"/>
              </w:rPr>
              <w:t>2.</w:t>
            </w:r>
          </w:p>
        </w:tc>
        <w:tc>
          <w:tcPr>
            <w:tcW w:w="4320" w:type="dxa"/>
            <w:shd w:val="clear" w:color="auto" w:fill="auto"/>
            <w:noWrap/>
            <w:vAlign w:val="center"/>
          </w:tcPr>
          <w:p w:rsidR="00C025DC" w:rsidRPr="00C5016E" w:rsidRDefault="00C025DC" w:rsidP="00C025DC">
            <w:pPr>
              <w:spacing w:before="0" w:after="0"/>
              <w:jc w:val="left"/>
              <w:rPr>
                <w:rFonts w:cs="Arial"/>
                <w:sz w:val="22"/>
              </w:rPr>
            </w:pPr>
            <w:r w:rsidRPr="00C5016E">
              <w:rPr>
                <w:rFonts w:cs="Arial"/>
                <w:sz w:val="22"/>
              </w:rPr>
              <w:t>Doprinosi poslodavca i ostali doprinosi</w:t>
            </w:r>
          </w:p>
        </w:tc>
        <w:tc>
          <w:tcPr>
            <w:tcW w:w="2281" w:type="dxa"/>
            <w:shd w:val="clear" w:color="auto" w:fill="auto"/>
            <w:noWrap/>
            <w:vAlign w:val="center"/>
          </w:tcPr>
          <w:p w:rsidR="00C025DC" w:rsidRPr="00C5016E" w:rsidRDefault="00C025DC" w:rsidP="00C025DC">
            <w:pPr>
              <w:spacing w:before="0" w:after="0"/>
              <w:jc w:val="right"/>
              <w:rPr>
                <w:rFonts w:cs="Arial"/>
                <w:sz w:val="22"/>
              </w:rPr>
            </w:pPr>
            <w:r w:rsidRPr="00C5016E">
              <w:rPr>
                <w:rFonts w:cs="Arial"/>
                <w:sz w:val="22"/>
              </w:rPr>
              <w:t>26.714</w:t>
            </w:r>
          </w:p>
        </w:tc>
        <w:tc>
          <w:tcPr>
            <w:tcW w:w="1417" w:type="dxa"/>
            <w:shd w:val="clear" w:color="auto" w:fill="auto"/>
            <w:noWrap/>
            <w:vAlign w:val="bottom"/>
          </w:tcPr>
          <w:p w:rsidR="00C025DC" w:rsidRPr="00C5016E" w:rsidRDefault="00C025DC" w:rsidP="00C025DC">
            <w:pPr>
              <w:spacing w:before="0" w:after="0"/>
              <w:jc w:val="right"/>
              <w:rPr>
                <w:rFonts w:cs="Arial"/>
                <w:sz w:val="22"/>
              </w:rPr>
            </w:pPr>
            <w:r w:rsidRPr="00C5016E">
              <w:rPr>
                <w:rFonts w:cs="Arial"/>
                <w:sz w:val="22"/>
              </w:rPr>
              <w:t>0,63</w:t>
            </w:r>
          </w:p>
        </w:tc>
      </w:tr>
      <w:tr w:rsidR="00C5016E" w:rsidRPr="00C5016E" w:rsidTr="00C025DC">
        <w:trPr>
          <w:trHeight w:val="270"/>
          <w:jc w:val="center"/>
        </w:trPr>
        <w:tc>
          <w:tcPr>
            <w:tcW w:w="737" w:type="dxa"/>
            <w:shd w:val="clear" w:color="auto" w:fill="auto"/>
            <w:noWrap/>
            <w:vAlign w:val="center"/>
          </w:tcPr>
          <w:p w:rsidR="00C025DC" w:rsidRPr="00C5016E" w:rsidRDefault="00C025DC" w:rsidP="00C025DC">
            <w:pPr>
              <w:spacing w:before="0" w:after="0"/>
              <w:jc w:val="center"/>
              <w:rPr>
                <w:rFonts w:cs="Arial"/>
                <w:sz w:val="22"/>
              </w:rPr>
            </w:pPr>
            <w:r w:rsidRPr="00C5016E">
              <w:rPr>
                <w:rFonts w:cs="Arial"/>
                <w:sz w:val="22"/>
              </w:rPr>
              <w:t>3.</w:t>
            </w:r>
          </w:p>
        </w:tc>
        <w:tc>
          <w:tcPr>
            <w:tcW w:w="4320" w:type="dxa"/>
            <w:shd w:val="clear" w:color="auto" w:fill="auto"/>
            <w:noWrap/>
            <w:vAlign w:val="center"/>
          </w:tcPr>
          <w:p w:rsidR="00C025DC" w:rsidRPr="00C5016E" w:rsidRDefault="00C025DC" w:rsidP="00C025DC">
            <w:pPr>
              <w:spacing w:before="0" w:after="0"/>
              <w:jc w:val="left"/>
              <w:rPr>
                <w:rFonts w:cs="Arial"/>
                <w:sz w:val="22"/>
              </w:rPr>
            </w:pPr>
            <w:r w:rsidRPr="00C5016E">
              <w:rPr>
                <w:rFonts w:cs="Arial"/>
                <w:sz w:val="22"/>
              </w:rPr>
              <w:t>Izdaci za materijal, sitni inventar i usluge</w:t>
            </w:r>
          </w:p>
        </w:tc>
        <w:tc>
          <w:tcPr>
            <w:tcW w:w="2281" w:type="dxa"/>
            <w:shd w:val="clear" w:color="auto" w:fill="auto"/>
            <w:noWrap/>
            <w:vAlign w:val="center"/>
          </w:tcPr>
          <w:p w:rsidR="00C025DC" w:rsidRPr="00C5016E" w:rsidRDefault="00C025DC" w:rsidP="00C025DC">
            <w:pPr>
              <w:spacing w:before="0" w:after="0"/>
              <w:jc w:val="right"/>
              <w:rPr>
                <w:rFonts w:cs="Arial"/>
                <w:sz w:val="22"/>
              </w:rPr>
            </w:pPr>
            <w:r w:rsidRPr="00C5016E">
              <w:rPr>
                <w:rFonts w:cs="Arial"/>
                <w:sz w:val="22"/>
              </w:rPr>
              <w:t>96.844</w:t>
            </w:r>
          </w:p>
        </w:tc>
        <w:tc>
          <w:tcPr>
            <w:tcW w:w="1417" w:type="dxa"/>
            <w:shd w:val="clear" w:color="auto" w:fill="auto"/>
            <w:noWrap/>
            <w:vAlign w:val="bottom"/>
          </w:tcPr>
          <w:p w:rsidR="00C025DC" w:rsidRPr="00C5016E" w:rsidRDefault="00C025DC" w:rsidP="00C025DC">
            <w:pPr>
              <w:spacing w:before="0" w:after="0"/>
              <w:jc w:val="right"/>
              <w:rPr>
                <w:rFonts w:cs="Arial"/>
                <w:sz w:val="22"/>
              </w:rPr>
            </w:pPr>
            <w:r w:rsidRPr="00C5016E">
              <w:rPr>
                <w:rFonts w:cs="Arial"/>
                <w:sz w:val="22"/>
              </w:rPr>
              <w:t>2,31</w:t>
            </w:r>
          </w:p>
        </w:tc>
      </w:tr>
      <w:tr w:rsidR="00C5016E" w:rsidRPr="00C5016E" w:rsidTr="00C025DC">
        <w:trPr>
          <w:trHeight w:val="270"/>
          <w:jc w:val="center"/>
        </w:trPr>
        <w:tc>
          <w:tcPr>
            <w:tcW w:w="737" w:type="dxa"/>
            <w:shd w:val="clear" w:color="auto" w:fill="auto"/>
            <w:noWrap/>
            <w:vAlign w:val="center"/>
          </w:tcPr>
          <w:p w:rsidR="00C025DC" w:rsidRPr="00C5016E" w:rsidRDefault="00C025DC" w:rsidP="00C025DC">
            <w:pPr>
              <w:spacing w:before="0" w:after="0"/>
              <w:jc w:val="center"/>
              <w:rPr>
                <w:rFonts w:cs="Arial"/>
                <w:sz w:val="22"/>
              </w:rPr>
            </w:pPr>
            <w:r w:rsidRPr="00C5016E">
              <w:rPr>
                <w:rFonts w:cs="Arial"/>
                <w:sz w:val="22"/>
              </w:rPr>
              <w:t>4.</w:t>
            </w:r>
          </w:p>
        </w:tc>
        <w:tc>
          <w:tcPr>
            <w:tcW w:w="4320" w:type="dxa"/>
            <w:shd w:val="clear" w:color="auto" w:fill="auto"/>
            <w:noWrap/>
            <w:vAlign w:val="center"/>
          </w:tcPr>
          <w:p w:rsidR="00C025DC" w:rsidRPr="00C5016E" w:rsidRDefault="00C025DC" w:rsidP="00C025DC">
            <w:pPr>
              <w:spacing w:before="0" w:after="0"/>
              <w:jc w:val="left"/>
              <w:rPr>
                <w:rFonts w:cs="Arial"/>
                <w:sz w:val="22"/>
              </w:rPr>
            </w:pPr>
            <w:r w:rsidRPr="00C5016E">
              <w:rPr>
                <w:rFonts w:cs="Arial"/>
                <w:sz w:val="22"/>
              </w:rPr>
              <w:t>Tekući transferi i drugi tekući rashodi</w:t>
            </w:r>
          </w:p>
        </w:tc>
        <w:tc>
          <w:tcPr>
            <w:tcW w:w="2281" w:type="dxa"/>
            <w:shd w:val="clear" w:color="auto" w:fill="auto"/>
            <w:noWrap/>
            <w:vAlign w:val="center"/>
          </w:tcPr>
          <w:p w:rsidR="00C025DC" w:rsidRPr="00C5016E" w:rsidRDefault="00C025DC" w:rsidP="00C025DC">
            <w:pPr>
              <w:spacing w:before="0" w:after="0"/>
              <w:jc w:val="right"/>
              <w:rPr>
                <w:rFonts w:cs="Arial"/>
                <w:sz w:val="22"/>
              </w:rPr>
            </w:pPr>
            <w:r w:rsidRPr="00C5016E">
              <w:rPr>
                <w:rFonts w:cs="Arial"/>
                <w:sz w:val="22"/>
              </w:rPr>
              <w:t>3.729.544</w:t>
            </w:r>
          </w:p>
        </w:tc>
        <w:tc>
          <w:tcPr>
            <w:tcW w:w="1417" w:type="dxa"/>
            <w:shd w:val="clear" w:color="auto" w:fill="auto"/>
            <w:noWrap/>
            <w:vAlign w:val="bottom"/>
          </w:tcPr>
          <w:p w:rsidR="00C025DC" w:rsidRPr="00C5016E" w:rsidRDefault="00C025DC" w:rsidP="00C025DC">
            <w:pPr>
              <w:spacing w:before="0" w:after="0"/>
              <w:jc w:val="right"/>
              <w:rPr>
                <w:rFonts w:cs="Arial"/>
                <w:sz w:val="22"/>
              </w:rPr>
            </w:pPr>
            <w:r w:rsidRPr="00C5016E">
              <w:rPr>
                <w:rFonts w:cs="Arial"/>
                <w:sz w:val="22"/>
              </w:rPr>
              <w:t xml:space="preserve">          88,80</w:t>
            </w:r>
          </w:p>
        </w:tc>
      </w:tr>
      <w:tr w:rsidR="00C5016E" w:rsidRPr="00C5016E" w:rsidTr="00C025DC">
        <w:trPr>
          <w:trHeight w:val="270"/>
          <w:jc w:val="center"/>
        </w:trPr>
        <w:tc>
          <w:tcPr>
            <w:tcW w:w="737" w:type="dxa"/>
            <w:shd w:val="clear" w:color="auto" w:fill="auto"/>
            <w:noWrap/>
            <w:vAlign w:val="center"/>
          </w:tcPr>
          <w:p w:rsidR="00C025DC" w:rsidRPr="00C5016E" w:rsidRDefault="00C025DC" w:rsidP="00C025DC">
            <w:pPr>
              <w:spacing w:before="0" w:after="0"/>
              <w:jc w:val="center"/>
              <w:rPr>
                <w:rFonts w:cs="Arial"/>
                <w:sz w:val="22"/>
              </w:rPr>
            </w:pPr>
            <w:r w:rsidRPr="00C5016E">
              <w:rPr>
                <w:rFonts w:cs="Arial"/>
                <w:sz w:val="22"/>
              </w:rPr>
              <w:t>5.</w:t>
            </w:r>
          </w:p>
        </w:tc>
        <w:tc>
          <w:tcPr>
            <w:tcW w:w="4320" w:type="dxa"/>
            <w:shd w:val="clear" w:color="auto" w:fill="auto"/>
            <w:noWrap/>
            <w:vAlign w:val="center"/>
          </w:tcPr>
          <w:p w:rsidR="00C025DC" w:rsidRPr="00C5016E" w:rsidRDefault="00C025DC" w:rsidP="00C025DC">
            <w:pPr>
              <w:spacing w:before="0" w:after="0"/>
              <w:jc w:val="left"/>
              <w:rPr>
                <w:rFonts w:cs="Arial"/>
                <w:sz w:val="22"/>
              </w:rPr>
            </w:pPr>
            <w:r w:rsidRPr="00C5016E">
              <w:rPr>
                <w:rFonts w:cs="Arial"/>
                <w:sz w:val="22"/>
              </w:rPr>
              <w:t>Izdaci za kamate i ostale naknade</w:t>
            </w:r>
          </w:p>
        </w:tc>
        <w:tc>
          <w:tcPr>
            <w:tcW w:w="2281" w:type="dxa"/>
            <w:shd w:val="clear" w:color="auto" w:fill="auto"/>
            <w:noWrap/>
            <w:vAlign w:val="center"/>
          </w:tcPr>
          <w:p w:rsidR="00C025DC" w:rsidRPr="00C5016E" w:rsidRDefault="00C025DC" w:rsidP="00C025DC">
            <w:pPr>
              <w:spacing w:before="0" w:after="0"/>
              <w:jc w:val="right"/>
              <w:rPr>
                <w:rFonts w:cs="Arial"/>
                <w:sz w:val="22"/>
              </w:rPr>
            </w:pPr>
            <w:r w:rsidRPr="00C5016E">
              <w:rPr>
                <w:rFonts w:cs="Arial"/>
                <w:sz w:val="22"/>
              </w:rPr>
              <w:t>86.154</w:t>
            </w:r>
          </w:p>
        </w:tc>
        <w:tc>
          <w:tcPr>
            <w:tcW w:w="1417" w:type="dxa"/>
            <w:shd w:val="clear" w:color="auto" w:fill="auto"/>
            <w:noWrap/>
            <w:vAlign w:val="bottom"/>
          </w:tcPr>
          <w:p w:rsidR="00C025DC" w:rsidRPr="00C5016E" w:rsidRDefault="00C025DC" w:rsidP="00C025DC">
            <w:pPr>
              <w:spacing w:before="0" w:after="0"/>
              <w:jc w:val="right"/>
              <w:rPr>
                <w:rFonts w:cs="Arial"/>
                <w:sz w:val="22"/>
              </w:rPr>
            </w:pPr>
            <w:r w:rsidRPr="00C5016E">
              <w:rPr>
                <w:rFonts w:cs="Arial"/>
                <w:sz w:val="22"/>
              </w:rPr>
              <w:t>2.05</w:t>
            </w:r>
          </w:p>
        </w:tc>
      </w:tr>
      <w:tr w:rsidR="00C5016E" w:rsidRPr="00C5016E" w:rsidTr="00C025DC">
        <w:trPr>
          <w:trHeight w:val="270"/>
          <w:jc w:val="center"/>
        </w:trPr>
        <w:tc>
          <w:tcPr>
            <w:tcW w:w="737" w:type="dxa"/>
            <w:shd w:val="clear" w:color="auto" w:fill="D9D9D9"/>
            <w:noWrap/>
            <w:vAlign w:val="center"/>
          </w:tcPr>
          <w:p w:rsidR="00C025DC" w:rsidRPr="00C5016E" w:rsidRDefault="00C025DC" w:rsidP="00C025DC">
            <w:pPr>
              <w:spacing w:before="0" w:after="0"/>
              <w:jc w:val="center"/>
              <w:rPr>
                <w:rFonts w:cs="Arial"/>
                <w:sz w:val="22"/>
              </w:rPr>
            </w:pPr>
            <w:r w:rsidRPr="00C5016E">
              <w:rPr>
                <w:rFonts w:cs="Arial"/>
                <w:sz w:val="22"/>
              </w:rPr>
              <w:t> </w:t>
            </w:r>
          </w:p>
        </w:tc>
        <w:tc>
          <w:tcPr>
            <w:tcW w:w="4320" w:type="dxa"/>
            <w:shd w:val="clear" w:color="auto" w:fill="D9D9D9"/>
            <w:noWrap/>
            <w:vAlign w:val="center"/>
          </w:tcPr>
          <w:p w:rsidR="00C025DC" w:rsidRPr="00C5016E" w:rsidRDefault="00C025DC" w:rsidP="00C025DC">
            <w:pPr>
              <w:spacing w:before="0" w:after="0"/>
              <w:jc w:val="left"/>
              <w:rPr>
                <w:rFonts w:cs="Arial"/>
                <w:b/>
                <w:bCs/>
                <w:sz w:val="22"/>
              </w:rPr>
            </w:pPr>
            <w:r w:rsidRPr="00C5016E">
              <w:rPr>
                <w:rFonts w:cs="Arial"/>
                <w:b/>
                <w:bCs/>
                <w:sz w:val="22"/>
              </w:rPr>
              <w:t>UKUPNO</w:t>
            </w:r>
          </w:p>
        </w:tc>
        <w:tc>
          <w:tcPr>
            <w:tcW w:w="2281" w:type="dxa"/>
            <w:shd w:val="clear" w:color="auto" w:fill="D9D9D9"/>
            <w:noWrap/>
            <w:vAlign w:val="center"/>
          </w:tcPr>
          <w:p w:rsidR="00C025DC" w:rsidRPr="00C5016E" w:rsidRDefault="00C025DC" w:rsidP="00C025DC">
            <w:pPr>
              <w:spacing w:before="0" w:after="0"/>
              <w:jc w:val="right"/>
              <w:rPr>
                <w:rFonts w:cs="Arial"/>
                <w:b/>
                <w:bCs/>
                <w:sz w:val="22"/>
              </w:rPr>
            </w:pPr>
            <w:r w:rsidRPr="00C5016E">
              <w:rPr>
                <w:rFonts w:cs="Arial"/>
                <w:b/>
                <w:bCs/>
                <w:sz w:val="22"/>
              </w:rPr>
              <w:t>4.200.153</w:t>
            </w:r>
          </w:p>
        </w:tc>
        <w:tc>
          <w:tcPr>
            <w:tcW w:w="1417" w:type="dxa"/>
            <w:shd w:val="clear" w:color="auto" w:fill="D9D9D9"/>
            <w:noWrap/>
          </w:tcPr>
          <w:p w:rsidR="00C025DC" w:rsidRPr="00C5016E" w:rsidRDefault="00C025DC" w:rsidP="00C025DC">
            <w:pPr>
              <w:autoSpaceDE w:val="0"/>
              <w:autoSpaceDN w:val="0"/>
              <w:adjustRightInd w:val="0"/>
              <w:spacing w:before="0" w:after="0"/>
              <w:jc w:val="right"/>
              <w:rPr>
                <w:rFonts w:cs="Arial"/>
                <w:b/>
                <w:bCs/>
                <w:sz w:val="22"/>
                <w:lang w:eastAsia="bs-Latn-BA"/>
              </w:rPr>
            </w:pPr>
            <w:r w:rsidRPr="00C5016E">
              <w:rPr>
                <w:rFonts w:cs="Arial"/>
                <w:b/>
                <w:bCs/>
                <w:sz w:val="22"/>
                <w:lang w:eastAsia="bs-Latn-BA"/>
              </w:rPr>
              <w:t>100,00</w:t>
            </w:r>
          </w:p>
        </w:tc>
      </w:tr>
    </w:tbl>
    <w:p w:rsidR="00C025DC" w:rsidRPr="00C5016E" w:rsidRDefault="00EF4C3C" w:rsidP="00C025DC">
      <w:pPr>
        <w:pStyle w:val="Caption"/>
        <w:spacing w:before="0" w:after="0"/>
        <w:contextualSpacing/>
        <w:rPr>
          <w:rFonts w:ascii="Arial" w:hAnsi="Arial" w:cs="Arial"/>
          <w:b w:val="0"/>
          <w:color w:val="auto"/>
          <w:sz w:val="22"/>
          <w:szCs w:val="24"/>
          <w:lang w:val="hr-HR"/>
        </w:rPr>
      </w:pPr>
      <w:bookmarkStart w:id="66" w:name="_Toc99939230"/>
      <w:r w:rsidRPr="00C5016E">
        <w:rPr>
          <w:rFonts w:ascii="Arial" w:hAnsi="Arial" w:cs="Arial"/>
          <w:color w:val="auto"/>
          <w:sz w:val="22"/>
          <w:szCs w:val="24"/>
          <w:lang w:val="hr-HR"/>
        </w:rPr>
        <w:t>Tablica</w:t>
      </w:r>
      <w:r w:rsidR="00C025DC" w:rsidRPr="00C5016E">
        <w:rPr>
          <w:rFonts w:ascii="Arial" w:hAnsi="Arial" w:cs="Arial"/>
          <w:color w:val="auto"/>
          <w:sz w:val="22"/>
          <w:szCs w:val="24"/>
          <w:lang w:val="hr-HR"/>
        </w:rPr>
        <w:t xml:space="preserve"> 6: </w:t>
      </w:r>
      <w:r w:rsidR="00C025DC" w:rsidRPr="00C5016E">
        <w:rPr>
          <w:rFonts w:ascii="Arial" w:hAnsi="Arial" w:cs="Arial"/>
          <w:b w:val="0"/>
          <w:color w:val="auto"/>
          <w:sz w:val="22"/>
          <w:szCs w:val="24"/>
          <w:lang w:val="hr-HR"/>
        </w:rPr>
        <w:t>Struktura ukupnih tekućih rashoda</w:t>
      </w:r>
      <w:bookmarkEnd w:id="66"/>
    </w:p>
    <w:p w:rsidR="00C025DC" w:rsidRPr="00C5016E" w:rsidRDefault="00380B5A" w:rsidP="00C025DC">
      <w:r>
        <w:rPr>
          <w:noProof/>
          <w:lang w:val="bs-Latn-BA" w:eastAsia="bs-Latn-BA"/>
        </w:rPr>
        <w:lastRenderedPageBreak/>
        <w:drawing>
          <wp:inline distT="0" distB="0" distL="0" distR="0" wp14:anchorId="4B7DA9B0" wp14:editId="7D80B11D">
            <wp:extent cx="5611495" cy="2862470"/>
            <wp:effectExtent l="0" t="0" r="8255" b="1460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025DC" w:rsidRPr="00C5016E" w:rsidRDefault="00C025DC" w:rsidP="00C025DC">
      <w:pPr>
        <w:pStyle w:val="Caption"/>
        <w:spacing w:before="120"/>
        <w:rPr>
          <w:rFonts w:ascii="Arial" w:hAnsi="Arial" w:cs="Arial"/>
          <w:color w:val="auto"/>
          <w:sz w:val="22"/>
          <w:szCs w:val="24"/>
          <w:lang w:val="hr-HR"/>
        </w:rPr>
      </w:pPr>
      <w:bookmarkStart w:id="67" w:name="_Toc99940824"/>
      <w:r w:rsidRPr="00C5016E">
        <w:rPr>
          <w:rFonts w:ascii="Arial" w:hAnsi="Arial" w:cs="Arial"/>
          <w:color w:val="auto"/>
          <w:sz w:val="22"/>
          <w:szCs w:val="24"/>
          <w:lang w:val="hr-HR"/>
        </w:rPr>
        <w:t xml:space="preserve">Grafikon </w:t>
      </w:r>
      <w:r w:rsidRPr="00C5016E">
        <w:rPr>
          <w:rFonts w:ascii="Arial" w:hAnsi="Arial" w:cs="Arial"/>
          <w:color w:val="auto"/>
          <w:sz w:val="22"/>
          <w:szCs w:val="24"/>
          <w:lang w:val="hr-HR"/>
        </w:rPr>
        <w:fldChar w:fldCharType="begin"/>
      </w:r>
      <w:r w:rsidRPr="00C5016E">
        <w:rPr>
          <w:rFonts w:ascii="Arial" w:hAnsi="Arial" w:cs="Arial"/>
          <w:color w:val="auto"/>
          <w:sz w:val="22"/>
          <w:szCs w:val="24"/>
          <w:lang w:val="hr-HR"/>
        </w:rPr>
        <w:instrText xml:space="preserve"> SEQ Grafikon \* ARABIC </w:instrText>
      </w:r>
      <w:r w:rsidRPr="00C5016E">
        <w:rPr>
          <w:rFonts w:ascii="Arial" w:hAnsi="Arial" w:cs="Arial"/>
          <w:color w:val="auto"/>
          <w:sz w:val="22"/>
          <w:szCs w:val="24"/>
          <w:lang w:val="hr-HR"/>
        </w:rPr>
        <w:fldChar w:fldCharType="separate"/>
      </w:r>
      <w:r w:rsidR="0070505C" w:rsidRPr="00C5016E">
        <w:rPr>
          <w:rFonts w:ascii="Arial" w:hAnsi="Arial" w:cs="Arial"/>
          <w:noProof/>
          <w:color w:val="auto"/>
          <w:sz w:val="22"/>
          <w:szCs w:val="24"/>
          <w:lang w:val="hr-HR"/>
        </w:rPr>
        <w:t>9</w:t>
      </w:r>
      <w:r w:rsidRPr="00C5016E">
        <w:rPr>
          <w:rFonts w:ascii="Arial" w:hAnsi="Arial" w:cs="Arial"/>
          <w:color w:val="auto"/>
          <w:sz w:val="22"/>
          <w:szCs w:val="24"/>
          <w:lang w:val="hr-HR"/>
        </w:rPr>
        <w:fldChar w:fldCharType="end"/>
      </w:r>
      <w:r w:rsidRPr="00C5016E">
        <w:rPr>
          <w:rFonts w:ascii="Arial" w:hAnsi="Arial" w:cs="Arial"/>
          <w:color w:val="auto"/>
          <w:sz w:val="22"/>
          <w:szCs w:val="24"/>
          <w:lang w:val="hr-HR"/>
        </w:rPr>
        <w:t xml:space="preserve">: </w:t>
      </w:r>
      <w:r w:rsidRPr="00C5016E">
        <w:rPr>
          <w:rFonts w:ascii="Arial" w:hAnsi="Arial" w:cs="Arial"/>
          <w:b w:val="0"/>
          <w:color w:val="auto"/>
          <w:sz w:val="22"/>
          <w:szCs w:val="24"/>
          <w:lang w:val="hr-HR"/>
        </w:rPr>
        <w:t>Struktura ukupnih tekućih rashoda</w:t>
      </w:r>
      <w:bookmarkEnd w:id="67"/>
    </w:p>
    <w:p w:rsidR="00C025DC" w:rsidRPr="00C5016E" w:rsidRDefault="00C025DC" w:rsidP="00C025DC">
      <w:r w:rsidRPr="00C5016E">
        <w:t xml:space="preserve">Na </w:t>
      </w:r>
      <w:r w:rsidR="00394009" w:rsidRPr="00C5016E">
        <w:t>temelj</w:t>
      </w:r>
      <w:r w:rsidRPr="00C5016E">
        <w:t xml:space="preserve"> prethodnog grafikona zaključujemo da najveć</w:t>
      </w:r>
      <w:r w:rsidR="00394009" w:rsidRPr="00C5016E">
        <w:t>i</w:t>
      </w:r>
      <w:r w:rsidRPr="00C5016E">
        <w:t xml:space="preserve"> u</w:t>
      </w:r>
      <w:r w:rsidR="00394009" w:rsidRPr="00C5016E">
        <w:t xml:space="preserve">djel </w:t>
      </w:r>
      <w:r w:rsidRPr="00C5016E">
        <w:t>u strukturi ukupnih tekućih rashoda imaju tekući tra</w:t>
      </w:r>
      <w:r w:rsidR="00394009" w:rsidRPr="00C5016E">
        <w:t>nsferi i drugi tekući rashodi s</w:t>
      </w:r>
      <w:r w:rsidRPr="00C5016E">
        <w:t xml:space="preserve"> u</w:t>
      </w:r>
      <w:r w:rsidR="00394009" w:rsidRPr="00C5016E">
        <w:t>djelom</w:t>
      </w:r>
      <w:r w:rsidRPr="00C5016E">
        <w:t xml:space="preserve"> od 89% što je iznos od 3.729,5 </w:t>
      </w:r>
      <w:r w:rsidR="004611A5" w:rsidRPr="00C5016E">
        <w:t>milijun</w:t>
      </w:r>
      <w:r w:rsidRPr="00C5016E">
        <w:t>a KM.</w:t>
      </w:r>
    </w:p>
    <w:p w:rsidR="00C025DC" w:rsidRPr="00C5016E" w:rsidRDefault="00C025DC" w:rsidP="00C025DC">
      <w:pPr>
        <w:pStyle w:val="Heading3"/>
        <w:rPr>
          <w:rFonts w:cs="Arial"/>
        </w:rPr>
      </w:pPr>
      <w:bookmarkStart w:id="68" w:name="_Toc131505209"/>
      <w:r w:rsidRPr="00C5016E">
        <w:rPr>
          <w:rFonts w:cs="Arial"/>
        </w:rPr>
        <w:t>Plaće i naknade troškova zaposlenih</w:t>
      </w:r>
      <w:bookmarkEnd w:id="68"/>
    </w:p>
    <w:p w:rsidR="00C025DC" w:rsidRPr="00C5016E" w:rsidRDefault="00C025DC" w:rsidP="00C025DC">
      <w:r w:rsidRPr="00C5016E">
        <w:rPr>
          <w:bCs/>
        </w:rPr>
        <w:t xml:space="preserve">Plaće i naknade troškova zaposlenih iznose 260,9 </w:t>
      </w:r>
      <w:r w:rsidR="004611A5" w:rsidRPr="00C5016E">
        <w:t>milijun</w:t>
      </w:r>
      <w:r w:rsidRPr="00C5016E">
        <w:t xml:space="preserve">a KM, što je 96% planiranog prema Proračunu za 2022. godinu i za 5%, odnosno za 20,8 </w:t>
      </w:r>
      <w:r w:rsidR="004611A5" w:rsidRPr="00C5016E">
        <w:t>milijun</w:t>
      </w:r>
      <w:r w:rsidRPr="00C5016E">
        <w:t xml:space="preserve">a KM više u odnosu na izvršenje u prethodnoj godini. </w:t>
      </w:r>
    </w:p>
    <w:p w:rsidR="00C025DC" w:rsidRPr="00C5016E" w:rsidRDefault="00C025DC" w:rsidP="00C025DC">
      <w:r w:rsidRPr="00C5016E">
        <w:t>Povećanje u odnosu na prethodnu godinu rezultat je povećanja boda za obračun plaće, zbog porasta indeksa potrošačkih cijena u Federaciji BiH, koji se u skladu s član</w:t>
      </w:r>
      <w:r w:rsidR="00394009" w:rsidRPr="00C5016E">
        <w:t>k</w:t>
      </w:r>
      <w:r w:rsidRPr="00C5016E">
        <w:t>om 18. Zakona o izvršavanju Proračuna Federacije Bosne i Hercegovine za 2022. godinu („Službene novine FBiH“, broj: 25/22) utvrđuje u iznosu od 1,05 i primjenjuje se od 1.</w:t>
      </w:r>
      <w:r w:rsidR="00394009" w:rsidRPr="00C5016E">
        <w:t xml:space="preserve"> ožujka </w:t>
      </w:r>
      <w:r w:rsidRPr="00C5016E">
        <w:t xml:space="preserve">2022., kao i financiranje isplate jednokratne novčane naknade u iznosu od 7,81 </w:t>
      </w:r>
      <w:r w:rsidR="004611A5" w:rsidRPr="00C5016E">
        <w:t>milijun</w:t>
      </w:r>
      <w:r w:rsidR="00394009" w:rsidRPr="00C5016E">
        <w:t xml:space="preserve"> KM u skladu s</w:t>
      </w:r>
      <w:r w:rsidRPr="00C5016E">
        <w:t xml:space="preserve"> </w:t>
      </w:r>
      <w:r w:rsidRPr="00C5016E">
        <w:rPr>
          <w:rFonts w:cs="Arial"/>
        </w:rPr>
        <w:t xml:space="preserve">Uredbom Vlade Federacije BiH </w:t>
      </w:r>
      <w:r w:rsidRPr="00C5016E">
        <w:t xml:space="preserve">o pomoći stanovništvu </w:t>
      </w:r>
      <w:r w:rsidR="00394009" w:rsidRPr="00C5016E">
        <w:t>uslijed</w:t>
      </w:r>
      <w:r w:rsidRPr="00C5016E">
        <w:t xml:space="preserve"> rasta indeksa potrošačkih cijena,</w:t>
      </w:r>
      <w:r w:rsidRPr="00C5016E">
        <w:rPr>
          <w:rFonts w:cs="Arial"/>
        </w:rPr>
        <w:t xml:space="preserve"> V.</w:t>
      </w:r>
      <w:r w:rsidR="00394009" w:rsidRPr="00C5016E">
        <w:rPr>
          <w:rFonts w:cs="Arial"/>
        </w:rPr>
        <w:t xml:space="preserve"> </w:t>
      </w:r>
      <w:r w:rsidRPr="00C5016E">
        <w:rPr>
          <w:rFonts w:cs="Arial"/>
        </w:rPr>
        <w:t>broj</w:t>
      </w:r>
      <w:r w:rsidR="00394009" w:rsidRPr="00C5016E">
        <w:rPr>
          <w:rFonts w:cs="Arial"/>
        </w:rPr>
        <w:t>:</w:t>
      </w:r>
      <w:r w:rsidRPr="00C5016E">
        <w:rPr>
          <w:rFonts w:cs="Arial"/>
        </w:rPr>
        <w:t xml:space="preserve"> 1505/2022 </w:t>
      </w:r>
      <w:r w:rsidRPr="00C5016E">
        <w:t>od 27.</w:t>
      </w:r>
      <w:r w:rsidR="00394009" w:rsidRPr="00C5016E">
        <w:t xml:space="preserve"> </w:t>
      </w:r>
      <w:r w:rsidRPr="00C5016E">
        <w:t>10.</w:t>
      </w:r>
      <w:r w:rsidR="00394009" w:rsidRPr="00C5016E">
        <w:t xml:space="preserve"> </w:t>
      </w:r>
      <w:r w:rsidRPr="00C5016E">
        <w:t>2022. („Službene novine FBiH“, broj: 86/22).</w:t>
      </w:r>
    </w:p>
    <w:p w:rsidR="00C025DC" w:rsidRPr="00C5016E" w:rsidRDefault="00C025DC" w:rsidP="00C025DC">
      <w:r w:rsidRPr="00C5016E">
        <w:t>Analitika troškova po osnov</w:t>
      </w:r>
      <w:r w:rsidR="00394009" w:rsidRPr="00C5016E">
        <w:t>i</w:t>
      </w:r>
      <w:r w:rsidRPr="00C5016E">
        <w:t xml:space="preserve"> plaća i naknada troškova zaposlenih je kako slijedi: </w:t>
      </w:r>
    </w:p>
    <w:p w:rsidR="00C025DC" w:rsidRPr="00C5016E" w:rsidRDefault="00C025DC" w:rsidP="00C025DC">
      <w:pPr>
        <w:pStyle w:val="ListParagraph"/>
        <w:numPr>
          <w:ilvl w:val="0"/>
          <w:numId w:val="8"/>
        </w:numPr>
        <w:rPr>
          <w:rFonts w:ascii="Arial" w:hAnsi="Arial" w:cs="Arial"/>
          <w:lang w:val="hr-HR"/>
        </w:rPr>
      </w:pPr>
      <w:r w:rsidRPr="00C5016E">
        <w:rPr>
          <w:rFonts w:ascii="Arial" w:hAnsi="Arial" w:cs="Arial"/>
          <w:lang w:val="hr-HR"/>
        </w:rPr>
        <w:t xml:space="preserve">bruto plaće iznose 220,1 </w:t>
      </w:r>
      <w:r w:rsidR="004611A5" w:rsidRPr="00C5016E">
        <w:rPr>
          <w:rFonts w:ascii="Arial" w:hAnsi="Arial" w:cs="Arial"/>
          <w:lang w:val="hr-HR"/>
        </w:rPr>
        <w:t>milijun</w:t>
      </w:r>
      <w:r w:rsidRPr="00C5016E">
        <w:rPr>
          <w:rFonts w:ascii="Arial" w:hAnsi="Arial" w:cs="Arial"/>
          <w:lang w:val="hr-HR"/>
        </w:rPr>
        <w:t xml:space="preserve"> KM, što je za 5%, odnosno 10,5 </w:t>
      </w:r>
      <w:r w:rsidR="004611A5" w:rsidRPr="00C5016E">
        <w:rPr>
          <w:rFonts w:ascii="Arial" w:hAnsi="Arial" w:cs="Arial"/>
          <w:lang w:val="hr-HR"/>
        </w:rPr>
        <w:t>milijun</w:t>
      </w:r>
      <w:r w:rsidRPr="00C5016E">
        <w:rPr>
          <w:rFonts w:ascii="Arial" w:hAnsi="Arial" w:cs="Arial"/>
          <w:lang w:val="hr-HR"/>
        </w:rPr>
        <w:t>a više u odnosu na prethodnu godinu i</w:t>
      </w:r>
    </w:p>
    <w:p w:rsidR="00C025DC" w:rsidRPr="00C5016E" w:rsidRDefault="00C025DC" w:rsidP="00C025DC">
      <w:pPr>
        <w:pStyle w:val="ListParagraph"/>
        <w:numPr>
          <w:ilvl w:val="0"/>
          <w:numId w:val="8"/>
        </w:numPr>
        <w:rPr>
          <w:rFonts w:ascii="Arial" w:hAnsi="Arial" w:cs="Arial"/>
          <w:lang w:val="hr-HR"/>
        </w:rPr>
      </w:pPr>
      <w:r w:rsidRPr="00C5016E">
        <w:rPr>
          <w:rFonts w:ascii="Arial" w:hAnsi="Arial" w:cs="Arial"/>
          <w:lang w:val="hr-HR"/>
        </w:rPr>
        <w:t xml:space="preserve">naknade troškova zaposlenih (troškovi prijevoza, toplog obroka, odvojenog života, regresa i sl.) iznose 40,8 </w:t>
      </w:r>
      <w:r w:rsidR="004611A5" w:rsidRPr="00C5016E">
        <w:rPr>
          <w:rFonts w:ascii="Arial" w:hAnsi="Arial" w:cs="Arial"/>
          <w:lang w:val="hr-HR"/>
        </w:rPr>
        <w:t>milijun</w:t>
      </w:r>
      <w:r w:rsidRPr="00C5016E">
        <w:rPr>
          <w:rFonts w:ascii="Arial" w:hAnsi="Arial" w:cs="Arial"/>
          <w:lang w:val="hr-HR"/>
        </w:rPr>
        <w:t xml:space="preserve">a KM, što je za 35%, odnosno 10,5 </w:t>
      </w:r>
      <w:r w:rsidR="004611A5" w:rsidRPr="00C5016E">
        <w:rPr>
          <w:rFonts w:ascii="Arial" w:hAnsi="Arial" w:cs="Arial"/>
          <w:lang w:val="hr-HR"/>
        </w:rPr>
        <w:t>milijun</w:t>
      </w:r>
      <w:r w:rsidRPr="00C5016E">
        <w:rPr>
          <w:rFonts w:ascii="Arial" w:hAnsi="Arial" w:cs="Arial"/>
          <w:lang w:val="hr-HR"/>
        </w:rPr>
        <w:t xml:space="preserve"> KM više u odnosu na prethodnu godinu. </w:t>
      </w:r>
    </w:p>
    <w:p w:rsidR="00C025DC" w:rsidRPr="00C5016E" w:rsidRDefault="00C025DC" w:rsidP="00C025DC">
      <w:r w:rsidRPr="00C5016E">
        <w:lastRenderedPageBreak/>
        <w:t xml:space="preserve">Na dan 31. prosinca 2022. u federalnim organima uprave je bilo zaposleno 7.715 državnih službenika, namještenika i drugih zaposlenika koji primaju plaću iz Proračuna Federacije BiH, što je u odnosu na 31. </w:t>
      </w:r>
      <w:r w:rsidR="00394009" w:rsidRPr="00C5016E">
        <w:t xml:space="preserve">prosinac 2021. </w:t>
      </w:r>
      <w:r w:rsidRPr="00C5016E">
        <w:t>više za 83 zaposlenika.</w:t>
      </w:r>
    </w:p>
    <w:p w:rsidR="00C025DC" w:rsidRPr="00C5016E" w:rsidRDefault="00C025DC" w:rsidP="00C025DC">
      <w:pPr>
        <w:pStyle w:val="Heading3"/>
        <w:rPr>
          <w:rFonts w:cs="Arial"/>
        </w:rPr>
      </w:pPr>
      <w:bookmarkStart w:id="69" w:name="_Toc131505210"/>
      <w:r w:rsidRPr="00C5016E">
        <w:rPr>
          <w:rFonts w:cs="Arial"/>
        </w:rPr>
        <w:t>Doprinosi poslodavca i ostali doprinosi</w:t>
      </w:r>
      <w:bookmarkEnd w:id="69"/>
      <w:r w:rsidRPr="00C5016E">
        <w:rPr>
          <w:rFonts w:cs="Arial"/>
        </w:rPr>
        <w:tab/>
      </w:r>
    </w:p>
    <w:p w:rsidR="00C025DC" w:rsidRPr="00C5016E" w:rsidRDefault="00C025DC" w:rsidP="00C025DC">
      <w:r w:rsidRPr="00C5016E">
        <w:t xml:space="preserve">Doprinosi poslodavca i ostali doprinosi iznose 26,7 </w:t>
      </w:r>
      <w:r w:rsidR="004611A5" w:rsidRPr="00C5016E">
        <w:t>milijun</w:t>
      </w:r>
      <w:r w:rsidRPr="00C5016E">
        <w:t>a KM, što je 92% planiranog prema Proračunu za 2022. godinu i za 4% odnosno 1,1 mil</w:t>
      </w:r>
      <w:r w:rsidR="00394009" w:rsidRPr="00C5016E">
        <w:t>iju</w:t>
      </w:r>
      <w:r w:rsidRPr="00C5016E">
        <w:t xml:space="preserve">n KM više izvršenje u odnosu na u prethodnu godinu. </w:t>
      </w:r>
    </w:p>
    <w:p w:rsidR="00C025DC" w:rsidRPr="00C5016E" w:rsidRDefault="00C025DC" w:rsidP="00C025DC">
      <w:r w:rsidRPr="00C5016E">
        <w:t>Doprinosi poslodavca se sastoje od sljedećih doprinosa:</w:t>
      </w:r>
    </w:p>
    <w:p w:rsidR="00C025DC" w:rsidRPr="00C5016E" w:rsidRDefault="00C025DC" w:rsidP="00C025DC">
      <w:pPr>
        <w:pStyle w:val="ListParagraph"/>
        <w:numPr>
          <w:ilvl w:val="0"/>
          <w:numId w:val="9"/>
        </w:numPr>
        <w:rPr>
          <w:rFonts w:ascii="Arial" w:hAnsi="Arial" w:cs="Arial"/>
          <w:lang w:val="hr-HR"/>
        </w:rPr>
      </w:pPr>
      <w:r w:rsidRPr="00C5016E">
        <w:rPr>
          <w:rFonts w:ascii="Arial" w:hAnsi="Arial" w:cs="Arial"/>
          <w:lang w:val="hr-HR"/>
        </w:rPr>
        <w:t xml:space="preserve">za mirovinsko i invalidsko osiguranje 13,3 </w:t>
      </w:r>
      <w:r w:rsidR="004611A5" w:rsidRPr="00C5016E">
        <w:rPr>
          <w:rFonts w:ascii="Arial" w:hAnsi="Arial" w:cs="Arial"/>
          <w:lang w:val="hr-HR"/>
        </w:rPr>
        <w:t>milijun</w:t>
      </w:r>
      <w:r w:rsidR="00394009" w:rsidRPr="00C5016E">
        <w:rPr>
          <w:rFonts w:ascii="Arial" w:hAnsi="Arial" w:cs="Arial"/>
          <w:lang w:val="hr-HR"/>
        </w:rPr>
        <w:t>a KM</w:t>
      </w:r>
    </w:p>
    <w:p w:rsidR="00C025DC" w:rsidRPr="00C5016E" w:rsidRDefault="00C025DC" w:rsidP="00C025DC">
      <w:pPr>
        <w:pStyle w:val="ListParagraph"/>
        <w:numPr>
          <w:ilvl w:val="0"/>
          <w:numId w:val="9"/>
        </w:numPr>
        <w:rPr>
          <w:rFonts w:ascii="Arial" w:hAnsi="Arial" w:cs="Arial"/>
          <w:lang w:val="hr-HR"/>
        </w:rPr>
      </w:pPr>
      <w:r w:rsidRPr="00C5016E">
        <w:rPr>
          <w:rFonts w:ascii="Arial" w:hAnsi="Arial" w:cs="Arial"/>
          <w:lang w:val="hr-HR"/>
        </w:rPr>
        <w:t xml:space="preserve">za zdravstveno osiguranje 8,9 </w:t>
      </w:r>
      <w:r w:rsidR="004611A5" w:rsidRPr="00C5016E">
        <w:rPr>
          <w:rFonts w:ascii="Arial" w:hAnsi="Arial" w:cs="Arial"/>
          <w:lang w:val="hr-HR"/>
        </w:rPr>
        <w:t>milijun</w:t>
      </w:r>
      <w:r w:rsidR="00394009" w:rsidRPr="00C5016E">
        <w:rPr>
          <w:rFonts w:ascii="Arial" w:hAnsi="Arial" w:cs="Arial"/>
          <w:lang w:val="hr-HR"/>
        </w:rPr>
        <w:t>a KM</w:t>
      </w:r>
    </w:p>
    <w:p w:rsidR="00C025DC" w:rsidRPr="00C5016E" w:rsidRDefault="00C025DC" w:rsidP="00C025DC">
      <w:pPr>
        <w:pStyle w:val="ListParagraph"/>
        <w:numPr>
          <w:ilvl w:val="0"/>
          <w:numId w:val="9"/>
        </w:numPr>
        <w:rPr>
          <w:rFonts w:ascii="Arial" w:hAnsi="Arial" w:cs="Arial"/>
          <w:lang w:val="hr-HR"/>
        </w:rPr>
      </w:pPr>
      <w:r w:rsidRPr="00C5016E">
        <w:rPr>
          <w:rFonts w:ascii="Arial" w:hAnsi="Arial" w:cs="Arial"/>
          <w:lang w:val="hr-HR"/>
        </w:rPr>
        <w:t xml:space="preserve">za zapošljavanje 1,1 </w:t>
      </w:r>
      <w:r w:rsidR="004611A5" w:rsidRPr="00C5016E">
        <w:rPr>
          <w:rFonts w:ascii="Arial" w:hAnsi="Arial" w:cs="Arial"/>
          <w:lang w:val="hr-HR"/>
        </w:rPr>
        <w:t>milijun</w:t>
      </w:r>
      <w:r w:rsidR="00394009" w:rsidRPr="00C5016E">
        <w:rPr>
          <w:rFonts w:ascii="Arial" w:hAnsi="Arial" w:cs="Arial"/>
          <w:lang w:val="hr-HR"/>
        </w:rPr>
        <w:t xml:space="preserve"> KM i</w:t>
      </w:r>
    </w:p>
    <w:p w:rsidR="00C025DC" w:rsidRPr="00C5016E" w:rsidRDefault="00C025DC" w:rsidP="00C025DC">
      <w:pPr>
        <w:pStyle w:val="ListParagraph"/>
        <w:numPr>
          <w:ilvl w:val="0"/>
          <w:numId w:val="9"/>
        </w:numPr>
        <w:rPr>
          <w:rFonts w:ascii="Arial" w:hAnsi="Arial" w:cs="Arial"/>
          <w:lang w:val="hr-HR"/>
        </w:rPr>
      </w:pPr>
      <w:r w:rsidRPr="00C5016E">
        <w:rPr>
          <w:rFonts w:ascii="Arial" w:hAnsi="Arial" w:cs="Arial"/>
          <w:lang w:val="hr-HR"/>
        </w:rPr>
        <w:t xml:space="preserve">za beneficirani radni staž 3,4 </w:t>
      </w:r>
      <w:r w:rsidR="004611A5" w:rsidRPr="00C5016E">
        <w:rPr>
          <w:rFonts w:ascii="Arial" w:hAnsi="Arial" w:cs="Arial"/>
          <w:lang w:val="hr-HR"/>
        </w:rPr>
        <w:t>milijun</w:t>
      </w:r>
      <w:r w:rsidRPr="00C5016E">
        <w:rPr>
          <w:rFonts w:ascii="Arial" w:hAnsi="Arial" w:cs="Arial"/>
          <w:lang w:val="hr-HR"/>
        </w:rPr>
        <w:t>a KM.</w:t>
      </w:r>
    </w:p>
    <w:p w:rsidR="00C025DC" w:rsidRPr="00C5016E" w:rsidRDefault="00C025DC" w:rsidP="00C025DC">
      <w:pPr>
        <w:pStyle w:val="Heading3"/>
        <w:rPr>
          <w:rFonts w:cs="Arial"/>
        </w:rPr>
      </w:pPr>
      <w:bookmarkStart w:id="70" w:name="_Toc131505211"/>
      <w:r w:rsidRPr="00C5016E">
        <w:rPr>
          <w:rFonts w:cs="Arial"/>
        </w:rPr>
        <w:t>Izdaci za materijal, sitni inventar i usluge</w:t>
      </w:r>
      <w:bookmarkEnd w:id="70"/>
      <w:r w:rsidRPr="00C5016E">
        <w:rPr>
          <w:rFonts w:cs="Arial"/>
        </w:rPr>
        <w:tab/>
      </w:r>
    </w:p>
    <w:p w:rsidR="00C025DC" w:rsidRPr="00C5016E" w:rsidRDefault="00C025DC" w:rsidP="00C025DC">
      <w:r w:rsidRPr="00C5016E">
        <w:rPr>
          <w:bCs/>
        </w:rPr>
        <w:t>Izdaci za materijal, sitan inventar i usluge</w:t>
      </w:r>
      <w:r w:rsidRPr="00C5016E">
        <w:t xml:space="preserve"> iznose 96,8 </w:t>
      </w:r>
      <w:r w:rsidR="004611A5" w:rsidRPr="00C5016E">
        <w:t>milijun</w:t>
      </w:r>
      <w:r w:rsidRPr="00C5016E">
        <w:t xml:space="preserve">a KM, što je 74% planiranog u Proračunu za 2022. godinu i za 4%, odnosno za 4,5 </w:t>
      </w:r>
      <w:r w:rsidR="004611A5" w:rsidRPr="00C5016E">
        <w:t>milijun</w:t>
      </w:r>
      <w:r w:rsidRPr="00C5016E">
        <w:t xml:space="preserve">a KM manje u odnosu na izvršenje u prethodnoj godini. </w:t>
      </w:r>
    </w:p>
    <w:p w:rsidR="00C025DC" w:rsidRPr="00C5016E" w:rsidRDefault="00C025DC" w:rsidP="00C025DC">
      <w:r w:rsidRPr="00C5016E">
        <w:t>Izvršenje po glavnim kategorijama je kako slijedi:</w:t>
      </w:r>
    </w:p>
    <w:p w:rsidR="00C025DC" w:rsidRPr="00C5016E" w:rsidRDefault="00C025DC" w:rsidP="00C025DC">
      <w:pPr>
        <w:pStyle w:val="ListParagraph"/>
        <w:numPr>
          <w:ilvl w:val="0"/>
          <w:numId w:val="10"/>
        </w:numPr>
        <w:rPr>
          <w:rFonts w:ascii="Arial" w:hAnsi="Arial" w:cs="Arial"/>
          <w:lang w:val="hr-HR"/>
        </w:rPr>
      </w:pPr>
      <w:r w:rsidRPr="00C5016E">
        <w:rPr>
          <w:rFonts w:ascii="Arial" w:hAnsi="Arial" w:cs="Arial"/>
          <w:lang w:val="hr-HR"/>
        </w:rPr>
        <w:t xml:space="preserve">putni troškovi 2,0 </w:t>
      </w:r>
      <w:r w:rsidR="004611A5" w:rsidRPr="00C5016E">
        <w:rPr>
          <w:rFonts w:ascii="Arial" w:hAnsi="Arial" w:cs="Arial"/>
          <w:lang w:val="hr-HR"/>
        </w:rPr>
        <w:t>milijun</w:t>
      </w:r>
      <w:r w:rsidR="00394009" w:rsidRPr="00C5016E">
        <w:rPr>
          <w:rFonts w:ascii="Arial" w:hAnsi="Arial" w:cs="Arial"/>
          <w:lang w:val="hr-HR"/>
        </w:rPr>
        <w:t>a KM</w:t>
      </w:r>
    </w:p>
    <w:p w:rsidR="00C025DC" w:rsidRPr="00C5016E" w:rsidRDefault="00C025DC" w:rsidP="00C025DC">
      <w:pPr>
        <w:pStyle w:val="ListParagraph"/>
        <w:numPr>
          <w:ilvl w:val="0"/>
          <w:numId w:val="10"/>
        </w:numPr>
        <w:rPr>
          <w:rFonts w:ascii="Arial" w:hAnsi="Arial" w:cs="Arial"/>
          <w:lang w:val="hr-HR"/>
        </w:rPr>
      </w:pPr>
      <w:r w:rsidRPr="00C5016E">
        <w:rPr>
          <w:rFonts w:ascii="Arial" w:hAnsi="Arial" w:cs="Arial"/>
          <w:lang w:val="hr-HR"/>
        </w:rPr>
        <w:t xml:space="preserve">izdaci za energiju 7,0 </w:t>
      </w:r>
      <w:r w:rsidR="004611A5" w:rsidRPr="00C5016E">
        <w:rPr>
          <w:rFonts w:ascii="Arial" w:hAnsi="Arial" w:cs="Arial"/>
          <w:lang w:val="hr-HR"/>
        </w:rPr>
        <w:t>milijun</w:t>
      </w:r>
      <w:r w:rsidR="00394009" w:rsidRPr="00C5016E">
        <w:rPr>
          <w:rFonts w:ascii="Arial" w:hAnsi="Arial" w:cs="Arial"/>
          <w:lang w:val="hr-HR"/>
        </w:rPr>
        <w:t>a KM</w:t>
      </w:r>
    </w:p>
    <w:p w:rsidR="00C025DC" w:rsidRPr="00C5016E" w:rsidRDefault="00C025DC" w:rsidP="00C025DC">
      <w:pPr>
        <w:pStyle w:val="ListParagraph"/>
        <w:numPr>
          <w:ilvl w:val="0"/>
          <w:numId w:val="10"/>
        </w:numPr>
        <w:rPr>
          <w:rFonts w:ascii="Arial" w:hAnsi="Arial" w:cs="Arial"/>
          <w:lang w:val="hr-HR"/>
        </w:rPr>
      </w:pPr>
      <w:r w:rsidRPr="00C5016E">
        <w:rPr>
          <w:rFonts w:ascii="Arial" w:hAnsi="Arial" w:cs="Arial"/>
          <w:lang w:val="hr-HR"/>
        </w:rPr>
        <w:t xml:space="preserve">izdaci za komunalne usluge 13,5 </w:t>
      </w:r>
      <w:r w:rsidR="004611A5" w:rsidRPr="00C5016E">
        <w:rPr>
          <w:rFonts w:ascii="Arial" w:hAnsi="Arial" w:cs="Arial"/>
          <w:lang w:val="hr-HR"/>
        </w:rPr>
        <w:t>milijun</w:t>
      </w:r>
      <w:r w:rsidR="00394009" w:rsidRPr="00C5016E">
        <w:rPr>
          <w:rFonts w:ascii="Arial" w:hAnsi="Arial" w:cs="Arial"/>
          <w:lang w:val="hr-HR"/>
        </w:rPr>
        <w:t>a KM</w:t>
      </w:r>
    </w:p>
    <w:p w:rsidR="00C025DC" w:rsidRPr="00C5016E" w:rsidRDefault="00394009" w:rsidP="00C025DC">
      <w:pPr>
        <w:pStyle w:val="ListParagraph"/>
        <w:numPr>
          <w:ilvl w:val="0"/>
          <w:numId w:val="10"/>
        </w:numPr>
        <w:rPr>
          <w:rFonts w:ascii="Arial" w:hAnsi="Arial" w:cs="Arial"/>
          <w:lang w:val="hr-HR"/>
        </w:rPr>
      </w:pPr>
      <w:r w:rsidRPr="00C5016E">
        <w:rPr>
          <w:rFonts w:ascii="Arial" w:hAnsi="Arial" w:cs="Arial"/>
          <w:lang w:val="hr-HR"/>
        </w:rPr>
        <w:t>nabav</w:t>
      </w:r>
      <w:r w:rsidR="00C025DC" w:rsidRPr="00C5016E">
        <w:rPr>
          <w:rFonts w:ascii="Arial" w:hAnsi="Arial" w:cs="Arial"/>
          <w:lang w:val="hr-HR"/>
        </w:rPr>
        <w:t xml:space="preserve">a materijala i sitnog inventara 16,3 </w:t>
      </w:r>
      <w:r w:rsidR="004611A5" w:rsidRPr="00C5016E">
        <w:rPr>
          <w:rFonts w:ascii="Arial" w:hAnsi="Arial" w:cs="Arial"/>
          <w:lang w:val="hr-HR"/>
        </w:rPr>
        <w:t>milijun</w:t>
      </w:r>
      <w:r w:rsidRPr="00C5016E">
        <w:rPr>
          <w:rFonts w:ascii="Arial" w:hAnsi="Arial" w:cs="Arial"/>
          <w:lang w:val="hr-HR"/>
        </w:rPr>
        <w:t>a KM</w:t>
      </w:r>
    </w:p>
    <w:p w:rsidR="00C025DC" w:rsidRPr="00C5016E" w:rsidRDefault="00C025DC" w:rsidP="00C025DC">
      <w:pPr>
        <w:pStyle w:val="ListParagraph"/>
        <w:numPr>
          <w:ilvl w:val="0"/>
          <w:numId w:val="10"/>
        </w:numPr>
        <w:rPr>
          <w:rFonts w:ascii="Arial" w:hAnsi="Arial" w:cs="Arial"/>
          <w:lang w:val="hr-HR"/>
        </w:rPr>
      </w:pPr>
      <w:r w:rsidRPr="00C5016E">
        <w:rPr>
          <w:rFonts w:ascii="Arial" w:hAnsi="Arial" w:cs="Arial"/>
          <w:lang w:val="hr-HR"/>
        </w:rPr>
        <w:t xml:space="preserve">izdaci za usluge prijevoza i goriva 3,1 </w:t>
      </w:r>
      <w:r w:rsidR="004611A5" w:rsidRPr="00C5016E">
        <w:rPr>
          <w:rFonts w:ascii="Arial" w:hAnsi="Arial" w:cs="Arial"/>
          <w:lang w:val="hr-HR"/>
        </w:rPr>
        <w:t>milijun</w:t>
      </w:r>
      <w:r w:rsidR="00394009" w:rsidRPr="00C5016E">
        <w:rPr>
          <w:rFonts w:ascii="Arial" w:hAnsi="Arial" w:cs="Arial"/>
          <w:lang w:val="hr-HR"/>
        </w:rPr>
        <w:t xml:space="preserve"> KM</w:t>
      </w:r>
    </w:p>
    <w:p w:rsidR="00C025DC" w:rsidRPr="00C5016E" w:rsidRDefault="00C025DC" w:rsidP="00C025DC">
      <w:pPr>
        <w:pStyle w:val="ListParagraph"/>
        <w:numPr>
          <w:ilvl w:val="0"/>
          <w:numId w:val="10"/>
        </w:numPr>
        <w:rPr>
          <w:rFonts w:ascii="Arial" w:hAnsi="Arial" w:cs="Arial"/>
          <w:lang w:val="hr-HR"/>
        </w:rPr>
      </w:pPr>
      <w:r w:rsidRPr="00C5016E">
        <w:rPr>
          <w:rFonts w:ascii="Arial" w:hAnsi="Arial" w:cs="Arial"/>
          <w:lang w:val="hr-HR"/>
        </w:rPr>
        <w:t xml:space="preserve">unajmljivanje imovine, opreme i nematerijalne imovine 5,5 </w:t>
      </w:r>
      <w:r w:rsidR="004611A5" w:rsidRPr="00C5016E">
        <w:rPr>
          <w:rFonts w:ascii="Arial" w:hAnsi="Arial" w:cs="Arial"/>
          <w:lang w:val="hr-HR"/>
        </w:rPr>
        <w:t>milijun</w:t>
      </w:r>
      <w:r w:rsidR="00394009" w:rsidRPr="00C5016E">
        <w:rPr>
          <w:rFonts w:ascii="Arial" w:hAnsi="Arial" w:cs="Arial"/>
          <w:lang w:val="hr-HR"/>
        </w:rPr>
        <w:t>a KM</w:t>
      </w:r>
    </w:p>
    <w:p w:rsidR="00C025DC" w:rsidRPr="00C5016E" w:rsidRDefault="00C025DC" w:rsidP="00C025DC">
      <w:pPr>
        <w:pStyle w:val="ListParagraph"/>
        <w:numPr>
          <w:ilvl w:val="0"/>
          <w:numId w:val="10"/>
        </w:numPr>
        <w:rPr>
          <w:rFonts w:ascii="Arial" w:hAnsi="Arial" w:cs="Arial"/>
          <w:lang w:val="hr-HR"/>
        </w:rPr>
      </w:pPr>
      <w:r w:rsidRPr="00C5016E">
        <w:rPr>
          <w:rFonts w:ascii="Arial" w:hAnsi="Arial" w:cs="Arial"/>
          <w:lang w:val="hr-HR"/>
        </w:rPr>
        <w:t xml:space="preserve">izdaci za tekuće održavanje 4,7 </w:t>
      </w:r>
      <w:r w:rsidR="004611A5" w:rsidRPr="00C5016E">
        <w:rPr>
          <w:rFonts w:ascii="Arial" w:hAnsi="Arial" w:cs="Arial"/>
          <w:lang w:val="hr-HR"/>
        </w:rPr>
        <w:t>milijun</w:t>
      </w:r>
      <w:r w:rsidR="00394009" w:rsidRPr="00C5016E">
        <w:rPr>
          <w:rFonts w:ascii="Arial" w:hAnsi="Arial" w:cs="Arial"/>
          <w:lang w:val="hr-HR"/>
        </w:rPr>
        <w:t>a KM</w:t>
      </w:r>
    </w:p>
    <w:p w:rsidR="00C025DC" w:rsidRPr="00C5016E" w:rsidRDefault="00C025DC" w:rsidP="00C025DC">
      <w:pPr>
        <w:pStyle w:val="ListParagraph"/>
        <w:numPr>
          <w:ilvl w:val="0"/>
          <w:numId w:val="10"/>
        </w:numPr>
        <w:rPr>
          <w:rFonts w:ascii="Arial" w:hAnsi="Arial" w:cs="Arial"/>
          <w:lang w:val="hr-HR"/>
        </w:rPr>
      </w:pPr>
      <w:r w:rsidRPr="00C5016E">
        <w:rPr>
          <w:rFonts w:ascii="Arial" w:hAnsi="Arial" w:cs="Arial"/>
          <w:lang w:val="hr-HR"/>
        </w:rPr>
        <w:t xml:space="preserve">izdaci osiguranja, bankovnih usluga i usluga platnog prometa 2,2 </w:t>
      </w:r>
      <w:r w:rsidR="004611A5" w:rsidRPr="00C5016E">
        <w:rPr>
          <w:rFonts w:ascii="Arial" w:hAnsi="Arial" w:cs="Arial"/>
          <w:lang w:val="hr-HR"/>
        </w:rPr>
        <w:t>milijun</w:t>
      </w:r>
      <w:r w:rsidR="00394009" w:rsidRPr="00C5016E">
        <w:rPr>
          <w:rFonts w:ascii="Arial" w:hAnsi="Arial" w:cs="Arial"/>
          <w:lang w:val="hr-HR"/>
        </w:rPr>
        <w:t>a KM</w:t>
      </w:r>
    </w:p>
    <w:p w:rsidR="00C025DC" w:rsidRPr="00C5016E" w:rsidRDefault="00C025DC" w:rsidP="00C025DC">
      <w:pPr>
        <w:pStyle w:val="ListParagraph"/>
        <w:numPr>
          <w:ilvl w:val="0"/>
          <w:numId w:val="10"/>
        </w:numPr>
        <w:rPr>
          <w:rFonts w:ascii="Arial" w:hAnsi="Arial" w:cs="Arial"/>
          <w:lang w:val="hr-HR"/>
        </w:rPr>
      </w:pPr>
      <w:r w:rsidRPr="00C5016E">
        <w:rPr>
          <w:rFonts w:ascii="Arial" w:hAnsi="Arial" w:cs="Arial"/>
          <w:lang w:val="hr-HR"/>
        </w:rPr>
        <w:t xml:space="preserve">ugovorene i druge posebne usluge 25,2 </w:t>
      </w:r>
      <w:r w:rsidR="004611A5" w:rsidRPr="00C5016E">
        <w:rPr>
          <w:rFonts w:ascii="Arial" w:hAnsi="Arial" w:cs="Arial"/>
          <w:lang w:val="hr-HR"/>
        </w:rPr>
        <w:t>milijun</w:t>
      </w:r>
      <w:r w:rsidR="00394009" w:rsidRPr="00C5016E">
        <w:rPr>
          <w:rFonts w:ascii="Arial" w:hAnsi="Arial" w:cs="Arial"/>
          <w:lang w:val="hr-HR"/>
        </w:rPr>
        <w:t xml:space="preserve">a KM </w:t>
      </w:r>
    </w:p>
    <w:p w:rsidR="00C025DC" w:rsidRPr="00C5016E" w:rsidRDefault="00C025DC" w:rsidP="00C025DC">
      <w:pPr>
        <w:pStyle w:val="ListParagraph"/>
        <w:numPr>
          <w:ilvl w:val="0"/>
          <w:numId w:val="10"/>
        </w:numPr>
        <w:rPr>
          <w:rFonts w:ascii="Arial" w:hAnsi="Arial" w:cs="Arial"/>
          <w:lang w:val="hr-HR"/>
        </w:rPr>
      </w:pPr>
      <w:r w:rsidRPr="00C5016E">
        <w:rPr>
          <w:rFonts w:ascii="Arial" w:hAnsi="Arial" w:cs="Arial"/>
          <w:lang w:val="hr-HR"/>
        </w:rPr>
        <w:t>troškovi po osnov</w:t>
      </w:r>
      <w:r w:rsidR="00394009" w:rsidRPr="00C5016E">
        <w:rPr>
          <w:rFonts w:ascii="Arial" w:hAnsi="Arial" w:cs="Arial"/>
          <w:lang w:val="hr-HR"/>
        </w:rPr>
        <w:t>i</w:t>
      </w:r>
      <w:r w:rsidRPr="00C5016E">
        <w:rPr>
          <w:rFonts w:ascii="Arial" w:hAnsi="Arial" w:cs="Arial"/>
          <w:lang w:val="hr-HR"/>
        </w:rPr>
        <w:t xml:space="preserve"> sudskih tužbi, kamate plaćene na sudske presude, troškovi </w:t>
      </w:r>
      <w:r w:rsidR="00394009" w:rsidRPr="00C5016E">
        <w:rPr>
          <w:rFonts w:ascii="Arial" w:hAnsi="Arial" w:cs="Arial"/>
          <w:lang w:val="hr-HR"/>
        </w:rPr>
        <w:t>odvjetnika</w:t>
      </w:r>
      <w:r w:rsidRPr="00C5016E">
        <w:rPr>
          <w:rFonts w:ascii="Arial" w:hAnsi="Arial" w:cs="Arial"/>
          <w:lang w:val="hr-HR"/>
        </w:rPr>
        <w:t xml:space="preserve"> i sudske takse 17,3 </w:t>
      </w:r>
      <w:r w:rsidR="004611A5" w:rsidRPr="00C5016E">
        <w:rPr>
          <w:rFonts w:ascii="Arial" w:hAnsi="Arial" w:cs="Arial"/>
          <w:lang w:val="hr-HR"/>
        </w:rPr>
        <w:t>milijun</w:t>
      </w:r>
      <w:r w:rsidRPr="00C5016E">
        <w:rPr>
          <w:rFonts w:ascii="Arial" w:hAnsi="Arial" w:cs="Arial"/>
          <w:lang w:val="hr-HR"/>
        </w:rPr>
        <w:t>a KM.</w:t>
      </w:r>
    </w:p>
    <w:p w:rsidR="00C025DC" w:rsidRPr="00C5016E" w:rsidRDefault="00C025DC" w:rsidP="00C025DC">
      <w:pPr>
        <w:pStyle w:val="Heading3"/>
        <w:rPr>
          <w:rFonts w:cs="Arial"/>
        </w:rPr>
      </w:pPr>
      <w:bookmarkStart w:id="71" w:name="_Toc131505212"/>
      <w:r w:rsidRPr="00C5016E">
        <w:rPr>
          <w:rFonts w:cs="Arial"/>
        </w:rPr>
        <w:t>Tekući transferi i drugi tekući rashodi</w:t>
      </w:r>
      <w:bookmarkEnd w:id="71"/>
      <w:r w:rsidRPr="00C5016E">
        <w:rPr>
          <w:rFonts w:cs="Arial"/>
        </w:rPr>
        <w:tab/>
      </w:r>
    </w:p>
    <w:p w:rsidR="00C025DC" w:rsidRPr="00C5016E" w:rsidRDefault="00C025DC" w:rsidP="00C025DC">
      <w:r w:rsidRPr="00C5016E">
        <w:t xml:space="preserve">Tekući transferi i drugi tekući rashodi, koji čine 73% ukupnog izvršenja Proračuna Federacije BiH za 2022. godinu, iznose 3.729,5 </w:t>
      </w:r>
      <w:r w:rsidR="004611A5" w:rsidRPr="00C5016E">
        <w:t>milijun</w:t>
      </w:r>
      <w:r w:rsidRPr="00C5016E">
        <w:t xml:space="preserve">a KM, što je 99% planiranog u Proračunu za 2022. godinu i za 8% odnosno za 270,2 </w:t>
      </w:r>
      <w:r w:rsidR="004611A5" w:rsidRPr="00C5016E">
        <w:t>milijun</w:t>
      </w:r>
      <w:r w:rsidRPr="00C5016E">
        <w:t xml:space="preserve">a KM više u odnosu na izvršenje u prethodnoj godini. </w:t>
      </w:r>
    </w:p>
    <w:p w:rsidR="00C025DC" w:rsidRPr="00C5016E" w:rsidRDefault="00C025DC" w:rsidP="00C025DC">
      <w:r w:rsidRPr="00C5016E">
        <w:lastRenderedPageBreak/>
        <w:t>Najveća izdvajanja po osnov</w:t>
      </w:r>
      <w:r w:rsidR="00394009" w:rsidRPr="00C5016E">
        <w:t>i</w:t>
      </w:r>
      <w:r w:rsidRPr="00C5016E">
        <w:t xml:space="preserve"> tekućih transfera i drugih tekućih rashoda odnose se na redovne mjesečne transfere:</w:t>
      </w:r>
    </w:p>
    <w:p w:rsidR="00C025DC" w:rsidRPr="00C5016E" w:rsidRDefault="00C025DC" w:rsidP="00C025DC">
      <w:pPr>
        <w:pStyle w:val="ListParagraph"/>
        <w:numPr>
          <w:ilvl w:val="0"/>
          <w:numId w:val="11"/>
        </w:numPr>
        <w:rPr>
          <w:rFonts w:ascii="Arial" w:hAnsi="Arial" w:cs="Arial"/>
          <w:szCs w:val="24"/>
          <w:lang w:val="hr-HR"/>
        </w:rPr>
      </w:pPr>
      <w:r w:rsidRPr="00C5016E">
        <w:rPr>
          <w:rFonts w:ascii="Arial" w:hAnsi="Arial" w:cs="Arial"/>
          <w:szCs w:val="24"/>
          <w:lang w:val="hr-HR"/>
        </w:rPr>
        <w:t xml:space="preserve">isplata </w:t>
      </w:r>
      <w:r w:rsidR="00394009" w:rsidRPr="00C5016E">
        <w:rPr>
          <w:rFonts w:ascii="Arial" w:hAnsi="Arial" w:cs="Arial"/>
          <w:szCs w:val="24"/>
          <w:lang w:val="hr-HR"/>
        </w:rPr>
        <w:t>mirovina</w:t>
      </w:r>
      <w:r w:rsidRPr="00C5016E">
        <w:rPr>
          <w:rFonts w:ascii="Arial" w:hAnsi="Arial" w:cs="Arial"/>
          <w:szCs w:val="24"/>
          <w:lang w:val="hr-HR"/>
        </w:rPr>
        <w:t xml:space="preserve"> 2.521,7 </w:t>
      </w:r>
      <w:r w:rsidR="004611A5" w:rsidRPr="00C5016E">
        <w:rPr>
          <w:rFonts w:ascii="Arial" w:hAnsi="Arial" w:cs="Arial"/>
          <w:szCs w:val="24"/>
          <w:lang w:val="hr-HR"/>
        </w:rPr>
        <w:t>milijun</w:t>
      </w:r>
      <w:r w:rsidRPr="00C5016E">
        <w:rPr>
          <w:rFonts w:ascii="Arial" w:hAnsi="Arial" w:cs="Arial"/>
          <w:szCs w:val="24"/>
          <w:lang w:val="hr-HR"/>
        </w:rPr>
        <w:t>a KM</w:t>
      </w:r>
    </w:p>
    <w:p w:rsidR="00C025DC" w:rsidRPr="00C5016E" w:rsidRDefault="00C025DC" w:rsidP="00C025DC">
      <w:pPr>
        <w:pStyle w:val="ListParagraph"/>
        <w:numPr>
          <w:ilvl w:val="0"/>
          <w:numId w:val="11"/>
        </w:numPr>
        <w:rPr>
          <w:rFonts w:ascii="Arial" w:hAnsi="Arial" w:cs="Arial"/>
          <w:szCs w:val="24"/>
          <w:lang w:val="hr-HR"/>
        </w:rPr>
      </w:pPr>
      <w:r w:rsidRPr="00C5016E">
        <w:rPr>
          <w:rFonts w:ascii="Arial" w:hAnsi="Arial" w:cs="Arial"/>
          <w:szCs w:val="24"/>
          <w:lang w:val="hr-HR"/>
        </w:rPr>
        <w:t xml:space="preserve">doprinosi za zdravstveno osiguranje na teret </w:t>
      </w:r>
      <w:r w:rsidR="00394009" w:rsidRPr="00C5016E">
        <w:rPr>
          <w:rFonts w:ascii="Arial" w:hAnsi="Arial" w:cs="Arial"/>
          <w:szCs w:val="24"/>
          <w:lang w:val="hr-HR"/>
        </w:rPr>
        <w:t>mirovina</w:t>
      </w:r>
      <w:r w:rsidRPr="00C5016E">
        <w:rPr>
          <w:rFonts w:ascii="Arial" w:hAnsi="Arial" w:cs="Arial"/>
          <w:szCs w:val="24"/>
          <w:lang w:val="hr-HR"/>
        </w:rPr>
        <w:t xml:space="preserve"> 29,3 </w:t>
      </w:r>
      <w:r w:rsidR="004611A5" w:rsidRPr="00C5016E">
        <w:rPr>
          <w:rFonts w:ascii="Arial" w:hAnsi="Arial" w:cs="Arial"/>
          <w:szCs w:val="24"/>
          <w:lang w:val="hr-HR"/>
        </w:rPr>
        <w:t>milijun</w:t>
      </w:r>
      <w:r w:rsidR="00394009" w:rsidRPr="00C5016E">
        <w:rPr>
          <w:rFonts w:ascii="Arial" w:hAnsi="Arial" w:cs="Arial"/>
          <w:szCs w:val="24"/>
          <w:lang w:val="hr-HR"/>
        </w:rPr>
        <w:t>a KM</w:t>
      </w:r>
    </w:p>
    <w:p w:rsidR="00C025DC" w:rsidRPr="00C5016E" w:rsidRDefault="00C025DC" w:rsidP="00C025DC">
      <w:pPr>
        <w:pStyle w:val="ListParagraph"/>
        <w:numPr>
          <w:ilvl w:val="0"/>
          <w:numId w:val="11"/>
        </w:numPr>
        <w:rPr>
          <w:rFonts w:ascii="Arial" w:hAnsi="Arial" w:cs="Arial"/>
          <w:szCs w:val="24"/>
          <w:lang w:val="hr-HR"/>
        </w:rPr>
      </w:pPr>
      <w:r w:rsidRPr="00C5016E">
        <w:rPr>
          <w:rFonts w:ascii="Arial" w:hAnsi="Arial" w:cs="Arial"/>
          <w:szCs w:val="24"/>
          <w:lang w:val="hr-HR"/>
        </w:rPr>
        <w:t xml:space="preserve">isplata naknada za fizičku onesposobljenost 2,1 </w:t>
      </w:r>
      <w:r w:rsidR="004611A5" w:rsidRPr="00C5016E">
        <w:rPr>
          <w:rFonts w:ascii="Arial" w:hAnsi="Arial" w:cs="Arial"/>
          <w:szCs w:val="24"/>
          <w:lang w:val="hr-HR"/>
        </w:rPr>
        <w:t>milijun</w:t>
      </w:r>
      <w:r w:rsidR="00394009" w:rsidRPr="00C5016E">
        <w:rPr>
          <w:rFonts w:ascii="Arial" w:hAnsi="Arial" w:cs="Arial"/>
          <w:szCs w:val="24"/>
          <w:lang w:val="hr-HR"/>
        </w:rPr>
        <w:t xml:space="preserve"> KM</w:t>
      </w:r>
    </w:p>
    <w:p w:rsidR="00C025DC" w:rsidRPr="00C5016E" w:rsidRDefault="00C025DC" w:rsidP="00C025DC">
      <w:pPr>
        <w:pStyle w:val="ListParagraph"/>
        <w:numPr>
          <w:ilvl w:val="0"/>
          <w:numId w:val="11"/>
        </w:numPr>
        <w:rPr>
          <w:rFonts w:ascii="Arial" w:hAnsi="Arial" w:cs="Arial"/>
          <w:szCs w:val="24"/>
          <w:lang w:val="hr-HR"/>
        </w:rPr>
      </w:pPr>
      <w:r w:rsidRPr="00C5016E">
        <w:rPr>
          <w:rFonts w:ascii="Arial" w:hAnsi="Arial" w:cs="Arial"/>
          <w:szCs w:val="24"/>
          <w:lang w:val="hr-HR"/>
        </w:rPr>
        <w:t xml:space="preserve">naknade za pogrebne troškove 6,0 </w:t>
      </w:r>
      <w:r w:rsidR="004611A5" w:rsidRPr="00C5016E">
        <w:rPr>
          <w:rFonts w:ascii="Arial" w:hAnsi="Arial" w:cs="Arial"/>
          <w:szCs w:val="24"/>
          <w:lang w:val="hr-HR"/>
        </w:rPr>
        <w:t>milijun</w:t>
      </w:r>
      <w:r w:rsidR="00394009" w:rsidRPr="00C5016E">
        <w:rPr>
          <w:rFonts w:ascii="Arial" w:hAnsi="Arial" w:cs="Arial"/>
          <w:szCs w:val="24"/>
          <w:lang w:val="hr-HR"/>
        </w:rPr>
        <w:t>a KM</w:t>
      </w:r>
    </w:p>
    <w:p w:rsidR="00C025DC" w:rsidRPr="00C5016E" w:rsidRDefault="00C025DC" w:rsidP="00C025DC">
      <w:pPr>
        <w:pStyle w:val="ListParagraph"/>
        <w:numPr>
          <w:ilvl w:val="0"/>
          <w:numId w:val="11"/>
        </w:numPr>
        <w:rPr>
          <w:rFonts w:ascii="Arial" w:hAnsi="Arial" w:cs="Arial"/>
          <w:szCs w:val="24"/>
          <w:lang w:val="hr-HR"/>
        </w:rPr>
      </w:pPr>
      <w:r w:rsidRPr="00C5016E">
        <w:rPr>
          <w:rFonts w:ascii="Arial" w:hAnsi="Arial" w:cs="Arial"/>
          <w:szCs w:val="24"/>
          <w:lang w:val="hr-HR"/>
        </w:rPr>
        <w:t xml:space="preserve">civilne žrtve rata 24,3 </w:t>
      </w:r>
      <w:r w:rsidR="004611A5" w:rsidRPr="00C5016E">
        <w:rPr>
          <w:rFonts w:ascii="Arial" w:hAnsi="Arial" w:cs="Arial"/>
          <w:szCs w:val="24"/>
          <w:lang w:val="hr-HR"/>
        </w:rPr>
        <w:t>milijun</w:t>
      </w:r>
      <w:r w:rsidR="00394009" w:rsidRPr="00C5016E">
        <w:rPr>
          <w:rFonts w:ascii="Arial" w:hAnsi="Arial" w:cs="Arial"/>
          <w:szCs w:val="24"/>
          <w:lang w:val="hr-HR"/>
        </w:rPr>
        <w:t>a KM</w:t>
      </w:r>
    </w:p>
    <w:p w:rsidR="00C025DC" w:rsidRPr="00C5016E" w:rsidRDefault="00C025DC" w:rsidP="00C025DC">
      <w:pPr>
        <w:pStyle w:val="ListParagraph"/>
        <w:numPr>
          <w:ilvl w:val="0"/>
          <w:numId w:val="11"/>
        </w:numPr>
        <w:rPr>
          <w:rFonts w:ascii="Arial" w:hAnsi="Arial" w:cs="Arial"/>
          <w:szCs w:val="24"/>
          <w:lang w:val="hr-HR"/>
        </w:rPr>
      </w:pPr>
      <w:r w:rsidRPr="00C5016E">
        <w:rPr>
          <w:rFonts w:ascii="Arial" w:hAnsi="Arial" w:cs="Arial"/>
          <w:szCs w:val="24"/>
          <w:lang w:val="hr-HR"/>
        </w:rPr>
        <w:t xml:space="preserve">vojne invalidnine 265,9 </w:t>
      </w:r>
      <w:r w:rsidR="004611A5" w:rsidRPr="00C5016E">
        <w:rPr>
          <w:rFonts w:ascii="Arial" w:hAnsi="Arial" w:cs="Arial"/>
          <w:szCs w:val="24"/>
          <w:lang w:val="hr-HR"/>
        </w:rPr>
        <w:t>milijun</w:t>
      </w:r>
      <w:r w:rsidR="00394009" w:rsidRPr="00C5016E">
        <w:rPr>
          <w:rFonts w:ascii="Arial" w:hAnsi="Arial" w:cs="Arial"/>
          <w:szCs w:val="24"/>
          <w:lang w:val="hr-HR"/>
        </w:rPr>
        <w:t>a KM</w:t>
      </w:r>
    </w:p>
    <w:p w:rsidR="00C025DC" w:rsidRPr="00C5016E" w:rsidRDefault="00C025DC" w:rsidP="00C025DC">
      <w:pPr>
        <w:pStyle w:val="ListParagraph"/>
        <w:numPr>
          <w:ilvl w:val="0"/>
          <w:numId w:val="11"/>
        </w:numPr>
        <w:rPr>
          <w:rFonts w:ascii="Arial" w:hAnsi="Arial" w:cs="Arial"/>
          <w:szCs w:val="24"/>
          <w:lang w:val="hr-HR"/>
        </w:rPr>
      </w:pPr>
      <w:r w:rsidRPr="00C5016E">
        <w:rPr>
          <w:rFonts w:ascii="Arial" w:hAnsi="Arial" w:cs="Arial"/>
          <w:szCs w:val="24"/>
          <w:lang w:val="hr-HR"/>
        </w:rPr>
        <w:t xml:space="preserve">Transfer za implementaciju Zakona o pravima demobiliziranih </w:t>
      </w:r>
      <w:r w:rsidR="00394009" w:rsidRPr="00C5016E">
        <w:rPr>
          <w:rFonts w:ascii="Arial" w:hAnsi="Arial" w:cs="Arial"/>
          <w:szCs w:val="24"/>
          <w:lang w:val="hr-HR"/>
        </w:rPr>
        <w:t>branitelja</w:t>
      </w:r>
      <w:r w:rsidRPr="00C5016E">
        <w:rPr>
          <w:rFonts w:ascii="Arial" w:hAnsi="Arial" w:cs="Arial"/>
          <w:szCs w:val="24"/>
          <w:lang w:val="hr-HR"/>
        </w:rPr>
        <w:t xml:space="preserve"> – novčana egzistencijalna naknada 50,9 </w:t>
      </w:r>
      <w:r w:rsidR="004611A5" w:rsidRPr="00C5016E">
        <w:rPr>
          <w:rFonts w:ascii="Arial" w:hAnsi="Arial" w:cs="Arial"/>
          <w:szCs w:val="24"/>
          <w:lang w:val="hr-HR"/>
        </w:rPr>
        <w:t>milijun</w:t>
      </w:r>
      <w:r w:rsidR="00394009" w:rsidRPr="00C5016E">
        <w:rPr>
          <w:rFonts w:ascii="Arial" w:hAnsi="Arial" w:cs="Arial"/>
          <w:szCs w:val="24"/>
          <w:lang w:val="hr-HR"/>
        </w:rPr>
        <w:t>a KM</w:t>
      </w:r>
    </w:p>
    <w:p w:rsidR="00C025DC" w:rsidRPr="00C5016E" w:rsidRDefault="00C025DC" w:rsidP="00C025DC">
      <w:pPr>
        <w:pStyle w:val="ListParagraph"/>
        <w:numPr>
          <w:ilvl w:val="0"/>
          <w:numId w:val="11"/>
        </w:numPr>
        <w:rPr>
          <w:rFonts w:ascii="Arial" w:hAnsi="Arial" w:cs="Arial"/>
          <w:szCs w:val="24"/>
          <w:lang w:val="hr-HR"/>
        </w:rPr>
      </w:pPr>
      <w:r w:rsidRPr="00C5016E">
        <w:rPr>
          <w:rFonts w:ascii="Arial" w:hAnsi="Arial" w:cs="Arial"/>
          <w:szCs w:val="24"/>
          <w:lang w:val="hr-HR"/>
        </w:rPr>
        <w:t xml:space="preserve">Transfer za implementaciju Zakona o posebnim pravima dobitnika ratnih </w:t>
      </w:r>
      <w:r w:rsidR="00394009" w:rsidRPr="00C5016E">
        <w:rPr>
          <w:rFonts w:ascii="Arial" w:hAnsi="Arial" w:cs="Arial"/>
          <w:szCs w:val="24"/>
          <w:lang w:val="hr-HR"/>
        </w:rPr>
        <w:t>odličja</w:t>
      </w:r>
      <w:r w:rsidRPr="00C5016E">
        <w:rPr>
          <w:rFonts w:ascii="Arial" w:hAnsi="Arial" w:cs="Arial"/>
          <w:szCs w:val="24"/>
          <w:lang w:val="hr-HR"/>
        </w:rPr>
        <w:t xml:space="preserve"> 16,4 </w:t>
      </w:r>
      <w:r w:rsidR="004611A5" w:rsidRPr="00C5016E">
        <w:rPr>
          <w:rFonts w:ascii="Arial" w:hAnsi="Arial" w:cs="Arial"/>
          <w:szCs w:val="24"/>
          <w:lang w:val="hr-HR"/>
        </w:rPr>
        <w:t>milijun</w:t>
      </w:r>
      <w:r w:rsidR="00394009" w:rsidRPr="00C5016E">
        <w:rPr>
          <w:rFonts w:ascii="Arial" w:hAnsi="Arial" w:cs="Arial"/>
          <w:szCs w:val="24"/>
          <w:lang w:val="hr-HR"/>
        </w:rPr>
        <w:t xml:space="preserve">a KM </w:t>
      </w:r>
    </w:p>
    <w:p w:rsidR="00C025DC" w:rsidRPr="00C5016E" w:rsidRDefault="00C025DC" w:rsidP="00C025DC">
      <w:pPr>
        <w:pStyle w:val="ListParagraph"/>
        <w:numPr>
          <w:ilvl w:val="0"/>
          <w:numId w:val="11"/>
        </w:numPr>
        <w:rPr>
          <w:rFonts w:ascii="Arial" w:hAnsi="Arial" w:cs="Arial"/>
          <w:szCs w:val="24"/>
          <w:lang w:val="hr-HR"/>
        </w:rPr>
      </w:pPr>
      <w:r w:rsidRPr="00C5016E">
        <w:rPr>
          <w:rFonts w:ascii="Arial" w:hAnsi="Arial" w:cs="Arial"/>
          <w:szCs w:val="24"/>
          <w:lang w:val="hr-HR"/>
        </w:rPr>
        <w:t xml:space="preserve">civilne invalidnine 139,1 </w:t>
      </w:r>
      <w:r w:rsidR="004611A5" w:rsidRPr="00C5016E">
        <w:rPr>
          <w:rFonts w:ascii="Arial" w:hAnsi="Arial" w:cs="Arial"/>
          <w:szCs w:val="24"/>
          <w:lang w:val="hr-HR"/>
        </w:rPr>
        <w:t>milijun</w:t>
      </w:r>
      <w:r w:rsidRPr="00C5016E">
        <w:rPr>
          <w:rFonts w:ascii="Arial" w:hAnsi="Arial" w:cs="Arial"/>
          <w:szCs w:val="24"/>
          <w:lang w:val="hr-HR"/>
        </w:rPr>
        <w:t xml:space="preserve"> KM.</w:t>
      </w:r>
    </w:p>
    <w:p w:rsidR="00C025DC" w:rsidRPr="00C5016E" w:rsidRDefault="00C025DC" w:rsidP="00C025DC">
      <w:r w:rsidRPr="00C5016E">
        <w:t>Važno je napomenuti da su za Federalni zavod za zapošljav</w:t>
      </w:r>
      <w:r w:rsidR="003D76CB" w:rsidRPr="00C5016E">
        <w:t>anje iz sredstava IBRD - projek</w:t>
      </w:r>
      <w:r w:rsidRPr="00C5016E">
        <w:t xml:space="preserve">t zapošljavanja izdvojena sredstva u iznosu od 3,52 </w:t>
      </w:r>
      <w:r w:rsidR="004611A5" w:rsidRPr="00C5016E">
        <w:t>milijun</w:t>
      </w:r>
      <w:r w:rsidRPr="00C5016E">
        <w:t>a KM i da je na ime transfera za raseljen</w:t>
      </w:r>
      <w:r w:rsidR="003D76CB" w:rsidRPr="00C5016E">
        <w:t>e</w:t>
      </w:r>
      <w:r w:rsidRPr="00C5016E">
        <w:t xml:space="preserve"> i izbjegl</w:t>
      </w:r>
      <w:r w:rsidR="003D76CB" w:rsidRPr="00C5016E">
        <w:t>e</w:t>
      </w:r>
      <w:r w:rsidRPr="00C5016E">
        <w:t xml:space="preserve"> </w:t>
      </w:r>
      <w:r w:rsidR="003D76CB" w:rsidRPr="00C5016E">
        <w:t>osobe</w:t>
      </w:r>
      <w:r w:rsidRPr="00C5016E">
        <w:t xml:space="preserve"> izdvojena sredstva u iznosu od 40,4 </w:t>
      </w:r>
      <w:r w:rsidR="004611A5" w:rsidRPr="00C5016E">
        <w:t>milijun</w:t>
      </w:r>
      <w:r w:rsidRPr="00C5016E">
        <w:t>a KM.</w:t>
      </w:r>
    </w:p>
    <w:p w:rsidR="00C025DC" w:rsidRPr="00C5016E" w:rsidRDefault="00C025DC" w:rsidP="00C025DC">
      <w:pPr>
        <w:pStyle w:val="Heading4"/>
      </w:pPr>
      <w:bookmarkStart w:id="72" w:name="_Toc131505213"/>
      <w:r w:rsidRPr="00C5016E">
        <w:t xml:space="preserve">Transfer drugim </w:t>
      </w:r>
      <w:r w:rsidR="003D76CB" w:rsidRPr="00C5016E">
        <w:t xml:space="preserve">razinama </w:t>
      </w:r>
      <w:r w:rsidRPr="00C5016E">
        <w:t>vlasti</w:t>
      </w:r>
      <w:bookmarkEnd w:id="72"/>
    </w:p>
    <w:p w:rsidR="00C025DC" w:rsidRPr="00C5016E" w:rsidRDefault="00C025DC" w:rsidP="00C025DC">
      <w:r w:rsidRPr="00C5016E">
        <w:t xml:space="preserve">Proračunom za 2022. godinu Federalnom ministarstvu rada i socijalne politike odobrena su sredstva na poziciji 614100 - Tekući transferi drugim </w:t>
      </w:r>
      <w:r w:rsidR="003D76CB" w:rsidRPr="00C5016E">
        <w:t>razinama</w:t>
      </w:r>
      <w:r w:rsidRPr="00C5016E">
        <w:t xml:space="preserve"> vlasti i fondovima – sredstva na ime verifikacije duga prema Federalnom zavodu PIO/MIO i isti je </w:t>
      </w:r>
      <w:r w:rsidR="003D76CB" w:rsidRPr="00C5016E">
        <w:t>realiziran</w:t>
      </w:r>
      <w:r w:rsidRPr="00C5016E">
        <w:t xml:space="preserve"> u okviru Jedinstvenog računa </w:t>
      </w:r>
      <w:r w:rsidR="003D76CB" w:rsidRPr="00C5016E">
        <w:t>Riznice</w:t>
      </w:r>
      <w:r w:rsidRPr="00C5016E">
        <w:t xml:space="preserve"> u iznosu od 27,32 </w:t>
      </w:r>
      <w:r w:rsidR="004611A5" w:rsidRPr="00C5016E">
        <w:t>milijun</w:t>
      </w:r>
      <w:r w:rsidRPr="00C5016E">
        <w:t xml:space="preserve">a KM. </w:t>
      </w:r>
    </w:p>
    <w:p w:rsidR="00C025DC" w:rsidRPr="00C5016E" w:rsidRDefault="00C025DC" w:rsidP="00C025DC">
      <w:pPr>
        <w:rPr>
          <w:rFonts w:cs="Arial"/>
          <w:szCs w:val="24"/>
        </w:rPr>
      </w:pPr>
      <w:r w:rsidRPr="00C5016E">
        <w:rPr>
          <w:rFonts w:cs="Arial"/>
          <w:szCs w:val="24"/>
        </w:rPr>
        <w:t xml:space="preserve">Na </w:t>
      </w:r>
      <w:r w:rsidR="003D76CB" w:rsidRPr="00C5016E">
        <w:rPr>
          <w:rFonts w:cs="Arial"/>
          <w:szCs w:val="24"/>
        </w:rPr>
        <w:t>temelju</w:t>
      </w:r>
      <w:r w:rsidRPr="00C5016E">
        <w:rPr>
          <w:rFonts w:cs="Arial"/>
          <w:szCs w:val="24"/>
        </w:rPr>
        <w:t xml:space="preserve"> Odluke o raspodjeli sredstava utvrđenih Proračun</w:t>
      </w:r>
      <w:r w:rsidR="003D76CB" w:rsidRPr="00C5016E">
        <w:rPr>
          <w:rFonts w:cs="Arial"/>
          <w:szCs w:val="24"/>
        </w:rPr>
        <w:t>om FBiH za 2022. godinu s</w:t>
      </w:r>
      <w:r w:rsidRPr="00C5016E">
        <w:rPr>
          <w:rFonts w:cs="Arial"/>
          <w:szCs w:val="24"/>
        </w:rPr>
        <w:t xml:space="preserve"> ekonomskog koda „Tekući transferi drugim </w:t>
      </w:r>
      <w:r w:rsidR="003D76CB" w:rsidRPr="00C5016E">
        <w:rPr>
          <w:rFonts w:cs="Arial"/>
          <w:szCs w:val="24"/>
        </w:rPr>
        <w:t>razinama</w:t>
      </w:r>
      <w:r w:rsidRPr="00C5016E">
        <w:rPr>
          <w:rFonts w:cs="Arial"/>
          <w:szCs w:val="24"/>
        </w:rPr>
        <w:t xml:space="preserve"> vlasti i fondovima - kantoni", V. broj: 748/2022 od 26. </w:t>
      </w:r>
      <w:r w:rsidR="003D76CB" w:rsidRPr="00C5016E">
        <w:rPr>
          <w:rFonts w:cs="Arial"/>
          <w:szCs w:val="24"/>
        </w:rPr>
        <w:t xml:space="preserve">svibnja </w:t>
      </w:r>
      <w:r w:rsidRPr="00C5016E">
        <w:rPr>
          <w:rFonts w:cs="Arial"/>
          <w:szCs w:val="24"/>
        </w:rPr>
        <w:t xml:space="preserve">2022. („Službene novine Federacije BiH“, broj: 41/22) doznačena su sredstva kantonima u iznosu od 200 </w:t>
      </w:r>
      <w:r w:rsidR="004611A5" w:rsidRPr="00C5016E">
        <w:rPr>
          <w:rFonts w:cs="Arial"/>
          <w:szCs w:val="24"/>
        </w:rPr>
        <w:t>milijun</w:t>
      </w:r>
      <w:r w:rsidRPr="00C5016E">
        <w:rPr>
          <w:rFonts w:cs="Arial"/>
          <w:szCs w:val="24"/>
        </w:rPr>
        <w:t>a KM na ime financijske pomoći proračunima kantona za provođenje strukturnih reformi i financiranje/sufinanciranje infrastrukturnih projekata, koji su od značaja za Federaciju Bosne i Hercegovine u omjeru 50%:50%.</w:t>
      </w:r>
    </w:p>
    <w:p w:rsidR="00C025DC" w:rsidRPr="00C5016E" w:rsidRDefault="00C025DC" w:rsidP="00C025DC">
      <w:pPr>
        <w:rPr>
          <w:rFonts w:cs="Arial"/>
          <w:szCs w:val="20"/>
          <w:shd w:val="clear" w:color="auto" w:fill="FFFFFF"/>
        </w:rPr>
      </w:pPr>
      <w:r w:rsidRPr="00C5016E">
        <w:rPr>
          <w:rFonts w:cs="Arial"/>
          <w:szCs w:val="24"/>
        </w:rPr>
        <w:t>Odlukom o raspodjeli sredstava utvrđenih Proračun</w:t>
      </w:r>
      <w:r w:rsidR="003D76CB" w:rsidRPr="00C5016E">
        <w:rPr>
          <w:rFonts w:cs="Arial"/>
          <w:szCs w:val="24"/>
        </w:rPr>
        <w:t>om FBiH za 2022. godinu s</w:t>
      </w:r>
      <w:r w:rsidRPr="00C5016E">
        <w:rPr>
          <w:rFonts w:cs="Arial"/>
          <w:szCs w:val="24"/>
        </w:rPr>
        <w:t xml:space="preserve"> ekonomskog koda „Tekući transferi drugim </w:t>
      </w:r>
      <w:r w:rsidR="003D76CB" w:rsidRPr="00C5016E">
        <w:rPr>
          <w:rFonts w:cs="Arial"/>
          <w:szCs w:val="24"/>
        </w:rPr>
        <w:t>razinama</w:t>
      </w:r>
      <w:r w:rsidRPr="00C5016E">
        <w:rPr>
          <w:rFonts w:cs="Arial"/>
          <w:szCs w:val="24"/>
        </w:rPr>
        <w:t xml:space="preserve"> vlasti i fondovima – kan</w:t>
      </w:r>
      <w:r w:rsidR="003D76CB" w:rsidRPr="00C5016E">
        <w:rPr>
          <w:rFonts w:cs="Arial"/>
          <w:szCs w:val="24"/>
        </w:rPr>
        <w:t xml:space="preserve">toni I općine", od </w:t>
      </w:r>
      <w:r w:rsidRPr="00C5016E">
        <w:rPr>
          <w:rFonts w:cs="Arial"/>
          <w:szCs w:val="24"/>
        </w:rPr>
        <w:t xml:space="preserve">8. </w:t>
      </w:r>
      <w:r w:rsidR="003D76CB" w:rsidRPr="00C5016E">
        <w:rPr>
          <w:rFonts w:cs="Arial"/>
          <w:szCs w:val="24"/>
        </w:rPr>
        <w:t>kolovoza</w:t>
      </w:r>
      <w:r w:rsidRPr="00C5016E">
        <w:rPr>
          <w:rFonts w:cs="Arial"/>
          <w:szCs w:val="24"/>
        </w:rPr>
        <w:t xml:space="preserve"> 2022. („Službene novine Federacije BiH“, broj: 63/22) doznačena su sredstva općinama u iznosu od 10 </w:t>
      </w:r>
      <w:r w:rsidR="004611A5" w:rsidRPr="00C5016E">
        <w:rPr>
          <w:rFonts w:cs="Arial"/>
          <w:szCs w:val="24"/>
        </w:rPr>
        <w:t>milijun</w:t>
      </w:r>
      <w:r w:rsidRPr="00C5016E">
        <w:rPr>
          <w:rFonts w:cs="Arial"/>
          <w:szCs w:val="24"/>
        </w:rPr>
        <w:t xml:space="preserve">a KM </w:t>
      </w:r>
      <w:r w:rsidRPr="00C5016E">
        <w:rPr>
          <w:rFonts w:cs="Arial"/>
          <w:szCs w:val="20"/>
          <w:shd w:val="clear" w:color="auto" w:fill="FFFFFF"/>
        </w:rPr>
        <w:t>za sanaciju posljedica nastalih uslijed proglašene pandemije COVID-19 i za financiranje/sufinanciranje pro</w:t>
      </w:r>
      <w:r w:rsidR="003D76CB" w:rsidRPr="00C5016E">
        <w:rPr>
          <w:rFonts w:cs="Arial"/>
          <w:szCs w:val="20"/>
          <w:shd w:val="clear" w:color="auto" w:fill="FFFFFF"/>
        </w:rPr>
        <w:t>jekata/zahtjeva/</w:t>
      </w:r>
      <w:r w:rsidRPr="00C5016E">
        <w:rPr>
          <w:rFonts w:cs="Arial"/>
          <w:szCs w:val="20"/>
          <w:shd w:val="clear" w:color="auto" w:fill="FFFFFF"/>
        </w:rPr>
        <w:t>inicijativa koji će biti implementirani u jedinicama lokalne samouprave.</w:t>
      </w:r>
    </w:p>
    <w:p w:rsidR="00C025DC" w:rsidRPr="00C5016E" w:rsidRDefault="00C025DC" w:rsidP="00C025DC">
      <w:pPr>
        <w:rPr>
          <w:rFonts w:cs="Arial"/>
          <w:sz w:val="32"/>
          <w:szCs w:val="24"/>
          <w:highlight w:val="yellow"/>
        </w:rPr>
      </w:pPr>
    </w:p>
    <w:p w:rsidR="00C025DC" w:rsidRPr="00C5016E" w:rsidRDefault="00C025DC" w:rsidP="00C025DC">
      <w:pPr>
        <w:pStyle w:val="Heading4"/>
      </w:pPr>
      <w:bookmarkStart w:id="73" w:name="_Toc131505214"/>
      <w:r w:rsidRPr="00C5016E">
        <w:lastRenderedPageBreak/>
        <w:t>Transfer za zdravstvo</w:t>
      </w:r>
      <w:bookmarkEnd w:id="73"/>
    </w:p>
    <w:p w:rsidR="00C025DC" w:rsidRPr="00C5016E" w:rsidRDefault="00C025DC" w:rsidP="00C025DC">
      <w:pPr>
        <w:rPr>
          <w:rFonts w:cs="Arial"/>
          <w:szCs w:val="24"/>
        </w:rPr>
      </w:pPr>
      <w:r w:rsidRPr="00C5016E">
        <w:rPr>
          <w:rFonts w:cs="Arial"/>
          <w:szCs w:val="24"/>
        </w:rPr>
        <w:t xml:space="preserve">Što se tiče transfera za zdravstvo ukupno su izdvojena sredstva u iznosu od 107,9 </w:t>
      </w:r>
      <w:r w:rsidR="004611A5" w:rsidRPr="00C5016E">
        <w:rPr>
          <w:rFonts w:cs="Arial"/>
          <w:szCs w:val="24"/>
        </w:rPr>
        <w:t>milijun</w:t>
      </w:r>
      <w:r w:rsidRPr="00C5016E">
        <w:rPr>
          <w:rFonts w:cs="Arial"/>
          <w:szCs w:val="24"/>
        </w:rPr>
        <w:t xml:space="preserve">a KM, a najznačajniji su: </w:t>
      </w:r>
    </w:p>
    <w:p w:rsidR="00C025DC" w:rsidRPr="00C5016E" w:rsidRDefault="00C025DC" w:rsidP="00C025DC">
      <w:pPr>
        <w:pStyle w:val="ListParagraph"/>
        <w:numPr>
          <w:ilvl w:val="0"/>
          <w:numId w:val="37"/>
        </w:numPr>
        <w:rPr>
          <w:rFonts w:ascii="Arial" w:hAnsi="Arial" w:cs="Arial"/>
          <w:szCs w:val="24"/>
          <w:lang w:val="hr-HR"/>
        </w:rPr>
      </w:pPr>
      <w:r w:rsidRPr="00C5016E">
        <w:rPr>
          <w:rFonts w:ascii="Arial" w:hAnsi="Arial" w:cs="Arial"/>
          <w:szCs w:val="24"/>
          <w:lang w:val="hr-HR"/>
        </w:rPr>
        <w:t xml:space="preserve">transfer Zavodu zdravstvenog osiguranja i reosiguranja Federacije BiH u iznosu od 28,5 </w:t>
      </w:r>
      <w:r w:rsidR="004611A5" w:rsidRPr="00C5016E">
        <w:rPr>
          <w:rFonts w:ascii="Arial" w:hAnsi="Arial" w:cs="Arial"/>
          <w:szCs w:val="24"/>
          <w:lang w:val="hr-HR"/>
        </w:rPr>
        <w:t>milijun</w:t>
      </w:r>
      <w:r w:rsidR="003D76CB" w:rsidRPr="00C5016E">
        <w:rPr>
          <w:rFonts w:ascii="Arial" w:hAnsi="Arial" w:cs="Arial"/>
          <w:szCs w:val="24"/>
          <w:lang w:val="hr-HR"/>
        </w:rPr>
        <w:t>a KM</w:t>
      </w:r>
    </w:p>
    <w:p w:rsidR="00C025DC" w:rsidRPr="00C5016E" w:rsidRDefault="00C025DC" w:rsidP="00C025DC">
      <w:pPr>
        <w:pStyle w:val="ListParagraph"/>
        <w:numPr>
          <w:ilvl w:val="0"/>
          <w:numId w:val="37"/>
        </w:numPr>
        <w:rPr>
          <w:rFonts w:ascii="Arial" w:hAnsi="Arial" w:cs="Arial"/>
          <w:szCs w:val="24"/>
          <w:lang w:val="hr-HR"/>
        </w:rPr>
      </w:pPr>
      <w:r w:rsidRPr="00C5016E">
        <w:rPr>
          <w:rFonts w:ascii="Arial" w:hAnsi="Arial" w:cs="Arial"/>
          <w:lang w:val="hr-HR"/>
        </w:rPr>
        <w:t xml:space="preserve">transfer </w:t>
      </w:r>
      <w:r w:rsidRPr="00C5016E">
        <w:rPr>
          <w:rFonts w:ascii="Arial" w:hAnsi="Arial" w:cs="Arial"/>
          <w:szCs w:val="24"/>
          <w:lang w:val="hr-HR"/>
        </w:rPr>
        <w:t xml:space="preserve">za sanaciju zdravstvenih ustanova u Federaciji BiH (bolnice, domovi zdravlja, klinički centri...) 76,1 </w:t>
      </w:r>
      <w:r w:rsidR="004611A5" w:rsidRPr="00C5016E">
        <w:rPr>
          <w:rFonts w:ascii="Arial" w:hAnsi="Arial" w:cs="Arial"/>
          <w:szCs w:val="24"/>
          <w:lang w:val="hr-HR"/>
        </w:rPr>
        <w:t>milijun</w:t>
      </w:r>
      <w:r w:rsidR="003D76CB" w:rsidRPr="00C5016E">
        <w:rPr>
          <w:rFonts w:ascii="Arial" w:hAnsi="Arial" w:cs="Arial"/>
          <w:szCs w:val="24"/>
          <w:lang w:val="hr-HR"/>
        </w:rPr>
        <w:t xml:space="preserve"> KM</w:t>
      </w:r>
      <w:r w:rsidRPr="00C5016E">
        <w:rPr>
          <w:rFonts w:ascii="Arial" w:hAnsi="Arial" w:cs="Arial"/>
          <w:szCs w:val="24"/>
          <w:lang w:val="hr-HR"/>
        </w:rPr>
        <w:t xml:space="preserve"> </w:t>
      </w:r>
    </w:p>
    <w:p w:rsidR="00C025DC" w:rsidRPr="00C5016E" w:rsidRDefault="00C025DC" w:rsidP="00C025DC">
      <w:pPr>
        <w:pStyle w:val="ListParagraph"/>
        <w:numPr>
          <w:ilvl w:val="0"/>
          <w:numId w:val="37"/>
        </w:numPr>
        <w:rPr>
          <w:rFonts w:ascii="Arial" w:hAnsi="Arial" w:cs="Arial"/>
          <w:lang w:val="hr-HR"/>
        </w:rPr>
      </w:pPr>
      <w:r w:rsidRPr="00C5016E">
        <w:rPr>
          <w:rFonts w:ascii="Arial" w:hAnsi="Arial" w:cs="Arial"/>
          <w:szCs w:val="24"/>
          <w:lang w:val="hr-HR"/>
        </w:rPr>
        <w:t xml:space="preserve">ostali transferi za zdravstvo u iznosu od 3,3 </w:t>
      </w:r>
      <w:r w:rsidR="004611A5" w:rsidRPr="00C5016E">
        <w:rPr>
          <w:rFonts w:ascii="Arial" w:hAnsi="Arial" w:cs="Arial"/>
          <w:szCs w:val="24"/>
          <w:lang w:val="hr-HR"/>
        </w:rPr>
        <w:t>milijun</w:t>
      </w:r>
      <w:r w:rsidRPr="00C5016E">
        <w:rPr>
          <w:rFonts w:ascii="Arial" w:hAnsi="Arial" w:cs="Arial"/>
          <w:szCs w:val="24"/>
          <w:lang w:val="hr-HR"/>
        </w:rPr>
        <w:t>a KM</w:t>
      </w:r>
      <w:r w:rsidR="003D76CB" w:rsidRPr="00C5016E">
        <w:rPr>
          <w:rFonts w:ascii="Arial" w:hAnsi="Arial" w:cs="Arial"/>
          <w:szCs w:val="24"/>
          <w:lang w:val="hr-HR"/>
        </w:rPr>
        <w:t>.</w:t>
      </w:r>
      <w:r w:rsidRPr="00C5016E">
        <w:rPr>
          <w:rFonts w:ascii="Arial" w:hAnsi="Arial" w:cs="Arial"/>
          <w:szCs w:val="24"/>
          <w:lang w:val="hr-HR"/>
        </w:rPr>
        <w:t xml:space="preserve"> </w:t>
      </w:r>
    </w:p>
    <w:p w:rsidR="00C025DC" w:rsidRPr="00C5016E" w:rsidRDefault="00C025DC" w:rsidP="00C025DC">
      <w:pPr>
        <w:pStyle w:val="Heading4"/>
      </w:pPr>
      <w:bookmarkStart w:id="74" w:name="_Toc131505215"/>
      <w:r w:rsidRPr="00C5016E">
        <w:t>Transfer neprofitnim organizacijama</w:t>
      </w:r>
      <w:bookmarkEnd w:id="74"/>
    </w:p>
    <w:p w:rsidR="00C025DC" w:rsidRPr="00C5016E" w:rsidRDefault="00C025DC" w:rsidP="00C025DC">
      <w:r w:rsidRPr="00C5016E">
        <w:t xml:space="preserve">Transfer neprofitnim organizacijama u izvještajnom </w:t>
      </w:r>
      <w:r w:rsidR="003D76CB" w:rsidRPr="00C5016E">
        <w:t>razdoblju</w:t>
      </w:r>
      <w:r w:rsidRPr="00C5016E">
        <w:t xml:space="preserve"> iznosio je 22,3 </w:t>
      </w:r>
      <w:r w:rsidR="004611A5" w:rsidRPr="00C5016E">
        <w:t>milijun</w:t>
      </w:r>
      <w:r w:rsidRPr="00C5016E">
        <w:t xml:space="preserve">a KM, što je 85% planiranog Proračunom Federacije BiH za 2022. godinu i za 35% ili 5,80 </w:t>
      </w:r>
      <w:r w:rsidR="004611A5" w:rsidRPr="00C5016E">
        <w:t>milijun</w:t>
      </w:r>
      <w:r w:rsidRPr="00C5016E">
        <w:t>a KM više u odnosu na izvršenje u prethodnoj godini. Kad</w:t>
      </w:r>
      <w:r w:rsidR="003D76CB" w:rsidRPr="00C5016E">
        <w:t>a</w:t>
      </w:r>
      <w:r w:rsidRPr="00C5016E">
        <w:t xml:space="preserve"> su u pitanju transferi neprofitnim organizacijama ističemo neke od </w:t>
      </w:r>
      <w:r w:rsidR="003D76CB" w:rsidRPr="00C5016E">
        <w:t>realiziranih</w:t>
      </w:r>
      <w:r w:rsidRPr="00C5016E">
        <w:t xml:space="preserve"> transfera:</w:t>
      </w:r>
    </w:p>
    <w:p w:rsidR="00C025DC" w:rsidRPr="00C5016E" w:rsidRDefault="00C025DC" w:rsidP="00C025DC">
      <w:pPr>
        <w:pStyle w:val="ListParagraph"/>
        <w:numPr>
          <w:ilvl w:val="0"/>
          <w:numId w:val="38"/>
        </w:numPr>
        <w:rPr>
          <w:rFonts w:ascii="Arial" w:hAnsi="Arial" w:cs="Arial"/>
          <w:lang w:val="hr-HR"/>
        </w:rPr>
      </w:pPr>
      <w:r w:rsidRPr="00C5016E">
        <w:rPr>
          <w:rFonts w:ascii="Arial" w:hAnsi="Arial" w:cs="Arial"/>
          <w:lang w:val="hr-HR"/>
        </w:rPr>
        <w:t xml:space="preserve">transfer za financiranje političkih stranaka - 3,80 </w:t>
      </w:r>
      <w:r w:rsidR="004611A5" w:rsidRPr="00C5016E">
        <w:rPr>
          <w:rFonts w:ascii="Arial" w:hAnsi="Arial" w:cs="Arial"/>
          <w:lang w:val="hr-HR"/>
        </w:rPr>
        <w:t>milijun</w:t>
      </w:r>
      <w:r w:rsidRPr="00C5016E">
        <w:rPr>
          <w:rFonts w:ascii="Arial" w:hAnsi="Arial" w:cs="Arial"/>
          <w:lang w:val="hr-HR"/>
        </w:rPr>
        <w:t xml:space="preserve">a KM </w:t>
      </w:r>
    </w:p>
    <w:p w:rsidR="00C025DC" w:rsidRPr="00C5016E" w:rsidRDefault="00C025DC" w:rsidP="00C025DC">
      <w:pPr>
        <w:pStyle w:val="ListParagraph"/>
        <w:numPr>
          <w:ilvl w:val="0"/>
          <w:numId w:val="38"/>
        </w:numPr>
        <w:rPr>
          <w:rFonts w:ascii="Arial" w:hAnsi="Arial" w:cs="Arial"/>
          <w:lang w:val="hr-HR"/>
        </w:rPr>
      </w:pPr>
      <w:r w:rsidRPr="00C5016E">
        <w:rPr>
          <w:rFonts w:ascii="Arial" w:hAnsi="Arial" w:cs="Arial"/>
          <w:lang w:val="hr-HR"/>
        </w:rPr>
        <w:t xml:space="preserve">transfer financiran iz sredstava PTR - prikupljanje prihoda ostvarenih od prometa Lutrije BiH i naknada od priređivanja igara na sreću – 3,54 </w:t>
      </w:r>
      <w:r w:rsidR="004611A5" w:rsidRPr="00C5016E">
        <w:rPr>
          <w:rFonts w:ascii="Arial" w:hAnsi="Arial" w:cs="Arial"/>
          <w:lang w:val="hr-HR"/>
        </w:rPr>
        <w:t>milijun</w:t>
      </w:r>
      <w:r w:rsidR="003D76CB" w:rsidRPr="00C5016E">
        <w:rPr>
          <w:rFonts w:ascii="Arial" w:hAnsi="Arial" w:cs="Arial"/>
          <w:lang w:val="hr-HR"/>
        </w:rPr>
        <w:t>a KM</w:t>
      </w:r>
    </w:p>
    <w:p w:rsidR="00C025DC" w:rsidRPr="00C5016E" w:rsidRDefault="00C025DC" w:rsidP="00C025DC">
      <w:pPr>
        <w:pStyle w:val="ListParagraph"/>
        <w:numPr>
          <w:ilvl w:val="0"/>
          <w:numId w:val="38"/>
        </w:numPr>
        <w:rPr>
          <w:rFonts w:ascii="Arial" w:hAnsi="Arial" w:cs="Arial"/>
          <w:lang w:val="hr-HR"/>
        </w:rPr>
      </w:pPr>
      <w:r w:rsidRPr="00C5016E">
        <w:rPr>
          <w:rFonts w:ascii="Arial" w:hAnsi="Arial" w:cs="Arial"/>
          <w:lang w:val="hr-HR"/>
        </w:rPr>
        <w:t xml:space="preserve">transfer Institutu za medicinsko vještačenje zdravstvenog stanja - 1,80 </w:t>
      </w:r>
      <w:r w:rsidR="004611A5" w:rsidRPr="00C5016E">
        <w:rPr>
          <w:rFonts w:ascii="Arial" w:hAnsi="Arial" w:cs="Arial"/>
          <w:lang w:val="hr-HR"/>
        </w:rPr>
        <w:t>milijun</w:t>
      </w:r>
      <w:r w:rsidR="003D76CB" w:rsidRPr="00C5016E">
        <w:rPr>
          <w:rFonts w:ascii="Arial" w:hAnsi="Arial" w:cs="Arial"/>
          <w:lang w:val="hr-HR"/>
        </w:rPr>
        <w:t>a KM</w:t>
      </w:r>
    </w:p>
    <w:p w:rsidR="00C025DC" w:rsidRPr="00C5016E" w:rsidRDefault="00C025DC" w:rsidP="00C025DC">
      <w:pPr>
        <w:pStyle w:val="ListParagraph"/>
        <w:numPr>
          <w:ilvl w:val="0"/>
          <w:numId w:val="38"/>
        </w:numPr>
        <w:rPr>
          <w:rFonts w:ascii="Arial" w:hAnsi="Arial" w:cs="Arial"/>
          <w:lang w:val="hr-HR"/>
        </w:rPr>
      </w:pPr>
      <w:r w:rsidRPr="00C5016E">
        <w:rPr>
          <w:rFonts w:ascii="Arial" w:hAnsi="Arial" w:cs="Arial"/>
          <w:lang w:val="hr-HR"/>
        </w:rPr>
        <w:t xml:space="preserve">transfer za sufinanciranje rada ustanova socijalne zaštite za zbrinjavanje na </w:t>
      </w:r>
      <w:r w:rsidR="003D76CB" w:rsidRPr="00C5016E">
        <w:rPr>
          <w:rFonts w:ascii="Arial" w:hAnsi="Arial" w:cs="Arial"/>
          <w:lang w:val="hr-HR"/>
        </w:rPr>
        <w:t xml:space="preserve">razini </w:t>
      </w:r>
      <w:r w:rsidRPr="00C5016E">
        <w:rPr>
          <w:rFonts w:ascii="Arial" w:hAnsi="Arial" w:cs="Arial"/>
          <w:lang w:val="hr-HR"/>
        </w:rPr>
        <w:t xml:space="preserve">Federacije BiH - 1,35 </w:t>
      </w:r>
      <w:r w:rsidR="004611A5" w:rsidRPr="00C5016E">
        <w:rPr>
          <w:rFonts w:ascii="Arial" w:hAnsi="Arial" w:cs="Arial"/>
          <w:lang w:val="hr-HR"/>
        </w:rPr>
        <w:t>milijun</w:t>
      </w:r>
      <w:r w:rsidR="003D76CB" w:rsidRPr="00C5016E">
        <w:rPr>
          <w:rFonts w:ascii="Arial" w:hAnsi="Arial" w:cs="Arial"/>
          <w:lang w:val="hr-HR"/>
        </w:rPr>
        <w:t xml:space="preserve"> KM</w:t>
      </w:r>
    </w:p>
    <w:p w:rsidR="00C025DC" w:rsidRPr="00C5016E" w:rsidRDefault="00C025DC" w:rsidP="00C025DC">
      <w:pPr>
        <w:pStyle w:val="ListParagraph"/>
        <w:numPr>
          <w:ilvl w:val="0"/>
          <w:numId w:val="38"/>
        </w:numPr>
        <w:rPr>
          <w:rFonts w:ascii="Arial" w:hAnsi="Arial" w:cs="Arial"/>
          <w:lang w:val="hr-HR"/>
        </w:rPr>
      </w:pPr>
      <w:r w:rsidRPr="00C5016E">
        <w:rPr>
          <w:rFonts w:ascii="Arial" w:hAnsi="Arial" w:cs="Arial"/>
          <w:lang w:val="hr-HR"/>
        </w:rPr>
        <w:t xml:space="preserve">Crveni krst/križ Federacije BiH - 0,46 </w:t>
      </w:r>
      <w:r w:rsidR="004611A5" w:rsidRPr="00C5016E">
        <w:rPr>
          <w:rFonts w:ascii="Arial" w:hAnsi="Arial" w:cs="Arial"/>
          <w:lang w:val="hr-HR"/>
        </w:rPr>
        <w:t>milijun</w:t>
      </w:r>
      <w:r w:rsidR="003D76CB" w:rsidRPr="00C5016E">
        <w:rPr>
          <w:rFonts w:ascii="Arial" w:hAnsi="Arial" w:cs="Arial"/>
          <w:lang w:val="hr-HR"/>
        </w:rPr>
        <w:t>a KM</w:t>
      </w:r>
    </w:p>
    <w:p w:rsidR="00C025DC" w:rsidRPr="00C5016E" w:rsidRDefault="00C025DC" w:rsidP="00C025DC">
      <w:pPr>
        <w:pStyle w:val="ListParagraph"/>
        <w:numPr>
          <w:ilvl w:val="0"/>
          <w:numId w:val="38"/>
        </w:numPr>
        <w:rPr>
          <w:rFonts w:ascii="Arial" w:hAnsi="Arial" w:cs="Arial"/>
          <w:lang w:val="hr-HR"/>
        </w:rPr>
      </w:pPr>
      <w:r w:rsidRPr="00C5016E">
        <w:rPr>
          <w:rFonts w:ascii="Arial" w:hAnsi="Arial" w:cs="Arial"/>
          <w:lang w:val="hr-HR"/>
        </w:rPr>
        <w:t>podrška fondaciji za stambeno zbrinjavanje RVI i b</w:t>
      </w:r>
      <w:r w:rsidR="003D76CB" w:rsidRPr="00C5016E">
        <w:rPr>
          <w:rFonts w:ascii="Arial" w:hAnsi="Arial" w:cs="Arial"/>
          <w:lang w:val="hr-HR"/>
        </w:rPr>
        <w:t>raniteljsku</w:t>
      </w:r>
      <w:r w:rsidRPr="00C5016E">
        <w:rPr>
          <w:rFonts w:ascii="Arial" w:hAnsi="Arial" w:cs="Arial"/>
          <w:lang w:val="hr-HR"/>
        </w:rPr>
        <w:t xml:space="preserve"> populaciju - 0,2 </w:t>
      </w:r>
      <w:r w:rsidR="004611A5" w:rsidRPr="00C5016E">
        <w:rPr>
          <w:rFonts w:ascii="Arial" w:hAnsi="Arial" w:cs="Arial"/>
          <w:lang w:val="hr-HR"/>
        </w:rPr>
        <w:t>milijun</w:t>
      </w:r>
      <w:r w:rsidR="003D76CB" w:rsidRPr="00C5016E">
        <w:rPr>
          <w:rFonts w:ascii="Arial" w:hAnsi="Arial" w:cs="Arial"/>
          <w:lang w:val="hr-HR"/>
        </w:rPr>
        <w:t>a KM</w:t>
      </w:r>
    </w:p>
    <w:p w:rsidR="00C025DC" w:rsidRPr="00C5016E" w:rsidRDefault="00C025DC" w:rsidP="00C025DC">
      <w:pPr>
        <w:pStyle w:val="ListParagraph"/>
        <w:numPr>
          <w:ilvl w:val="0"/>
          <w:numId w:val="38"/>
        </w:numPr>
        <w:rPr>
          <w:rFonts w:ascii="Arial" w:hAnsi="Arial" w:cs="Arial"/>
          <w:lang w:val="hr-HR"/>
        </w:rPr>
      </w:pPr>
      <w:r w:rsidRPr="00C5016E">
        <w:rPr>
          <w:rFonts w:ascii="Arial" w:hAnsi="Arial" w:cs="Arial"/>
          <w:lang w:val="hr-HR"/>
        </w:rPr>
        <w:t xml:space="preserve">transfer za obilježavanje značajnih datuma – 0,2 </w:t>
      </w:r>
      <w:r w:rsidR="004611A5" w:rsidRPr="00C5016E">
        <w:rPr>
          <w:rFonts w:ascii="Arial" w:hAnsi="Arial" w:cs="Arial"/>
          <w:lang w:val="hr-HR"/>
        </w:rPr>
        <w:t>milijun</w:t>
      </w:r>
      <w:r w:rsidR="003D76CB" w:rsidRPr="00C5016E">
        <w:rPr>
          <w:rFonts w:ascii="Arial" w:hAnsi="Arial" w:cs="Arial"/>
          <w:lang w:val="hr-HR"/>
        </w:rPr>
        <w:t>a KM</w:t>
      </w:r>
    </w:p>
    <w:p w:rsidR="00C025DC" w:rsidRPr="00C5016E" w:rsidRDefault="00C025DC" w:rsidP="00C025DC">
      <w:pPr>
        <w:pStyle w:val="ListParagraph"/>
        <w:numPr>
          <w:ilvl w:val="0"/>
          <w:numId w:val="38"/>
        </w:numPr>
        <w:rPr>
          <w:rFonts w:ascii="Arial" w:hAnsi="Arial" w:cs="Arial"/>
          <w:lang w:val="hr-HR"/>
        </w:rPr>
      </w:pPr>
      <w:r w:rsidRPr="00C5016E">
        <w:rPr>
          <w:rFonts w:ascii="Arial" w:hAnsi="Arial" w:cs="Arial"/>
          <w:lang w:val="hr-HR"/>
        </w:rPr>
        <w:t xml:space="preserve">pomoć umirovljenicima/penzionerima za liječenje preko udruga - 0,47 </w:t>
      </w:r>
      <w:r w:rsidR="004611A5" w:rsidRPr="00C5016E">
        <w:rPr>
          <w:rFonts w:ascii="Arial" w:hAnsi="Arial" w:cs="Arial"/>
          <w:lang w:val="hr-HR"/>
        </w:rPr>
        <w:t>milijun</w:t>
      </w:r>
      <w:r w:rsidR="003D76CB" w:rsidRPr="00C5016E">
        <w:rPr>
          <w:rFonts w:ascii="Arial" w:hAnsi="Arial" w:cs="Arial"/>
          <w:lang w:val="hr-HR"/>
        </w:rPr>
        <w:t>a KM</w:t>
      </w:r>
    </w:p>
    <w:p w:rsidR="00C025DC" w:rsidRPr="00C5016E" w:rsidRDefault="00C025DC" w:rsidP="00C025DC">
      <w:pPr>
        <w:pStyle w:val="ListParagraph"/>
        <w:numPr>
          <w:ilvl w:val="0"/>
          <w:numId w:val="38"/>
        </w:numPr>
        <w:rPr>
          <w:rFonts w:ascii="Arial" w:hAnsi="Arial" w:cs="Arial"/>
          <w:lang w:val="hr-HR"/>
        </w:rPr>
      </w:pPr>
      <w:r w:rsidRPr="00C5016E">
        <w:rPr>
          <w:rFonts w:ascii="Arial" w:hAnsi="Arial" w:cs="Arial"/>
          <w:lang w:val="hr-HR"/>
        </w:rPr>
        <w:t xml:space="preserve">transfer udruženjima građana - 1,1 </w:t>
      </w:r>
      <w:r w:rsidR="004611A5" w:rsidRPr="00C5016E">
        <w:rPr>
          <w:rFonts w:ascii="Arial" w:hAnsi="Arial" w:cs="Arial"/>
          <w:lang w:val="hr-HR"/>
        </w:rPr>
        <w:t>milijun</w:t>
      </w:r>
      <w:r w:rsidR="003D76CB" w:rsidRPr="00C5016E">
        <w:rPr>
          <w:rFonts w:ascii="Arial" w:hAnsi="Arial" w:cs="Arial"/>
          <w:lang w:val="hr-HR"/>
        </w:rPr>
        <w:t xml:space="preserve"> KM</w:t>
      </w:r>
      <w:r w:rsidRPr="00C5016E">
        <w:rPr>
          <w:rFonts w:ascii="Arial" w:hAnsi="Arial" w:cs="Arial"/>
          <w:lang w:val="hr-HR"/>
        </w:rPr>
        <w:t xml:space="preserve"> </w:t>
      </w:r>
    </w:p>
    <w:p w:rsidR="00C025DC" w:rsidRPr="00C5016E" w:rsidRDefault="00C025DC" w:rsidP="00C025DC">
      <w:pPr>
        <w:pStyle w:val="ListParagraph"/>
        <w:numPr>
          <w:ilvl w:val="0"/>
          <w:numId w:val="38"/>
        </w:numPr>
        <w:rPr>
          <w:rFonts w:ascii="Arial" w:hAnsi="Arial" w:cs="Arial"/>
          <w:lang w:val="hr-HR"/>
        </w:rPr>
      </w:pPr>
      <w:r w:rsidRPr="00C5016E">
        <w:rPr>
          <w:rFonts w:ascii="Arial" w:hAnsi="Arial" w:cs="Arial"/>
          <w:lang w:val="hr-HR"/>
        </w:rPr>
        <w:t xml:space="preserve">transfer za oblast </w:t>
      </w:r>
      <w:r w:rsidR="003D76CB" w:rsidRPr="00C5016E">
        <w:rPr>
          <w:rFonts w:ascii="Arial" w:hAnsi="Arial" w:cs="Arial"/>
          <w:lang w:val="hr-HR"/>
        </w:rPr>
        <w:t>znanosti</w:t>
      </w:r>
      <w:r w:rsidRPr="00C5016E">
        <w:rPr>
          <w:rFonts w:ascii="Arial" w:hAnsi="Arial" w:cs="Arial"/>
          <w:lang w:val="hr-HR"/>
        </w:rPr>
        <w:t xml:space="preserve"> od značaja za Federaciju BiH – 2,4 </w:t>
      </w:r>
      <w:r w:rsidR="004611A5" w:rsidRPr="00C5016E">
        <w:rPr>
          <w:rFonts w:ascii="Arial" w:hAnsi="Arial" w:cs="Arial"/>
          <w:lang w:val="hr-HR"/>
        </w:rPr>
        <w:t>milijun</w:t>
      </w:r>
      <w:r w:rsidR="003D76CB" w:rsidRPr="00C5016E">
        <w:rPr>
          <w:rFonts w:ascii="Arial" w:hAnsi="Arial" w:cs="Arial"/>
          <w:lang w:val="hr-HR"/>
        </w:rPr>
        <w:t>a KM</w:t>
      </w:r>
    </w:p>
    <w:p w:rsidR="00C025DC" w:rsidRPr="00C5016E" w:rsidRDefault="00C025DC" w:rsidP="00C025DC">
      <w:pPr>
        <w:pStyle w:val="ListParagraph"/>
        <w:numPr>
          <w:ilvl w:val="0"/>
          <w:numId w:val="38"/>
        </w:numPr>
        <w:rPr>
          <w:rFonts w:ascii="Arial" w:hAnsi="Arial" w:cs="Arial"/>
          <w:lang w:val="hr-HR"/>
        </w:rPr>
      </w:pPr>
      <w:r w:rsidRPr="00C5016E">
        <w:rPr>
          <w:rFonts w:ascii="Arial" w:hAnsi="Arial" w:cs="Arial"/>
          <w:lang w:val="hr-HR"/>
        </w:rPr>
        <w:t xml:space="preserve">transfer za kulturna društva - 1,05 </w:t>
      </w:r>
      <w:r w:rsidR="004611A5" w:rsidRPr="00C5016E">
        <w:rPr>
          <w:rFonts w:ascii="Arial" w:hAnsi="Arial" w:cs="Arial"/>
          <w:lang w:val="hr-HR"/>
        </w:rPr>
        <w:t>milijun</w:t>
      </w:r>
      <w:r w:rsidRPr="00C5016E">
        <w:rPr>
          <w:rFonts w:ascii="Arial" w:hAnsi="Arial" w:cs="Arial"/>
          <w:lang w:val="hr-HR"/>
        </w:rPr>
        <w:t xml:space="preserve">a KM („Preporod“ 0,5 </w:t>
      </w:r>
      <w:r w:rsidR="004611A5" w:rsidRPr="00C5016E">
        <w:rPr>
          <w:rFonts w:ascii="Arial" w:hAnsi="Arial" w:cs="Arial"/>
          <w:lang w:val="hr-HR"/>
        </w:rPr>
        <w:t>milijun</w:t>
      </w:r>
      <w:r w:rsidRPr="00C5016E">
        <w:rPr>
          <w:rFonts w:ascii="Arial" w:hAnsi="Arial" w:cs="Arial"/>
          <w:lang w:val="hr-HR"/>
        </w:rPr>
        <w:t xml:space="preserve">a KM, „Napredak“ 0,34 </w:t>
      </w:r>
      <w:r w:rsidR="004611A5" w:rsidRPr="00C5016E">
        <w:rPr>
          <w:rFonts w:ascii="Arial" w:hAnsi="Arial" w:cs="Arial"/>
          <w:lang w:val="hr-HR"/>
        </w:rPr>
        <w:t>milijun</w:t>
      </w:r>
      <w:r w:rsidRPr="00C5016E">
        <w:rPr>
          <w:rFonts w:ascii="Arial" w:hAnsi="Arial" w:cs="Arial"/>
          <w:lang w:val="hr-HR"/>
        </w:rPr>
        <w:t xml:space="preserve">a KM, „Prosvjeta“ 0,15 </w:t>
      </w:r>
      <w:r w:rsidR="004611A5" w:rsidRPr="00C5016E">
        <w:rPr>
          <w:rFonts w:ascii="Arial" w:hAnsi="Arial" w:cs="Arial"/>
          <w:lang w:val="hr-HR"/>
        </w:rPr>
        <w:t>milijun</w:t>
      </w:r>
      <w:r w:rsidRPr="00C5016E">
        <w:rPr>
          <w:rFonts w:ascii="Arial" w:hAnsi="Arial" w:cs="Arial"/>
          <w:lang w:val="hr-HR"/>
        </w:rPr>
        <w:t xml:space="preserve">a KM i „Benevolencija“ 0,06 </w:t>
      </w:r>
      <w:r w:rsidR="004611A5" w:rsidRPr="00C5016E">
        <w:rPr>
          <w:rFonts w:ascii="Arial" w:hAnsi="Arial" w:cs="Arial"/>
          <w:lang w:val="hr-HR"/>
        </w:rPr>
        <w:t>milijun</w:t>
      </w:r>
      <w:r w:rsidR="003D76CB" w:rsidRPr="00C5016E">
        <w:rPr>
          <w:rFonts w:ascii="Arial" w:hAnsi="Arial" w:cs="Arial"/>
          <w:lang w:val="hr-HR"/>
        </w:rPr>
        <w:t>a KM)</w:t>
      </w:r>
    </w:p>
    <w:p w:rsidR="00C025DC" w:rsidRPr="00C5016E" w:rsidRDefault="00C025DC" w:rsidP="00C025DC">
      <w:pPr>
        <w:pStyle w:val="ListParagraph"/>
        <w:numPr>
          <w:ilvl w:val="0"/>
          <w:numId w:val="38"/>
        </w:numPr>
        <w:rPr>
          <w:rFonts w:ascii="Arial" w:hAnsi="Arial" w:cs="Arial"/>
          <w:lang w:val="hr-HR"/>
        </w:rPr>
      </w:pPr>
      <w:r w:rsidRPr="00C5016E">
        <w:rPr>
          <w:rFonts w:ascii="Arial" w:hAnsi="Arial" w:cs="Arial"/>
          <w:lang w:val="hr-HR"/>
        </w:rPr>
        <w:t xml:space="preserve">transfer za obnovu kulturnog i graditeljskog nasljeđa - 0,7 </w:t>
      </w:r>
      <w:r w:rsidR="004611A5" w:rsidRPr="00C5016E">
        <w:rPr>
          <w:rFonts w:ascii="Arial" w:hAnsi="Arial" w:cs="Arial"/>
          <w:lang w:val="hr-HR"/>
        </w:rPr>
        <w:t>milijun</w:t>
      </w:r>
      <w:r w:rsidRPr="00C5016E">
        <w:rPr>
          <w:rFonts w:ascii="Arial" w:hAnsi="Arial" w:cs="Arial"/>
          <w:lang w:val="hr-HR"/>
        </w:rPr>
        <w:t>a KM</w:t>
      </w:r>
    </w:p>
    <w:p w:rsidR="00C025DC" w:rsidRPr="00C5016E" w:rsidRDefault="00C025DC" w:rsidP="00C025DC">
      <w:pPr>
        <w:pStyle w:val="ListParagraph"/>
        <w:numPr>
          <w:ilvl w:val="0"/>
          <w:numId w:val="38"/>
        </w:numPr>
        <w:rPr>
          <w:rFonts w:ascii="Arial" w:hAnsi="Arial" w:cs="Arial"/>
          <w:lang w:val="hr-HR"/>
        </w:rPr>
      </w:pPr>
      <w:r w:rsidRPr="00C5016E">
        <w:rPr>
          <w:rFonts w:ascii="Arial" w:hAnsi="Arial" w:cs="Arial"/>
          <w:lang w:val="hr-HR"/>
        </w:rPr>
        <w:t xml:space="preserve">transfer vjerskim zajednicama za sufinanciranje izgradnje mezarja i grobalja - 1,9 </w:t>
      </w:r>
      <w:r w:rsidR="004611A5" w:rsidRPr="00C5016E">
        <w:rPr>
          <w:rFonts w:ascii="Arial" w:hAnsi="Arial" w:cs="Arial"/>
          <w:lang w:val="hr-HR"/>
        </w:rPr>
        <w:t>milijun</w:t>
      </w:r>
      <w:r w:rsidRPr="00C5016E">
        <w:rPr>
          <w:rFonts w:ascii="Arial" w:hAnsi="Arial" w:cs="Arial"/>
          <w:lang w:val="hr-HR"/>
        </w:rPr>
        <w:t>a KM.</w:t>
      </w:r>
    </w:p>
    <w:p w:rsidR="00C025DC" w:rsidRPr="00C5016E" w:rsidRDefault="00C025DC" w:rsidP="00C025DC">
      <w:pPr>
        <w:pStyle w:val="Heading4"/>
      </w:pPr>
      <w:bookmarkStart w:id="75" w:name="_Toc131505216"/>
      <w:r w:rsidRPr="00C5016E">
        <w:t>Subvencije javnim p</w:t>
      </w:r>
      <w:r w:rsidR="003D76CB" w:rsidRPr="00C5016E">
        <w:t>o</w:t>
      </w:r>
      <w:r w:rsidRPr="00C5016E">
        <w:t>duzećima</w:t>
      </w:r>
      <w:bookmarkEnd w:id="75"/>
    </w:p>
    <w:p w:rsidR="00C025DC" w:rsidRPr="00C5016E" w:rsidRDefault="00C025DC" w:rsidP="00C025DC">
      <w:r w:rsidRPr="00C5016E">
        <w:t>Kad su u pitanju subvencije javnim p</w:t>
      </w:r>
      <w:r w:rsidR="003D76CB" w:rsidRPr="00C5016E">
        <w:t>o</w:t>
      </w:r>
      <w:r w:rsidRPr="00C5016E">
        <w:t xml:space="preserve">duzećima, od ukupno planiranih 54,7 </w:t>
      </w:r>
      <w:r w:rsidR="004611A5" w:rsidRPr="00C5016E">
        <w:t>milijun</w:t>
      </w:r>
      <w:r w:rsidRPr="00C5016E">
        <w:t xml:space="preserve">a KM u 2022. godini </w:t>
      </w:r>
      <w:r w:rsidR="003D76CB" w:rsidRPr="00C5016E">
        <w:t>realizirana</w:t>
      </w:r>
      <w:r w:rsidRPr="00C5016E">
        <w:t xml:space="preserve"> su proračunska sredstva u iznosu od 50,9 </w:t>
      </w:r>
      <w:r w:rsidR="004611A5" w:rsidRPr="00C5016E">
        <w:t>milijun</w:t>
      </w:r>
      <w:r w:rsidRPr="00C5016E">
        <w:t xml:space="preserve">a KM, </w:t>
      </w:r>
      <w:r w:rsidRPr="00C5016E">
        <w:lastRenderedPageBreak/>
        <w:t xml:space="preserve">što je 93% planiranih sredstava Proračunom FBiH za 2022. godinu i za 10% ili 4,7 </w:t>
      </w:r>
      <w:r w:rsidR="004611A5" w:rsidRPr="00C5016E">
        <w:t>milijun</w:t>
      </w:r>
      <w:r w:rsidRPr="00C5016E">
        <w:t xml:space="preserve">a KM više </w:t>
      </w:r>
      <w:r w:rsidR="003D76CB" w:rsidRPr="00C5016E">
        <w:t>realiziranih</w:t>
      </w:r>
      <w:r w:rsidRPr="00C5016E">
        <w:t xml:space="preserve"> sredstava u odnosu na 2022. godinu. Utrošena sredstva odnose se na: </w:t>
      </w:r>
    </w:p>
    <w:p w:rsidR="00C025DC" w:rsidRPr="00C5016E" w:rsidRDefault="00C025DC" w:rsidP="00C025DC">
      <w:pPr>
        <w:pStyle w:val="ListParagraph"/>
        <w:numPr>
          <w:ilvl w:val="0"/>
          <w:numId w:val="12"/>
        </w:numPr>
        <w:rPr>
          <w:rFonts w:ascii="Arial" w:hAnsi="Arial" w:cs="Arial"/>
          <w:lang w:val="hr-HR"/>
        </w:rPr>
      </w:pPr>
      <w:r w:rsidRPr="00C5016E">
        <w:rPr>
          <w:rFonts w:ascii="Arial" w:hAnsi="Arial" w:cs="Arial"/>
          <w:lang w:val="hr-HR"/>
        </w:rPr>
        <w:t xml:space="preserve">transfer JP Željeznice Federacije BiH – redovni transfer 24,5 </w:t>
      </w:r>
      <w:r w:rsidR="004611A5" w:rsidRPr="00C5016E">
        <w:rPr>
          <w:rFonts w:ascii="Arial" w:hAnsi="Arial" w:cs="Arial"/>
          <w:lang w:val="hr-HR"/>
        </w:rPr>
        <w:t>milijun</w:t>
      </w:r>
      <w:r w:rsidR="003D76CB" w:rsidRPr="00C5016E">
        <w:rPr>
          <w:rFonts w:ascii="Arial" w:hAnsi="Arial" w:cs="Arial"/>
          <w:lang w:val="hr-HR"/>
        </w:rPr>
        <w:t>a KM</w:t>
      </w:r>
    </w:p>
    <w:p w:rsidR="00C025DC" w:rsidRPr="00C5016E" w:rsidRDefault="00C025DC" w:rsidP="00C025DC">
      <w:pPr>
        <w:pStyle w:val="ListParagraph"/>
        <w:numPr>
          <w:ilvl w:val="0"/>
          <w:numId w:val="12"/>
        </w:numPr>
        <w:rPr>
          <w:rFonts w:ascii="Arial" w:hAnsi="Arial" w:cs="Arial"/>
          <w:lang w:val="hr-HR"/>
        </w:rPr>
      </w:pPr>
      <w:r w:rsidRPr="00C5016E">
        <w:rPr>
          <w:rFonts w:ascii="Arial" w:hAnsi="Arial" w:cs="Arial"/>
          <w:lang w:val="hr-HR"/>
        </w:rPr>
        <w:t>transfer JP Željezni</w:t>
      </w:r>
      <w:r w:rsidR="003D76CB" w:rsidRPr="00C5016E">
        <w:rPr>
          <w:rFonts w:ascii="Arial" w:hAnsi="Arial" w:cs="Arial"/>
          <w:lang w:val="hr-HR"/>
        </w:rPr>
        <w:t>ce Federacije BiH (izmirenje ob</w:t>
      </w:r>
      <w:r w:rsidRPr="00C5016E">
        <w:rPr>
          <w:rFonts w:ascii="Arial" w:hAnsi="Arial" w:cs="Arial"/>
          <w:lang w:val="hr-HR"/>
        </w:rPr>
        <w:t xml:space="preserve">veza)  - 6,0 </w:t>
      </w:r>
      <w:r w:rsidR="004611A5" w:rsidRPr="00C5016E">
        <w:rPr>
          <w:rFonts w:ascii="Arial" w:hAnsi="Arial" w:cs="Arial"/>
          <w:lang w:val="hr-HR"/>
        </w:rPr>
        <w:t>milijun</w:t>
      </w:r>
      <w:r w:rsidR="003D76CB" w:rsidRPr="00C5016E">
        <w:rPr>
          <w:rFonts w:ascii="Arial" w:hAnsi="Arial" w:cs="Arial"/>
          <w:lang w:val="hr-HR"/>
        </w:rPr>
        <w:t>a KM</w:t>
      </w:r>
    </w:p>
    <w:p w:rsidR="00C025DC" w:rsidRPr="00C5016E" w:rsidRDefault="00C025DC" w:rsidP="00C025DC">
      <w:pPr>
        <w:pStyle w:val="ListParagraph"/>
        <w:numPr>
          <w:ilvl w:val="0"/>
          <w:numId w:val="12"/>
        </w:numPr>
        <w:rPr>
          <w:rFonts w:ascii="Arial" w:hAnsi="Arial" w:cs="Arial"/>
          <w:lang w:val="hr-HR"/>
        </w:rPr>
      </w:pPr>
      <w:r w:rsidRPr="00C5016E">
        <w:rPr>
          <w:rFonts w:ascii="Arial" w:hAnsi="Arial" w:cs="Arial"/>
          <w:lang w:val="hr-HR"/>
        </w:rPr>
        <w:t xml:space="preserve">JP Elektrodistribucija BiH na </w:t>
      </w:r>
      <w:r w:rsidR="003D76CB" w:rsidRPr="00C5016E">
        <w:rPr>
          <w:rFonts w:ascii="Arial" w:hAnsi="Arial" w:cs="Arial"/>
          <w:lang w:val="hr-HR"/>
        </w:rPr>
        <w:t>temelju</w:t>
      </w:r>
      <w:r w:rsidRPr="00C5016E">
        <w:rPr>
          <w:rFonts w:ascii="Arial" w:hAnsi="Arial" w:cs="Arial"/>
          <w:lang w:val="hr-HR"/>
        </w:rPr>
        <w:t xml:space="preserve"> Odluke o izmjeni Odluke o provedbi mjera za smanjenje troškova električne energije kućanstvima i stimuliranju energetske učinkovitosti, V. broj: 1933/2021 od 30. </w:t>
      </w:r>
      <w:r w:rsidR="003D76CB" w:rsidRPr="00C5016E">
        <w:rPr>
          <w:rFonts w:ascii="Arial" w:hAnsi="Arial" w:cs="Arial"/>
          <w:lang w:val="hr-HR"/>
        </w:rPr>
        <w:t>prosinca</w:t>
      </w:r>
      <w:r w:rsidRPr="00C5016E">
        <w:rPr>
          <w:rFonts w:ascii="Arial" w:hAnsi="Arial" w:cs="Arial"/>
          <w:lang w:val="hr-HR"/>
        </w:rPr>
        <w:t xml:space="preserve"> 2021. („Službene novine Federacije BiH“, broj: 106/21) – 4,27 </w:t>
      </w:r>
      <w:r w:rsidR="004611A5" w:rsidRPr="00C5016E">
        <w:rPr>
          <w:rFonts w:ascii="Arial" w:hAnsi="Arial" w:cs="Arial"/>
          <w:lang w:val="hr-HR"/>
        </w:rPr>
        <w:t>milijun</w:t>
      </w:r>
      <w:r w:rsidR="003D76CB" w:rsidRPr="00C5016E">
        <w:rPr>
          <w:rFonts w:ascii="Arial" w:hAnsi="Arial" w:cs="Arial"/>
          <w:lang w:val="hr-HR"/>
        </w:rPr>
        <w:t>a KM</w:t>
      </w:r>
    </w:p>
    <w:p w:rsidR="00C025DC" w:rsidRPr="00C5016E" w:rsidRDefault="00C025DC" w:rsidP="00C025DC">
      <w:pPr>
        <w:pStyle w:val="ListParagraph"/>
        <w:numPr>
          <w:ilvl w:val="0"/>
          <w:numId w:val="12"/>
        </w:numPr>
        <w:rPr>
          <w:rFonts w:ascii="Arial" w:hAnsi="Arial" w:cs="Arial"/>
          <w:lang w:val="hr-HR"/>
        </w:rPr>
      </w:pPr>
      <w:r w:rsidRPr="00C5016E">
        <w:rPr>
          <w:rFonts w:ascii="Arial" w:hAnsi="Arial" w:cs="Arial"/>
          <w:lang w:val="hr-HR"/>
        </w:rPr>
        <w:t xml:space="preserve">subvencija Terminalima Federacije BiH iz sredstava podračuna - 9,86 </w:t>
      </w:r>
      <w:r w:rsidR="004611A5" w:rsidRPr="00C5016E">
        <w:rPr>
          <w:rFonts w:ascii="Arial" w:hAnsi="Arial" w:cs="Arial"/>
          <w:lang w:val="hr-HR"/>
        </w:rPr>
        <w:t>milijun</w:t>
      </w:r>
      <w:r w:rsidR="003D76CB" w:rsidRPr="00C5016E">
        <w:rPr>
          <w:rFonts w:ascii="Arial" w:hAnsi="Arial" w:cs="Arial"/>
          <w:lang w:val="hr-HR"/>
        </w:rPr>
        <w:t>a KM</w:t>
      </w:r>
    </w:p>
    <w:p w:rsidR="00C025DC" w:rsidRPr="00C5016E" w:rsidRDefault="00C025DC" w:rsidP="00C025DC">
      <w:pPr>
        <w:pStyle w:val="ListParagraph"/>
        <w:numPr>
          <w:ilvl w:val="0"/>
          <w:numId w:val="12"/>
        </w:numPr>
        <w:rPr>
          <w:rFonts w:ascii="Arial" w:hAnsi="Arial" w:cs="Arial"/>
          <w:lang w:val="hr-HR"/>
        </w:rPr>
      </w:pPr>
      <w:r w:rsidRPr="00C5016E">
        <w:rPr>
          <w:rFonts w:ascii="Arial" w:hAnsi="Arial" w:cs="Arial"/>
          <w:lang w:val="hr-HR"/>
        </w:rPr>
        <w:t>subvencije javnim p</w:t>
      </w:r>
      <w:r w:rsidR="003D76CB" w:rsidRPr="00C5016E">
        <w:rPr>
          <w:rFonts w:ascii="Arial" w:hAnsi="Arial" w:cs="Arial"/>
          <w:lang w:val="hr-HR"/>
        </w:rPr>
        <w:t>o</w:t>
      </w:r>
      <w:r w:rsidRPr="00C5016E">
        <w:rPr>
          <w:rFonts w:ascii="Arial" w:hAnsi="Arial" w:cs="Arial"/>
          <w:lang w:val="hr-HR"/>
        </w:rPr>
        <w:t xml:space="preserve">duzećima za uvezivanje radnog staža - 2,25 </w:t>
      </w:r>
      <w:r w:rsidR="004611A5" w:rsidRPr="00C5016E">
        <w:rPr>
          <w:rFonts w:ascii="Arial" w:hAnsi="Arial" w:cs="Arial"/>
          <w:lang w:val="hr-HR"/>
        </w:rPr>
        <w:t>milijun</w:t>
      </w:r>
      <w:r w:rsidR="003D76CB" w:rsidRPr="00C5016E">
        <w:rPr>
          <w:rFonts w:ascii="Arial" w:hAnsi="Arial" w:cs="Arial"/>
          <w:lang w:val="hr-HR"/>
        </w:rPr>
        <w:t>a KM</w:t>
      </w:r>
    </w:p>
    <w:p w:rsidR="00C025DC" w:rsidRPr="00C5016E" w:rsidRDefault="00C025DC" w:rsidP="00C025DC">
      <w:pPr>
        <w:pStyle w:val="ListParagraph"/>
        <w:numPr>
          <w:ilvl w:val="0"/>
          <w:numId w:val="12"/>
        </w:numPr>
        <w:rPr>
          <w:rFonts w:ascii="Arial" w:hAnsi="Arial" w:cs="Arial"/>
          <w:lang w:val="hr-HR"/>
        </w:rPr>
      </w:pPr>
      <w:r w:rsidRPr="00C5016E">
        <w:rPr>
          <w:rFonts w:ascii="Arial" w:hAnsi="Arial" w:cs="Arial"/>
          <w:lang w:val="hr-HR"/>
        </w:rPr>
        <w:t xml:space="preserve">subvencija Energoinvestu za plaćanje </w:t>
      </w:r>
      <w:r w:rsidR="003D76CB" w:rsidRPr="00C5016E">
        <w:rPr>
          <w:rFonts w:ascii="Arial" w:hAnsi="Arial" w:cs="Arial"/>
          <w:lang w:val="hr-HR"/>
        </w:rPr>
        <w:t>pristojbe za plin</w:t>
      </w:r>
      <w:r w:rsidRPr="00C5016E">
        <w:rPr>
          <w:rFonts w:ascii="Arial" w:hAnsi="Arial" w:cs="Arial"/>
          <w:lang w:val="hr-HR"/>
        </w:rPr>
        <w:t xml:space="preserve"> iz sredstava podračuna - 1,7 </w:t>
      </w:r>
      <w:r w:rsidR="004611A5" w:rsidRPr="00C5016E">
        <w:rPr>
          <w:rFonts w:ascii="Arial" w:hAnsi="Arial" w:cs="Arial"/>
          <w:lang w:val="hr-HR"/>
        </w:rPr>
        <w:t>milijun</w:t>
      </w:r>
      <w:r w:rsidR="003D76CB" w:rsidRPr="00C5016E">
        <w:rPr>
          <w:rFonts w:ascii="Arial" w:hAnsi="Arial" w:cs="Arial"/>
          <w:lang w:val="hr-HR"/>
        </w:rPr>
        <w:t>a KM</w:t>
      </w:r>
    </w:p>
    <w:p w:rsidR="00C025DC" w:rsidRPr="00C5016E" w:rsidRDefault="00C025DC" w:rsidP="00C025DC">
      <w:pPr>
        <w:pStyle w:val="ListParagraph"/>
        <w:numPr>
          <w:ilvl w:val="0"/>
          <w:numId w:val="12"/>
        </w:numPr>
        <w:rPr>
          <w:rFonts w:ascii="Arial" w:hAnsi="Arial" w:cs="Arial"/>
          <w:lang w:val="hr-HR"/>
        </w:rPr>
      </w:pPr>
      <w:r w:rsidRPr="00C5016E">
        <w:rPr>
          <w:rFonts w:ascii="Arial" w:hAnsi="Arial" w:cs="Arial"/>
          <w:lang w:val="hr-HR"/>
        </w:rPr>
        <w:t xml:space="preserve">subvencija JP Zračna luka Mostar - 1,0 </w:t>
      </w:r>
      <w:r w:rsidR="004611A5" w:rsidRPr="00C5016E">
        <w:rPr>
          <w:rFonts w:ascii="Arial" w:hAnsi="Arial" w:cs="Arial"/>
          <w:lang w:val="hr-HR"/>
        </w:rPr>
        <w:t>milijun</w:t>
      </w:r>
      <w:r w:rsidR="003D76CB" w:rsidRPr="00C5016E">
        <w:rPr>
          <w:rFonts w:ascii="Arial" w:hAnsi="Arial" w:cs="Arial"/>
          <w:lang w:val="hr-HR"/>
        </w:rPr>
        <w:t xml:space="preserve"> KM </w:t>
      </w:r>
    </w:p>
    <w:p w:rsidR="00C025DC" w:rsidRPr="00C5016E" w:rsidRDefault="00C025DC" w:rsidP="00C025DC">
      <w:pPr>
        <w:pStyle w:val="ListParagraph"/>
        <w:numPr>
          <w:ilvl w:val="0"/>
          <w:numId w:val="12"/>
        </w:numPr>
        <w:rPr>
          <w:rFonts w:ascii="Arial" w:hAnsi="Arial" w:cs="Arial"/>
          <w:lang w:val="hr-HR"/>
        </w:rPr>
      </w:pPr>
      <w:r w:rsidRPr="00C5016E">
        <w:rPr>
          <w:rFonts w:ascii="Arial" w:hAnsi="Arial" w:cs="Arial"/>
          <w:lang w:val="hr-HR"/>
        </w:rPr>
        <w:t xml:space="preserve">subvencija JP Međunarodni aerodrom Tuzla - 1,0 </w:t>
      </w:r>
      <w:r w:rsidR="004611A5" w:rsidRPr="00C5016E">
        <w:rPr>
          <w:rFonts w:ascii="Arial" w:hAnsi="Arial" w:cs="Arial"/>
          <w:lang w:val="hr-HR"/>
        </w:rPr>
        <w:t>milijun</w:t>
      </w:r>
      <w:r w:rsidR="003D76CB" w:rsidRPr="00C5016E">
        <w:rPr>
          <w:rFonts w:ascii="Arial" w:hAnsi="Arial" w:cs="Arial"/>
          <w:lang w:val="hr-HR"/>
        </w:rPr>
        <w:t xml:space="preserve"> KM</w:t>
      </w:r>
    </w:p>
    <w:p w:rsidR="00C025DC" w:rsidRPr="00C5016E" w:rsidRDefault="00C025DC" w:rsidP="00C025DC">
      <w:pPr>
        <w:pStyle w:val="ListParagraph"/>
        <w:numPr>
          <w:ilvl w:val="0"/>
          <w:numId w:val="12"/>
        </w:numPr>
        <w:rPr>
          <w:rFonts w:ascii="Arial" w:hAnsi="Arial" w:cs="Arial"/>
          <w:lang w:val="hr-HR"/>
        </w:rPr>
      </w:pPr>
      <w:r w:rsidRPr="00C5016E">
        <w:rPr>
          <w:rFonts w:ascii="Arial" w:hAnsi="Arial" w:cs="Arial"/>
          <w:lang w:val="hr-HR"/>
        </w:rPr>
        <w:t xml:space="preserve">subvencija JP aerodrom Bihać - 0,17 </w:t>
      </w:r>
      <w:r w:rsidR="004611A5" w:rsidRPr="00C5016E">
        <w:rPr>
          <w:rFonts w:ascii="Arial" w:hAnsi="Arial" w:cs="Arial"/>
          <w:lang w:val="hr-HR"/>
        </w:rPr>
        <w:t>milijun</w:t>
      </w:r>
      <w:r w:rsidRPr="00C5016E">
        <w:rPr>
          <w:rFonts w:ascii="Arial" w:hAnsi="Arial" w:cs="Arial"/>
          <w:lang w:val="hr-HR"/>
        </w:rPr>
        <w:t>a KM.</w:t>
      </w:r>
    </w:p>
    <w:p w:rsidR="00C025DC" w:rsidRPr="00C5016E" w:rsidRDefault="00C025DC" w:rsidP="00C025DC">
      <w:pPr>
        <w:pStyle w:val="Heading4"/>
      </w:pPr>
      <w:bookmarkStart w:id="76" w:name="_Toc131505217"/>
      <w:r w:rsidRPr="00C5016E">
        <w:t>Subvencije privatnim p</w:t>
      </w:r>
      <w:r w:rsidR="003D76CB" w:rsidRPr="00C5016E">
        <w:t>o</w:t>
      </w:r>
      <w:r w:rsidRPr="00C5016E">
        <w:t>duzećima i poduzetnicima</w:t>
      </w:r>
      <w:bookmarkEnd w:id="76"/>
    </w:p>
    <w:p w:rsidR="00C025DC" w:rsidRPr="00C5016E" w:rsidRDefault="00C025DC" w:rsidP="00C025DC">
      <w:pPr>
        <w:rPr>
          <w:rFonts w:cs="Arial"/>
        </w:rPr>
      </w:pPr>
      <w:r w:rsidRPr="00C5016E">
        <w:rPr>
          <w:rFonts w:cs="Arial"/>
        </w:rPr>
        <w:t>Subvencije privatnim p</w:t>
      </w:r>
      <w:r w:rsidR="003D76CB" w:rsidRPr="00C5016E">
        <w:rPr>
          <w:rFonts w:cs="Arial"/>
        </w:rPr>
        <w:t>o</w:t>
      </w:r>
      <w:r w:rsidRPr="00C5016E">
        <w:rPr>
          <w:rFonts w:cs="Arial"/>
        </w:rPr>
        <w:t xml:space="preserve">duzećima i poduzetnicima u 2022. godini </w:t>
      </w:r>
      <w:r w:rsidR="003D76CB" w:rsidRPr="00C5016E">
        <w:rPr>
          <w:rFonts w:cs="Arial"/>
        </w:rPr>
        <w:t>realizirane</w:t>
      </w:r>
      <w:r w:rsidRPr="00C5016E">
        <w:rPr>
          <w:rFonts w:cs="Arial"/>
        </w:rPr>
        <w:t xml:space="preserve"> su u iznosu od 121,4 </w:t>
      </w:r>
      <w:r w:rsidR="004611A5" w:rsidRPr="00C5016E">
        <w:rPr>
          <w:rFonts w:cs="Arial"/>
        </w:rPr>
        <w:t>milijun</w:t>
      </w:r>
      <w:r w:rsidRPr="00C5016E">
        <w:rPr>
          <w:rFonts w:cs="Arial"/>
        </w:rPr>
        <w:t xml:space="preserve">a KM, što je 101% planiranih sredstava Proračunom Federacije BiH i za 34% ili 62,8 </w:t>
      </w:r>
      <w:r w:rsidR="004611A5" w:rsidRPr="00C5016E">
        <w:rPr>
          <w:rFonts w:cs="Arial"/>
        </w:rPr>
        <w:t>milijun</w:t>
      </w:r>
      <w:r w:rsidRPr="00C5016E">
        <w:rPr>
          <w:rFonts w:cs="Arial"/>
        </w:rPr>
        <w:t xml:space="preserve">a KM manje izvršenje u odnosu na </w:t>
      </w:r>
      <w:r w:rsidR="00DE4C92" w:rsidRPr="00C5016E">
        <w:rPr>
          <w:rFonts w:cs="Arial"/>
        </w:rPr>
        <w:t>isto razdoblje</w:t>
      </w:r>
      <w:r w:rsidRPr="00C5016E">
        <w:rPr>
          <w:rFonts w:cs="Arial"/>
        </w:rPr>
        <w:t xml:space="preserve"> prethodne godine. Navedene subvencije se odnose na:</w:t>
      </w:r>
    </w:p>
    <w:p w:rsidR="00C025DC" w:rsidRPr="00C5016E" w:rsidRDefault="00C025DC" w:rsidP="00C025DC">
      <w:pPr>
        <w:pStyle w:val="ListParagraph"/>
        <w:numPr>
          <w:ilvl w:val="0"/>
          <w:numId w:val="39"/>
        </w:numPr>
        <w:rPr>
          <w:rFonts w:ascii="Arial" w:hAnsi="Arial" w:cs="Arial"/>
          <w:lang w:val="hr-HR"/>
        </w:rPr>
      </w:pPr>
      <w:r w:rsidRPr="00C5016E">
        <w:rPr>
          <w:rFonts w:ascii="Arial" w:hAnsi="Arial" w:cs="Arial"/>
          <w:lang w:val="hr-HR"/>
        </w:rPr>
        <w:t xml:space="preserve">subvencije za poljoprivredu – 105,6 </w:t>
      </w:r>
      <w:r w:rsidR="004611A5" w:rsidRPr="00C5016E">
        <w:rPr>
          <w:rFonts w:ascii="Arial" w:hAnsi="Arial" w:cs="Arial"/>
          <w:lang w:val="hr-HR"/>
        </w:rPr>
        <w:t>milijun</w:t>
      </w:r>
      <w:r w:rsidR="003D76CB" w:rsidRPr="00C5016E">
        <w:rPr>
          <w:rFonts w:ascii="Arial" w:hAnsi="Arial" w:cs="Arial"/>
          <w:lang w:val="hr-HR"/>
        </w:rPr>
        <w:t>a KM</w:t>
      </w:r>
    </w:p>
    <w:p w:rsidR="00C025DC" w:rsidRPr="00C5016E" w:rsidRDefault="00C025DC" w:rsidP="00C025DC">
      <w:pPr>
        <w:pStyle w:val="ListParagraph"/>
        <w:numPr>
          <w:ilvl w:val="0"/>
          <w:numId w:val="39"/>
        </w:numPr>
        <w:rPr>
          <w:rFonts w:ascii="Arial" w:hAnsi="Arial" w:cs="Arial"/>
          <w:lang w:val="hr-HR"/>
        </w:rPr>
      </w:pPr>
      <w:r w:rsidRPr="00C5016E">
        <w:rPr>
          <w:rFonts w:ascii="Arial" w:hAnsi="Arial" w:cs="Arial"/>
          <w:lang w:val="hr-HR"/>
        </w:rPr>
        <w:t>subvencije privatnim p</w:t>
      </w:r>
      <w:r w:rsidR="003D76CB" w:rsidRPr="00C5016E">
        <w:rPr>
          <w:rFonts w:ascii="Arial" w:hAnsi="Arial" w:cs="Arial"/>
          <w:lang w:val="hr-HR"/>
        </w:rPr>
        <w:t>o</w:t>
      </w:r>
      <w:r w:rsidRPr="00C5016E">
        <w:rPr>
          <w:rFonts w:ascii="Arial" w:hAnsi="Arial" w:cs="Arial"/>
          <w:lang w:val="hr-HR"/>
        </w:rPr>
        <w:t xml:space="preserve">duzećima i poduzetnicima koje su </w:t>
      </w:r>
      <w:r w:rsidR="003D76CB" w:rsidRPr="00C5016E">
        <w:rPr>
          <w:rFonts w:ascii="Arial" w:hAnsi="Arial" w:cs="Arial"/>
          <w:lang w:val="hr-HR"/>
        </w:rPr>
        <w:t>realizirane</w:t>
      </w:r>
      <w:r w:rsidRPr="00C5016E">
        <w:rPr>
          <w:rFonts w:ascii="Arial" w:hAnsi="Arial" w:cs="Arial"/>
          <w:lang w:val="hr-HR"/>
        </w:rPr>
        <w:t xml:space="preserve"> preko Federalnog ministarstva razvoja, poduzetništva i obrta – 4,8 </w:t>
      </w:r>
      <w:r w:rsidR="004611A5" w:rsidRPr="00C5016E">
        <w:rPr>
          <w:rFonts w:ascii="Arial" w:hAnsi="Arial" w:cs="Arial"/>
          <w:lang w:val="hr-HR"/>
        </w:rPr>
        <w:t>milijun</w:t>
      </w:r>
      <w:r w:rsidR="003D76CB" w:rsidRPr="00C5016E">
        <w:rPr>
          <w:rFonts w:ascii="Arial" w:hAnsi="Arial" w:cs="Arial"/>
          <w:lang w:val="hr-HR"/>
        </w:rPr>
        <w:t>a KM</w:t>
      </w:r>
    </w:p>
    <w:p w:rsidR="00C025DC" w:rsidRPr="00C5016E" w:rsidRDefault="00C025DC" w:rsidP="00C025DC">
      <w:pPr>
        <w:pStyle w:val="ListParagraph"/>
        <w:numPr>
          <w:ilvl w:val="0"/>
          <w:numId w:val="39"/>
        </w:numPr>
        <w:rPr>
          <w:rFonts w:ascii="Arial" w:hAnsi="Arial" w:cs="Arial"/>
          <w:lang w:val="hr-HR"/>
        </w:rPr>
      </w:pPr>
      <w:r w:rsidRPr="00C5016E">
        <w:rPr>
          <w:rFonts w:ascii="Arial" w:hAnsi="Arial" w:cs="Arial"/>
          <w:lang w:val="hr-HR"/>
        </w:rPr>
        <w:t xml:space="preserve">regresiranje kamata – 6,9 </w:t>
      </w:r>
      <w:r w:rsidR="004611A5" w:rsidRPr="00C5016E">
        <w:rPr>
          <w:rFonts w:ascii="Arial" w:hAnsi="Arial" w:cs="Arial"/>
          <w:lang w:val="hr-HR"/>
        </w:rPr>
        <w:t>milijun</w:t>
      </w:r>
      <w:r w:rsidR="003D76CB" w:rsidRPr="00C5016E">
        <w:rPr>
          <w:rFonts w:ascii="Arial" w:hAnsi="Arial" w:cs="Arial"/>
          <w:lang w:val="hr-HR"/>
        </w:rPr>
        <w:t>a KM</w:t>
      </w:r>
    </w:p>
    <w:p w:rsidR="00C025DC" w:rsidRPr="00C5016E" w:rsidRDefault="00C025DC" w:rsidP="00C025DC">
      <w:pPr>
        <w:pStyle w:val="ListParagraph"/>
        <w:numPr>
          <w:ilvl w:val="0"/>
          <w:numId w:val="39"/>
        </w:numPr>
        <w:rPr>
          <w:rFonts w:ascii="Arial" w:hAnsi="Arial" w:cs="Arial"/>
          <w:lang w:val="hr-HR"/>
        </w:rPr>
      </w:pPr>
      <w:r w:rsidRPr="00C5016E">
        <w:rPr>
          <w:rFonts w:ascii="Arial" w:hAnsi="Arial" w:cs="Arial"/>
          <w:lang w:val="hr-HR"/>
        </w:rPr>
        <w:t>subvencije privatnim p</w:t>
      </w:r>
      <w:r w:rsidR="003D76CB" w:rsidRPr="00C5016E">
        <w:rPr>
          <w:rFonts w:ascii="Arial" w:hAnsi="Arial" w:cs="Arial"/>
          <w:lang w:val="hr-HR"/>
        </w:rPr>
        <w:t>o</w:t>
      </w:r>
      <w:r w:rsidRPr="00C5016E">
        <w:rPr>
          <w:rFonts w:ascii="Arial" w:hAnsi="Arial" w:cs="Arial"/>
          <w:lang w:val="hr-HR"/>
        </w:rPr>
        <w:t xml:space="preserve">duzećima za uvezivanje radnog staža – 1,5 </w:t>
      </w:r>
      <w:r w:rsidR="004611A5" w:rsidRPr="00C5016E">
        <w:rPr>
          <w:rFonts w:ascii="Arial" w:hAnsi="Arial" w:cs="Arial"/>
          <w:lang w:val="hr-HR"/>
        </w:rPr>
        <w:t>milijun</w:t>
      </w:r>
      <w:r w:rsidRPr="00C5016E">
        <w:rPr>
          <w:rFonts w:ascii="Arial" w:hAnsi="Arial" w:cs="Arial"/>
          <w:lang w:val="hr-HR"/>
        </w:rPr>
        <w:t>a KM</w:t>
      </w:r>
    </w:p>
    <w:p w:rsidR="00C025DC" w:rsidRPr="00C5016E" w:rsidRDefault="00C025DC" w:rsidP="00C025DC">
      <w:pPr>
        <w:pStyle w:val="ListParagraph"/>
        <w:numPr>
          <w:ilvl w:val="0"/>
          <w:numId w:val="39"/>
        </w:numPr>
        <w:rPr>
          <w:rFonts w:ascii="Arial" w:hAnsi="Arial" w:cs="Arial"/>
          <w:lang w:val="hr-HR"/>
        </w:rPr>
      </w:pPr>
      <w:r w:rsidRPr="00C5016E">
        <w:rPr>
          <w:rFonts w:ascii="Arial" w:hAnsi="Arial" w:cs="Arial"/>
          <w:lang w:val="hr-HR"/>
        </w:rPr>
        <w:t xml:space="preserve">subvencije za veterinarstvo – 2,5 </w:t>
      </w:r>
      <w:r w:rsidR="004611A5" w:rsidRPr="00C5016E">
        <w:rPr>
          <w:rFonts w:ascii="Arial" w:hAnsi="Arial" w:cs="Arial"/>
          <w:lang w:val="hr-HR"/>
        </w:rPr>
        <w:t>milijun</w:t>
      </w:r>
      <w:r w:rsidRPr="00C5016E">
        <w:rPr>
          <w:rFonts w:ascii="Arial" w:hAnsi="Arial" w:cs="Arial"/>
          <w:lang w:val="hr-HR"/>
        </w:rPr>
        <w:t>a KM.</w:t>
      </w:r>
    </w:p>
    <w:p w:rsidR="00C025DC" w:rsidRPr="00C5016E" w:rsidRDefault="00C025DC" w:rsidP="00C025DC">
      <w:pPr>
        <w:pStyle w:val="Heading4"/>
      </w:pPr>
      <w:bookmarkStart w:id="77" w:name="_Toc131505218"/>
      <w:r w:rsidRPr="00C5016E">
        <w:t>Drugi tekući rashodi</w:t>
      </w:r>
      <w:bookmarkEnd w:id="77"/>
    </w:p>
    <w:p w:rsidR="00C025DC" w:rsidRPr="00C5016E" w:rsidRDefault="00C025DC" w:rsidP="00C025DC">
      <w:pPr>
        <w:rPr>
          <w:rFonts w:cs="Arial"/>
        </w:rPr>
      </w:pPr>
      <w:r w:rsidRPr="00C5016E">
        <w:rPr>
          <w:rFonts w:cs="Arial"/>
        </w:rPr>
        <w:t xml:space="preserve">Drugi tekući rashodi (povrat pogrešno ili više uplaćenih prihoda, rješenja o izvršenju) bilježe izvršenje od 20,5 </w:t>
      </w:r>
      <w:r w:rsidR="004611A5" w:rsidRPr="00C5016E">
        <w:rPr>
          <w:rFonts w:cs="Arial"/>
        </w:rPr>
        <w:t>milijun</w:t>
      </w:r>
      <w:r w:rsidRPr="00C5016E">
        <w:rPr>
          <w:rFonts w:cs="Arial"/>
        </w:rPr>
        <w:t xml:space="preserve">a KM, </w:t>
      </w:r>
      <w:r w:rsidRPr="00C5016E">
        <w:rPr>
          <w:szCs w:val="24"/>
        </w:rPr>
        <w:t xml:space="preserve">što je 60% od ukupno planiranih 33,8 </w:t>
      </w:r>
      <w:r w:rsidR="004611A5" w:rsidRPr="00C5016E">
        <w:rPr>
          <w:szCs w:val="24"/>
        </w:rPr>
        <w:t>milijun</w:t>
      </w:r>
      <w:r w:rsidRPr="00C5016E">
        <w:rPr>
          <w:szCs w:val="24"/>
        </w:rPr>
        <w:t xml:space="preserve">a KM za 2022. godinu i za 18% ili 4,5 </w:t>
      </w:r>
      <w:r w:rsidR="004611A5" w:rsidRPr="00C5016E">
        <w:rPr>
          <w:szCs w:val="24"/>
        </w:rPr>
        <w:t>milijun</w:t>
      </w:r>
      <w:r w:rsidRPr="00C5016E">
        <w:rPr>
          <w:szCs w:val="24"/>
        </w:rPr>
        <w:t xml:space="preserve">a KM manje izvršenje u odnosu na </w:t>
      </w:r>
      <w:r w:rsidR="00DE4C92" w:rsidRPr="00C5016E">
        <w:rPr>
          <w:szCs w:val="24"/>
        </w:rPr>
        <w:t>isto razdoblje</w:t>
      </w:r>
      <w:r w:rsidRPr="00C5016E">
        <w:rPr>
          <w:szCs w:val="24"/>
        </w:rPr>
        <w:t xml:space="preserve"> 2021. godine. </w:t>
      </w:r>
      <w:r w:rsidRPr="00C5016E">
        <w:rPr>
          <w:rFonts w:cs="Arial"/>
        </w:rPr>
        <w:t>Izvršenje drugih tekućih rashoda po kategorijama je kako slijedi:</w:t>
      </w:r>
    </w:p>
    <w:p w:rsidR="00C025DC" w:rsidRPr="00C5016E" w:rsidRDefault="00C025DC" w:rsidP="00C025DC">
      <w:pPr>
        <w:pStyle w:val="ListParagraph"/>
        <w:numPr>
          <w:ilvl w:val="0"/>
          <w:numId w:val="13"/>
        </w:numPr>
        <w:rPr>
          <w:rFonts w:ascii="Arial" w:hAnsi="Arial" w:cs="Arial"/>
          <w:lang w:val="hr-HR"/>
        </w:rPr>
      </w:pPr>
      <w:r w:rsidRPr="00C5016E">
        <w:rPr>
          <w:rFonts w:ascii="Arial" w:hAnsi="Arial" w:cs="Arial"/>
          <w:lang w:val="hr-HR"/>
        </w:rPr>
        <w:t xml:space="preserve">4,14 </w:t>
      </w:r>
      <w:r w:rsidR="004611A5" w:rsidRPr="00C5016E">
        <w:rPr>
          <w:rFonts w:ascii="Arial" w:hAnsi="Arial" w:cs="Arial"/>
          <w:lang w:val="hr-HR"/>
        </w:rPr>
        <w:t>milijun</w:t>
      </w:r>
      <w:r w:rsidRPr="00C5016E">
        <w:rPr>
          <w:rFonts w:ascii="Arial" w:hAnsi="Arial" w:cs="Arial"/>
          <w:lang w:val="hr-HR"/>
        </w:rPr>
        <w:t>a KM izvršenje sudskih presuda i rješenja o izvršenju po osnov</w:t>
      </w:r>
      <w:r w:rsidR="003D76CB" w:rsidRPr="00C5016E">
        <w:rPr>
          <w:rFonts w:ascii="Arial" w:hAnsi="Arial" w:cs="Arial"/>
          <w:lang w:val="hr-HR"/>
        </w:rPr>
        <w:t>i</w:t>
      </w:r>
      <w:r w:rsidRPr="00C5016E">
        <w:rPr>
          <w:rFonts w:ascii="Arial" w:hAnsi="Arial" w:cs="Arial"/>
          <w:lang w:val="hr-HR"/>
        </w:rPr>
        <w:t xml:space="preserve"> radnih odnosa, od čega se na redovne presude odnosi 2,92 </w:t>
      </w:r>
      <w:r w:rsidR="004611A5" w:rsidRPr="00C5016E">
        <w:rPr>
          <w:rFonts w:ascii="Arial" w:hAnsi="Arial" w:cs="Arial"/>
          <w:lang w:val="hr-HR"/>
        </w:rPr>
        <w:t>milijun</w:t>
      </w:r>
      <w:r w:rsidRPr="00C5016E">
        <w:rPr>
          <w:rFonts w:ascii="Arial" w:hAnsi="Arial" w:cs="Arial"/>
          <w:lang w:val="hr-HR"/>
        </w:rPr>
        <w:t xml:space="preserve">a KM, a na </w:t>
      </w:r>
      <w:r w:rsidR="003D76CB" w:rsidRPr="00C5016E">
        <w:rPr>
          <w:rFonts w:ascii="Arial" w:hAnsi="Arial" w:cs="Arial"/>
          <w:lang w:val="hr-HR"/>
        </w:rPr>
        <w:t>iz</w:t>
      </w:r>
      <w:r w:rsidRPr="00C5016E">
        <w:rPr>
          <w:rFonts w:ascii="Arial" w:hAnsi="Arial" w:cs="Arial"/>
          <w:lang w:val="hr-HR"/>
        </w:rPr>
        <w:t xml:space="preserve">vansudsku nagodbu 1,22 </w:t>
      </w:r>
      <w:r w:rsidR="004611A5" w:rsidRPr="00C5016E">
        <w:rPr>
          <w:rFonts w:ascii="Arial" w:hAnsi="Arial" w:cs="Arial"/>
          <w:lang w:val="hr-HR"/>
        </w:rPr>
        <w:t>milijun</w:t>
      </w:r>
      <w:r w:rsidR="003D76CB" w:rsidRPr="00C5016E">
        <w:rPr>
          <w:rFonts w:ascii="Arial" w:hAnsi="Arial" w:cs="Arial"/>
          <w:lang w:val="hr-HR"/>
        </w:rPr>
        <w:t>a KM</w:t>
      </w:r>
    </w:p>
    <w:p w:rsidR="00C025DC" w:rsidRPr="00C5016E" w:rsidRDefault="00C025DC" w:rsidP="00C025DC">
      <w:pPr>
        <w:pStyle w:val="ListParagraph"/>
        <w:numPr>
          <w:ilvl w:val="0"/>
          <w:numId w:val="13"/>
        </w:numPr>
        <w:rPr>
          <w:rFonts w:ascii="Arial" w:hAnsi="Arial" w:cs="Arial"/>
          <w:lang w:val="hr-HR"/>
        </w:rPr>
      </w:pPr>
      <w:r w:rsidRPr="00C5016E">
        <w:rPr>
          <w:rFonts w:ascii="Arial" w:hAnsi="Arial" w:cs="Arial"/>
          <w:lang w:val="hr-HR"/>
        </w:rPr>
        <w:lastRenderedPageBreak/>
        <w:t xml:space="preserve">2,98 </w:t>
      </w:r>
      <w:r w:rsidR="004611A5" w:rsidRPr="00C5016E">
        <w:rPr>
          <w:rFonts w:ascii="Arial" w:hAnsi="Arial" w:cs="Arial"/>
          <w:lang w:val="hr-HR"/>
        </w:rPr>
        <w:t>milijun</w:t>
      </w:r>
      <w:r w:rsidRPr="00C5016E">
        <w:rPr>
          <w:rFonts w:ascii="Arial" w:hAnsi="Arial" w:cs="Arial"/>
          <w:lang w:val="hr-HR"/>
        </w:rPr>
        <w:t>a KM povrat pogr</w:t>
      </w:r>
      <w:r w:rsidR="003D76CB" w:rsidRPr="00C5016E">
        <w:rPr>
          <w:rFonts w:ascii="Arial" w:hAnsi="Arial" w:cs="Arial"/>
          <w:lang w:val="hr-HR"/>
        </w:rPr>
        <w:t>ešno ili više uplaćenih prihoda</w:t>
      </w:r>
    </w:p>
    <w:p w:rsidR="00C025DC" w:rsidRPr="00C5016E" w:rsidRDefault="00C025DC" w:rsidP="00C025DC">
      <w:pPr>
        <w:pStyle w:val="ListParagraph"/>
        <w:numPr>
          <w:ilvl w:val="0"/>
          <w:numId w:val="13"/>
        </w:numPr>
        <w:rPr>
          <w:rFonts w:ascii="Arial" w:hAnsi="Arial" w:cs="Arial"/>
          <w:lang w:val="hr-HR"/>
        </w:rPr>
      </w:pPr>
      <w:r w:rsidRPr="00C5016E">
        <w:rPr>
          <w:rFonts w:ascii="Arial" w:hAnsi="Arial" w:cs="Arial"/>
          <w:lang w:val="hr-HR"/>
        </w:rPr>
        <w:t xml:space="preserve">12,0 </w:t>
      </w:r>
      <w:r w:rsidR="004611A5" w:rsidRPr="00C5016E">
        <w:rPr>
          <w:rFonts w:ascii="Arial" w:hAnsi="Arial" w:cs="Arial"/>
          <w:lang w:val="hr-HR"/>
        </w:rPr>
        <w:t>milijun</w:t>
      </w:r>
      <w:r w:rsidRPr="00C5016E">
        <w:rPr>
          <w:rFonts w:ascii="Arial" w:hAnsi="Arial" w:cs="Arial"/>
          <w:lang w:val="hr-HR"/>
        </w:rPr>
        <w:t>a KM izvršenje ostalih sudskih</w:t>
      </w:r>
      <w:r w:rsidR="003D76CB" w:rsidRPr="00C5016E">
        <w:rPr>
          <w:rFonts w:ascii="Arial" w:hAnsi="Arial" w:cs="Arial"/>
          <w:lang w:val="hr-HR"/>
        </w:rPr>
        <w:t xml:space="preserve"> presuda i rješenja o izvršenju</w:t>
      </w:r>
    </w:p>
    <w:p w:rsidR="00C025DC" w:rsidRPr="00C5016E" w:rsidRDefault="00C025DC" w:rsidP="00C025DC">
      <w:pPr>
        <w:pStyle w:val="ListParagraph"/>
        <w:numPr>
          <w:ilvl w:val="0"/>
          <w:numId w:val="13"/>
        </w:numPr>
        <w:rPr>
          <w:rFonts w:ascii="Arial" w:hAnsi="Arial" w:cs="Arial"/>
          <w:lang w:val="hr-HR"/>
        </w:rPr>
      </w:pPr>
      <w:r w:rsidRPr="00C5016E">
        <w:rPr>
          <w:rFonts w:ascii="Arial" w:hAnsi="Arial" w:cs="Arial"/>
          <w:lang w:val="hr-HR"/>
        </w:rPr>
        <w:t xml:space="preserve">0,88 </w:t>
      </w:r>
      <w:r w:rsidR="004611A5" w:rsidRPr="00C5016E">
        <w:rPr>
          <w:rFonts w:ascii="Arial" w:hAnsi="Arial" w:cs="Arial"/>
          <w:lang w:val="hr-HR"/>
        </w:rPr>
        <w:t>milijun</w:t>
      </w:r>
      <w:r w:rsidRPr="00C5016E">
        <w:rPr>
          <w:rFonts w:ascii="Arial" w:hAnsi="Arial" w:cs="Arial"/>
          <w:lang w:val="hr-HR"/>
        </w:rPr>
        <w:t>a KM izvršenje preuzetih obveza Federalnog ministarstva o</w:t>
      </w:r>
      <w:r w:rsidR="003D76CB" w:rsidRPr="00C5016E">
        <w:rPr>
          <w:rFonts w:ascii="Arial" w:hAnsi="Arial" w:cs="Arial"/>
          <w:lang w:val="hr-HR"/>
        </w:rPr>
        <w:t>brane i Vojske FBiH</w:t>
      </w:r>
    </w:p>
    <w:p w:rsidR="00C025DC" w:rsidRPr="00C5016E" w:rsidRDefault="00C025DC" w:rsidP="00C025DC">
      <w:pPr>
        <w:pStyle w:val="ListParagraph"/>
        <w:numPr>
          <w:ilvl w:val="0"/>
          <w:numId w:val="13"/>
        </w:numPr>
        <w:rPr>
          <w:rFonts w:ascii="Arial" w:hAnsi="Arial" w:cs="Arial"/>
          <w:lang w:val="hr-HR"/>
        </w:rPr>
      </w:pPr>
      <w:r w:rsidRPr="00C5016E">
        <w:rPr>
          <w:rFonts w:ascii="Arial" w:hAnsi="Arial" w:cs="Arial"/>
          <w:lang w:val="hr-HR"/>
        </w:rPr>
        <w:t xml:space="preserve">0,20 </w:t>
      </w:r>
      <w:r w:rsidR="004611A5" w:rsidRPr="00C5016E">
        <w:rPr>
          <w:rFonts w:ascii="Arial" w:hAnsi="Arial" w:cs="Arial"/>
          <w:lang w:val="hr-HR"/>
        </w:rPr>
        <w:t>milijun</w:t>
      </w:r>
      <w:r w:rsidRPr="00C5016E">
        <w:rPr>
          <w:rFonts w:ascii="Arial" w:hAnsi="Arial" w:cs="Arial"/>
          <w:lang w:val="hr-HR"/>
        </w:rPr>
        <w:t>a KM izvršenje sudskih pr</w:t>
      </w:r>
      <w:r w:rsidR="003D76CB" w:rsidRPr="00C5016E">
        <w:rPr>
          <w:rFonts w:ascii="Arial" w:hAnsi="Arial" w:cs="Arial"/>
          <w:lang w:val="hr-HR"/>
        </w:rPr>
        <w:t>esuda po odlukama Ustavnog suda.</w:t>
      </w:r>
    </w:p>
    <w:p w:rsidR="00C025DC" w:rsidRPr="00C5016E" w:rsidRDefault="00C025DC" w:rsidP="00C025DC">
      <w:pPr>
        <w:rPr>
          <w:rFonts w:cs="Arial"/>
        </w:rPr>
      </w:pPr>
      <w:r w:rsidRPr="00C5016E">
        <w:rPr>
          <w:rFonts w:cs="Arial"/>
        </w:rPr>
        <w:t>Detaljan pregled izvršenih transfera da</w:t>
      </w:r>
      <w:r w:rsidR="003D76CB" w:rsidRPr="00C5016E">
        <w:rPr>
          <w:rFonts w:cs="Arial"/>
        </w:rPr>
        <w:t>n</w:t>
      </w:r>
      <w:r w:rsidRPr="00C5016E">
        <w:rPr>
          <w:rFonts w:cs="Arial"/>
        </w:rPr>
        <w:t xml:space="preserve"> je u Obrascu 4.</w:t>
      </w:r>
    </w:p>
    <w:p w:rsidR="00C025DC" w:rsidRPr="00C5016E" w:rsidRDefault="00C025DC" w:rsidP="00C025DC">
      <w:pPr>
        <w:pStyle w:val="Heading3"/>
        <w:rPr>
          <w:rFonts w:cs="Arial"/>
        </w:rPr>
      </w:pPr>
      <w:bookmarkStart w:id="78" w:name="_Toc131505219"/>
      <w:r w:rsidRPr="00C5016E">
        <w:rPr>
          <w:rFonts w:cs="Arial"/>
        </w:rPr>
        <w:t>Izdaci za kamate i ostale naknade</w:t>
      </w:r>
      <w:bookmarkEnd w:id="78"/>
      <w:r w:rsidRPr="00C5016E">
        <w:rPr>
          <w:rFonts w:cs="Arial"/>
        </w:rPr>
        <w:tab/>
      </w:r>
    </w:p>
    <w:p w:rsidR="00C025DC" w:rsidRPr="00C5016E" w:rsidRDefault="00C025DC" w:rsidP="00C025DC">
      <w:r w:rsidRPr="00C5016E">
        <w:t xml:space="preserve">Izdaci za kamate i ostale naknade iznose 86,2 </w:t>
      </w:r>
      <w:r w:rsidR="004611A5" w:rsidRPr="00C5016E">
        <w:t>milijun</w:t>
      </w:r>
      <w:r w:rsidRPr="00C5016E">
        <w:t xml:space="preserve">a KM što je 82% planiranih sredstava Proračunom FBiH za 2022. godinu i za 12% ili 9,1 </w:t>
      </w:r>
      <w:r w:rsidR="004611A5" w:rsidRPr="00C5016E">
        <w:t>milijun</w:t>
      </w:r>
      <w:r w:rsidRPr="00C5016E">
        <w:t xml:space="preserve"> KM više u odnosu na prethodnu godinu. Strukturu izdataka za kamate i ostale naknade čine:</w:t>
      </w:r>
    </w:p>
    <w:p w:rsidR="00C025DC" w:rsidRPr="00C5016E" w:rsidRDefault="00C025DC" w:rsidP="00C025DC">
      <w:pPr>
        <w:pStyle w:val="ListParagraph"/>
        <w:numPr>
          <w:ilvl w:val="0"/>
          <w:numId w:val="14"/>
        </w:numPr>
        <w:rPr>
          <w:rFonts w:ascii="Arial" w:hAnsi="Arial" w:cs="Arial"/>
          <w:lang w:val="hr-HR"/>
        </w:rPr>
      </w:pPr>
      <w:r w:rsidRPr="00C5016E">
        <w:rPr>
          <w:rFonts w:ascii="Arial" w:hAnsi="Arial" w:cs="Arial"/>
          <w:lang w:val="hr-HR"/>
        </w:rPr>
        <w:t xml:space="preserve">kamate na pozajmice primljene kroz Državu iznose 74,83 </w:t>
      </w:r>
      <w:r w:rsidR="004611A5" w:rsidRPr="00C5016E">
        <w:rPr>
          <w:rFonts w:ascii="Arial" w:hAnsi="Arial" w:cs="Arial"/>
          <w:lang w:val="hr-HR"/>
        </w:rPr>
        <w:t>milijun</w:t>
      </w:r>
      <w:r w:rsidRPr="00C5016E">
        <w:rPr>
          <w:rFonts w:ascii="Arial" w:hAnsi="Arial" w:cs="Arial"/>
          <w:lang w:val="hr-HR"/>
        </w:rPr>
        <w:t xml:space="preserve">a KM i u odnosu na prethodnu godinu veće su za 15% ili 9,62 </w:t>
      </w:r>
      <w:r w:rsidR="004611A5" w:rsidRPr="00C5016E">
        <w:rPr>
          <w:rFonts w:ascii="Arial" w:hAnsi="Arial" w:cs="Arial"/>
          <w:lang w:val="hr-HR"/>
        </w:rPr>
        <w:t>milijun</w:t>
      </w:r>
      <w:r w:rsidRPr="00C5016E">
        <w:rPr>
          <w:rFonts w:ascii="Arial" w:hAnsi="Arial" w:cs="Arial"/>
          <w:lang w:val="hr-HR"/>
        </w:rPr>
        <w:t>a KM, a u odnosu na plan za 2022. go</w:t>
      </w:r>
      <w:r w:rsidR="005D0FCD" w:rsidRPr="00C5016E">
        <w:rPr>
          <w:rFonts w:ascii="Arial" w:hAnsi="Arial" w:cs="Arial"/>
          <w:lang w:val="hr-HR"/>
        </w:rPr>
        <w:t>dinu postotak izvršenja je 100%</w:t>
      </w:r>
    </w:p>
    <w:p w:rsidR="00C025DC" w:rsidRPr="00C5016E" w:rsidRDefault="00C025DC" w:rsidP="00C025DC">
      <w:pPr>
        <w:pStyle w:val="ListParagraph"/>
        <w:numPr>
          <w:ilvl w:val="0"/>
          <w:numId w:val="14"/>
        </w:numPr>
        <w:rPr>
          <w:rFonts w:ascii="Arial" w:hAnsi="Arial" w:cs="Arial"/>
          <w:lang w:val="hr-HR"/>
        </w:rPr>
      </w:pPr>
      <w:r w:rsidRPr="00C5016E">
        <w:rPr>
          <w:rFonts w:ascii="Arial" w:hAnsi="Arial" w:cs="Arial"/>
          <w:lang w:val="hr-HR"/>
        </w:rPr>
        <w:t>izdaci za ino</w:t>
      </w:r>
      <w:r w:rsidR="005D0FCD" w:rsidRPr="00C5016E">
        <w:rPr>
          <w:rFonts w:ascii="Arial" w:hAnsi="Arial" w:cs="Arial"/>
          <w:lang w:val="hr-HR"/>
        </w:rPr>
        <w:t>zemne kamate – direktne ob</w:t>
      </w:r>
      <w:r w:rsidRPr="00C5016E">
        <w:rPr>
          <w:rFonts w:ascii="Arial" w:hAnsi="Arial" w:cs="Arial"/>
          <w:lang w:val="hr-HR"/>
        </w:rPr>
        <w:t xml:space="preserve">veze Federacije BiH iznose 1,97 </w:t>
      </w:r>
      <w:r w:rsidR="004611A5" w:rsidRPr="00C5016E">
        <w:rPr>
          <w:rFonts w:ascii="Arial" w:hAnsi="Arial" w:cs="Arial"/>
          <w:lang w:val="hr-HR"/>
        </w:rPr>
        <w:t>milijun</w:t>
      </w:r>
      <w:r w:rsidRPr="00C5016E">
        <w:rPr>
          <w:rFonts w:ascii="Arial" w:hAnsi="Arial" w:cs="Arial"/>
          <w:lang w:val="hr-HR"/>
        </w:rPr>
        <w:t xml:space="preserve">a KM i su manje za 9% ili 0,19 </w:t>
      </w:r>
      <w:r w:rsidR="004611A5" w:rsidRPr="00C5016E">
        <w:rPr>
          <w:rFonts w:ascii="Arial" w:hAnsi="Arial" w:cs="Arial"/>
          <w:lang w:val="hr-HR"/>
        </w:rPr>
        <w:t>milijun</w:t>
      </w:r>
      <w:r w:rsidRPr="00C5016E">
        <w:rPr>
          <w:rFonts w:ascii="Arial" w:hAnsi="Arial" w:cs="Arial"/>
          <w:lang w:val="hr-HR"/>
        </w:rPr>
        <w:t>a KM u odnosu na prethodnu godinu, a u odnosu na plan za 2022. god</w:t>
      </w:r>
      <w:r w:rsidR="005D0FCD" w:rsidRPr="00C5016E">
        <w:rPr>
          <w:rFonts w:ascii="Arial" w:hAnsi="Arial" w:cs="Arial"/>
          <w:lang w:val="hr-HR"/>
        </w:rPr>
        <w:t xml:space="preserve">inu postotak izvršenja je 95% </w:t>
      </w:r>
    </w:p>
    <w:p w:rsidR="00C025DC" w:rsidRPr="00C5016E" w:rsidRDefault="00C025DC" w:rsidP="00C025DC">
      <w:pPr>
        <w:pStyle w:val="ListParagraph"/>
        <w:numPr>
          <w:ilvl w:val="0"/>
          <w:numId w:val="14"/>
        </w:numPr>
        <w:rPr>
          <w:rFonts w:ascii="Arial" w:hAnsi="Arial" w:cs="Arial"/>
          <w:lang w:val="hr-HR"/>
        </w:rPr>
      </w:pPr>
      <w:r w:rsidRPr="00C5016E">
        <w:rPr>
          <w:rFonts w:ascii="Arial" w:hAnsi="Arial" w:cs="Arial"/>
          <w:lang w:val="hr-HR"/>
        </w:rPr>
        <w:t xml:space="preserve">kamate na domaće pozajmice – trezorski zapisi i obveznice iznose 9,36 </w:t>
      </w:r>
      <w:r w:rsidR="004611A5" w:rsidRPr="00C5016E">
        <w:rPr>
          <w:rFonts w:ascii="Arial" w:hAnsi="Arial" w:cs="Arial"/>
          <w:lang w:val="hr-HR"/>
        </w:rPr>
        <w:t>milijun</w:t>
      </w:r>
      <w:r w:rsidRPr="00C5016E">
        <w:rPr>
          <w:rFonts w:ascii="Arial" w:hAnsi="Arial" w:cs="Arial"/>
          <w:lang w:val="hr-HR"/>
        </w:rPr>
        <w:t xml:space="preserve">a KM i manje za 3% ili 0,29 </w:t>
      </w:r>
      <w:r w:rsidR="004611A5" w:rsidRPr="00C5016E">
        <w:rPr>
          <w:rFonts w:ascii="Arial" w:hAnsi="Arial" w:cs="Arial"/>
          <w:lang w:val="hr-HR"/>
        </w:rPr>
        <w:t>milijun</w:t>
      </w:r>
      <w:r w:rsidRPr="00C5016E">
        <w:rPr>
          <w:rFonts w:ascii="Arial" w:hAnsi="Arial" w:cs="Arial"/>
          <w:lang w:val="hr-HR"/>
        </w:rPr>
        <w:t>a KM u odnosu na prethodnu godinu, a u odnosu na plan za 2022. godinu postotak izvršenja je 58%.</w:t>
      </w:r>
    </w:p>
    <w:p w:rsidR="00C025DC" w:rsidRPr="00C5016E" w:rsidRDefault="00C025DC" w:rsidP="00C025DC">
      <w:r w:rsidRPr="00C5016E">
        <w:t>Izdaci za kamate vezane za dug po izda</w:t>
      </w:r>
      <w:r w:rsidR="005D0FCD" w:rsidRPr="00C5016E">
        <w:t>n</w:t>
      </w:r>
      <w:r w:rsidRPr="00C5016E">
        <w:t xml:space="preserve">im garancijama su planirane u Proračunu Federacije BiH za 2022. godinu u iznosu od 12 </w:t>
      </w:r>
      <w:r w:rsidR="004611A5" w:rsidRPr="00C5016E">
        <w:t>milijun</w:t>
      </w:r>
      <w:r w:rsidRPr="00C5016E">
        <w:t>a KM, ali nije bilo ostvarenja ovih rashoda u 2022. godini.</w:t>
      </w:r>
    </w:p>
    <w:p w:rsidR="00C025DC" w:rsidRPr="00C5016E" w:rsidRDefault="00C025DC" w:rsidP="00C025DC">
      <w:pPr>
        <w:pStyle w:val="Heading2"/>
        <w:spacing w:after="120" w:line="240" w:lineRule="auto"/>
        <w:ind w:left="578" w:right="57" w:hanging="578"/>
        <w:contextualSpacing/>
        <w:rPr>
          <w:rFonts w:ascii="Arial" w:hAnsi="Arial" w:cs="Arial"/>
        </w:rPr>
      </w:pPr>
      <w:bookmarkStart w:id="79" w:name="_Toc131505220"/>
      <w:r w:rsidRPr="00C5016E">
        <w:rPr>
          <w:rFonts w:ascii="Arial" w:hAnsi="Arial" w:cs="Arial"/>
        </w:rPr>
        <w:t>Kapitalni izdaci</w:t>
      </w:r>
      <w:bookmarkEnd w:id="79"/>
      <w:r w:rsidRPr="00C5016E">
        <w:rPr>
          <w:rFonts w:ascii="Arial" w:hAnsi="Arial" w:cs="Arial"/>
        </w:rPr>
        <w:tab/>
      </w:r>
    </w:p>
    <w:p w:rsidR="00C025DC" w:rsidRPr="00C5016E" w:rsidRDefault="00C025DC" w:rsidP="00C025DC">
      <w:r w:rsidRPr="00C5016E">
        <w:t xml:space="preserve">Kapitalni izdaci </w:t>
      </w:r>
      <w:r w:rsidR="005D0FCD" w:rsidRPr="00C5016E">
        <w:t>realizirani</w:t>
      </w:r>
      <w:r w:rsidRPr="00C5016E">
        <w:t xml:space="preserve"> su u iznosu od 151,3 </w:t>
      </w:r>
      <w:r w:rsidR="004611A5" w:rsidRPr="00C5016E">
        <w:t>milijun</w:t>
      </w:r>
      <w:r w:rsidRPr="00C5016E">
        <w:t xml:space="preserve">a KM što je 35% planiranih sredstava Proračunom Federacije BiH za 2022. godinu i za 75% odnosno za 65 </w:t>
      </w:r>
      <w:r w:rsidR="004611A5" w:rsidRPr="00C5016E">
        <w:t>milijun</w:t>
      </w:r>
      <w:r w:rsidRPr="00C5016E">
        <w:t xml:space="preserve">a KM više u odnosu na izvršenje u prethodnoj godini. </w:t>
      </w:r>
    </w:p>
    <w:p w:rsidR="00C025DC" w:rsidRPr="00C5016E" w:rsidRDefault="00C025DC" w:rsidP="00C025DC">
      <w:pPr>
        <w:spacing w:before="120"/>
        <w:contextualSpacing/>
        <w:rPr>
          <w:rFonts w:cs="Arial"/>
        </w:rPr>
      </w:pPr>
    </w:p>
    <w:p w:rsidR="00C025DC" w:rsidRPr="00C5016E" w:rsidRDefault="00C025DC" w:rsidP="00C025DC">
      <w:r w:rsidRPr="00C5016E">
        <w:rPr>
          <w:noProof/>
          <w:lang w:val="bs-Latn-BA" w:eastAsia="bs-Latn-BA"/>
        </w:rPr>
        <w:lastRenderedPageBreak/>
        <w:drawing>
          <wp:inline distT="0" distB="0" distL="0" distR="0" wp14:anchorId="2A360576" wp14:editId="757C4AA5">
            <wp:extent cx="5611495" cy="2107096"/>
            <wp:effectExtent l="0" t="0" r="8255" b="762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025DC" w:rsidRPr="00C5016E" w:rsidRDefault="00C025DC" w:rsidP="00C025DC">
      <w:pPr>
        <w:pStyle w:val="Caption"/>
        <w:spacing w:before="0" w:after="0"/>
        <w:contextualSpacing/>
        <w:rPr>
          <w:rFonts w:ascii="Arial" w:hAnsi="Arial" w:cs="Arial"/>
          <w:b w:val="0"/>
          <w:color w:val="auto"/>
          <w:sz w:val="22"/>
          <w:szCs w:val="24"/>
          <w:lang w:val="hr-HR"/>
        </w:rPr>
      </w:pPr>
      <w:bookmarkStart w:id="80" w:name="_Toc99940825"/>
      <w:r w:rsidRPr="00C5016E">
        <w:rPr>
          <w:rFonts w:ascii="Arial" w:hAnsi="Arial" w:cs="Arial"/>
          <w:color w:val="auto"/>
          <w:sz w:val="22"/>
          <w:szCs w:val="24"/>
          <w:lang w:val="hr-HR"/>
        </w:rPr>
        <w:t xml:space="preserve">Grafikon </w:t>
      </w:r>
      <w:r w:rsidRPr="00C5016E">
        <w:rPr>
          <w:rFonts w:ascii="Arial" w:hAnsi="Arial" w:cs="Arial"/>
          <w:color w:val="auto"/>
          <w:sz w:val="22"/>
          <w:szCs w:val="24"/>
          <w:lang w:val="hr-HR"/>
        </w:rPr>
        <w:fldChar w:fldCharType="begin"/>
      </w:r>
      <w:r w:rsidRPr="00C5016E">
        <w:rPr>
          <w:rFonts w:ascii="Arial" w:hAnsi="Arial" w:cs="Arial"/>
          <w:color w:val="auto"/>
          <w:sz w:val="22"/>
          <w:szCs w:val="24"/>
          <w:lang w:val="hr-HR"/>
        </w:rPr>
        <w:instrText xml:space="preserve"> SEQ Grafikon \* ARABIC </w:instrText>
      </w:r>
      <w:r w:rsidRPr="00C5016E">
        <w:rPr>
          <w:rFonts w:ascii="Arial" w:hAnsi="Arial" w:cs="Arial"/>
          <w:color w:val="auto"/>
          <w:sz w:val="22"/>
          <w:szCs w:val="24"/>
          <w:lang w:val="hr-HR"/>
        </w:rPr>
        <w:fldChar w:fldCharType="separate"/>
      </w:r>
      <w:r w:rsidR="0070505C" w:rsidRPr="00C5016E">
        <w:rPr>
          <w:rFonts w:ascii="Arial" w:hAnsi="Arial" w:cs="Arial"/>
          <w:noProof/>
          <w:color w:val="auto"/>
          <w:sz w:val="22"/>
          <w:szCs w:val="24"/>
          <w:lang w:val="hr-HR"/>
        </w:rPr>
        <w:t>10</w:t>
      </w:r>
      <w:r w:rsidRPr="00C5016E">
        <w:rPr>
          <w:rFonts w:ascii="Arial" w:hAnsi="Arial" w:cs="Arial"/>
          <w:color w:val="auto"/>
          <w:sz w:val="22"/>
          <w:szCs w:val="24"/>
          <w:lang w:val="hr-HR"/>
        </w:rPr>
        <w:fldChar w:fldCharType="end"/>
      </w:r>
      <w:r w:rsidRPr="00C5016E">
        <w:rPr>
          <w:rFonts w:ascii="Arial" w:hAnsi="Arial" w:cs="Arial"/>
          <w:color w:val="auto"/>
          <w:sz w:val="22"/>
          <w:szCs w:val="24"/>
          <w:lang w:val="hr-HR"/>
        </w:rPr>
        <w:t xml:space="preserve">: </w:t>
      </w:r>
      <w:r w:rsidRPr="00C5016E">
        <w:rPr>
          <w:rFonts w:ascii="Arial" w:hAnsi="Arial" w:cs="Arial"/>
          <w:b w:val="0"/>
          <w:color w:val="auto"/>
          <w:sz w:val="22"/>
          <w:szCs w:val="24"/>
          <w:lang w:val="hr-HR"/>
        </w:rPr>
        <w:t>Struktura kapitalnih izdataka</w:t>
      </w:r>
      <w:bookmarkEnd w:id="80"/>
    </w:p>
    <w:p w:rsidR="00C025DC" w:rsidRPr="00C5016E" w:rsidRDefault="00C025DC" w:rsidP="00C025DC">
      <w:r w:rsidRPr="00C5016E">
        <w:t xml:space="preserve">Na </w:t>
      </w:r>
      <w:r w:rsidR="005D0FCD" w:rsidRPr="00C5016E">
        <w:t>temelju</w:t>
      </w:r>
      <w:r w:rsidRPr="00C5016E">
        <w:t xml:space="preserve"> prethodnog grafikona uočavamo da se izdvajanja po osnov</w:t>
      </w:r>
      <w:r w:rsidR="005D0FCD" w:rsidRPr="00C5016E">
        <w:t>i</w:t>
      </w:r>
      <w:r w:rsidRPr="00C5016E">
        <w:t xml:space="preserve"> kapitalnih izdataka odnose na kapitalne transfere u iznosu od 109,1 </w:t>
      </w:r>
      <w:r w:rsidR="004611A5" w:rsidRPr="00C5016E">
        <w:t>milijun</w:t>
      </w:r>
      <w:r w:rsidRPr="00C5016E">
        <w:t xml:space="preserve"> KM, što čini 72 % ukupnih kapitalnih izdataka i 42,2 </w:t>
      </w:r>
      <w:r w:rsidR="004611A5" w:rsidRPr="00C5016E">
        <w:t>milijun</w:t>
      </w:r>
      <w:r w:rsidR="005D0FCD" w:rsidRPr="00C5016E">
        <w:t>a KM za nabav</w:t>
      </w:r>
      <w:r w:rsidRPr="00C5016E">
        <w:t>u stalnih sredstava, odnosno 28% ukupnih kapitalnih izdataka.</w:t>
      </w:r>
    </w:p>
    <w:p w:rsidR="00C025DC" w:rsidRPr="00C5016E" w:rsidRDefault="005D0FCD" w:rsidP="00C025DC">
      <w:pPr>
        <w:pStyle w:val="Heading3"/>
        <w:spacing w:after="120"/>
        <w:contextualSpacing/>
        <w:rPr>
          <w:rFonts w:cs="Arial"/>
        </w:rPr>
      </w:pPr>
      <w:bookmarkStart w:id="81" w:name="_Toc131505221"/>
      <w:r w:rsidRPr="00C5016E">
        <w:rPr>
          <w:rFonts w:cs="Arial"/>
        </w:rPr>
        <w:t>Izdaci za nabav</w:t>
      </w:r>
      <w:r w:rsidR="00C025DC" w:rsidRPr="00C5016E">
        <w:rPr>
          <w:rFonts w:cs="Arial"/>
        </w:rPr>
        <w:t>u stalnih sredstava</w:t>
      </w:r>
      <w:bookmarkEnd w:id="81"/>
    </w:p>
    <w:p w:rsidR="00C025DC" w:rsidRPr="00C5016E" w:rsidRDefault="005D0FCD" w:rsidP="00C025DC">
      <w:pPr>
        <w:spacing w:before="120"/>
        <w:contextualSpacing/>
        <w:rPr>
          <w:rFonts w:cs="Arial"/>
        </w:rPr>
      </w:pPr>
      <w:r w:rsidRPr="00C5016E">
        <w:rPr>
          <w:rFonts w:cs="Arial"/>
        </w:rPr>
        <w:t>Za nabav</w:t>
      </w:r>
      <w:r w:rsidR="00C025DC" w:rsidRPr="00C5016E">
        <w:rPr>
          <w:rFonts w:cs="Arial"/>
        </w:rPr>
        <w:t xml:space="preserve">u stalnih sredstava izdvojena su sredstva u ukupnom iznosu od 42,2 </w:t>
      </w:r>
      <w:r w:rsidR="004611A5" w:rsidRPr="00C5016E">
        <w:rPr>
          <w:rFonts w:cs="Arial"/>
        </w:rPr>
        <w:t>milijun</w:t>
      </w:r>
      <w:r w:rsidR="00C025DC" w:rsidRPr="00C5016E">
        <w:rPr>
          <w:rFonts w:cs="Arial"/>
        </w:rPr>
        <w:t xml:space="preserve">a KM, što je 36% od planiranog za 2022. godinu i 191% odnosno 27,7 </w:t>
      </w:r>
      <w:r w:rsidR="004611A5" w:rsidRPr="00C5016E">
        <w:rPr>
          <w:rFonts w:cs="Arial"/>
        </w:rPr>
        <w:t>milijun</w:t>
      </w:r>
      <w:r w:rsidR="00C025DC" w:rsidRPr="00C5016E">
        <w:rPr>
          <w:rFonts w:cs="Arial"/>
        </w:rPr>
        <w:t>a KM više izvršenje u odnosu na 2021. godinu. Navedeni utrošak odnosi se na:</w:t>
      </w:r>
    </w:p>
    <w:p w:rsidR="00C025DC" w:rsidRPr="00C5016E" w:rsidRDefault="00C025DC" w:rsidP="00C025DC">
      <w:pPr>
        <w:numPr>
          <w:ilvl w:val="0"/>
          <w:numId w:val="24"/>
        </w:numPr>
        <w:spacing w:before="120"/>
        <w:contextualSpacing/>
        <w:rPr>
          <w:rFonts w:cs="Arial"/>
        </w:rPr>
      </w:pPr>
      <w:r w:rsidRPr="00C5016E">
        <w:rPr>
          <w:rFonts w:cs="Arial"/>
        </w:rPr>
        <w:t xml:space="preserve">6,6 </w:t>
      </w:r>
      <w:r w:rsidR="004611A5" w:rsidRPr="00C5016E">
        <w:rPr>
          <w:rFonts w:cs="Arial"/>
        </w:rPr>
        <w:t>milijun</w:t>
      </w:r>
      <w:r w:rsidR="005D0FCD" w:rsidRPr="00C5016E">
        <w:rPr>
          <w:rFonts w:cs="Arial"/>
        </w:rPr>
        <w:t>a KM za nabavu građevina</w:t>
      </w:r>
    </w:p>
    <w:p w:rsidR="00C025DC" w:rsidRPr="00C5016E" w:rsidRDefault="00C025DC" w:rsidP="00C025DC">
      <w:pPr>
        <w:numPr>
          <w:ilvl w:val="0"/>
          <w:numId w:val="24"/>
        </w:numPr>
        <w:spacing w:before="120"/>
        <w:contextualSpacing/>
        <w:rPr>
          <w:rFonts w:cs="Arial"/>
        </w:rPr>
      </w:pPr>
      <w:r w:rsidRPr="00C5016E">
        <w:rPr>
          <w:rFonts w:cs="Arial"/>
        </w:rPr>
        <w:t xml:space="preserve">11,7 </w:t>
      </w:r>
      <w:r w:rsidR="004611A5" w:rsidRPr="00C5016E">
        <w:rPr>
          <w:rFonts w:cs="Arial"/>
        </w:rPr>
        <w:t>milijun</w:t>
      </w:r>
      <w:r w:rsidR="005D0FCD" w:rsidRPr="00C5016E">
        <w:rPr>
          <w:rFonts w:cs="Arial"/>
        </w:rPr>
        <w:t>a KM nabavu opreme,</w:t>
      </w:r>
    </w:p>
    <w:p w:rsidR="00C025DC" w:rsidRPr="00C5016E" w:rsidRDefault="00C025DC" w:rsidP="00C025DC">
      <w:pPr>
        <w:numPr>
          <w:ilvl w:val="0"/>
          <w:numId w:val="24"/>
        </w:numPr>
        <w:spacing w:before="120"/>
        <w:contextualSpacing/>
        <w:rPr>
          <w:rFonts w:cs="Arial"/>
        </w:rPr>
      </w:pPr>
      <w:r w:rsidRPr="00C5016E">
        <w:rPr>
          <w:rFonts w:cs="Arial"/>
        </w:rPr>
        <w:t xml:space="preserve">19,5 </w:t>
      </w:r>
      <w:r w:rsidR="004611A5" w:rsidRPr="00C5016E">
        <w:rPr>
          <w:rFonts w:cs="Arial"/>
        </w:rPr>
        <w:t>milijun</w:t>
      </w:r>
      <w:r w:rsidR="005D0FCD" w:rsidRPr="00C5016E">
        <w:rPr>
          <w:rFonts w:cs="Arial"/>
        </w:rPr>
        <w:t>a KM nabava ostalih stalnih sredstava</w:t>
      </w:r>
    </w:p>
    <w:p w:rsidR="00C025DC" w:rsidRPr="00C5016E" w:rsidRDefault="00C025DC" w:rsidP="00C025DC">
      <w:pPr>
        <w:numPr>
          <w:ilvl w:val="0"/>
          <w:numId w:val="24"/>
        </w:numPr>
        <w:spacing w:before="120"/>
        <w:contextualSpacing/>
        <w:rPr>
          <w:rFonts w:cs="Arial"/>
        </w:rPr>
      </w:pPr>
      <w:r w:rsidRPr="00C5016E">
        <w:rPr>
          <w:rFonts w:cs="Arial"/>
        </w:rPr>
        <w:t xml:space="preserve">3,6 </w:t>
      </w:r>
      <w:r w:rsidR="004611A5" w:rsidRPr="00C5016E">
        <w:rPr>
          <w:rFonts w:cs="Arial"/>
        </w:rPr>
        <w:t>milijun</w:t>
      </w:r>
      <w:r w:rsidR="005D0FCD" w:rsidRPr="00C5016E">
        <w:rPr>
          <w:rFonts w:cs="Arial"/>
        </w:rPr>
        <w:t>a KM nabav</w:t>
      </w:r>
      <w:r w:rsidRPr="00C5016E">
        <w:rPr>
          <w:rFonts w:cs="Arial"/>
        </w:rPr>
        <w:t>u s</w:t>
      </w:r>
      <w:r w:rsidR="005D0FCD" w:rsidRPr="00C5016E">
        <w:rPr>
          <w:rFonts w:cs="Arial"/>
        </w:rPr>
        <w:t>talnih sredstava u obliku prava</w:t>
      </w:r>
      <w:r w:rsidRPr="00C5016E">
        <w:rPr>
          <w:rFonts w:cs="Arial"/>
        </w:rPr>
        <w:t xml:space="preserve"> te </w:t>
      </w:r>
    </w:p>
    <w:p w:rsidR="00C025DC" w:rsidRPr="00C5016E" w:rsidRDefault="00C025DC" w:rsidP="00C025DC">
      <w:pPr>
        <w:numPr>
          <w:ilvl w:val="0"/>
          <w:numId w:val="24"/>
        </w:numPr>
        <w:spacing w:before="120"/>
        <w:contextualSpacing/>
        <w:rPr>
          <w:rFonts w:cs="Arial"/>
        </w:rPr>
      </w:pPr>
      <w:r w:rsidRPr="00C5016E">
        <w:rPr>
          <w:rFonts w:cs="Arial"/>
        </w:rPr>
        <w:t xml:space="preserve">0,8 </w:t>
      </w:r>
      <w:r w:rsidR="004611A5" w:rsidRPr="00C5016E">
        <w:rPr>
          <w:rFonts w:cs="Arial"/>
        </w:rPr>
        <w:t>milijun</w:t>
      </w:r>
      <w:r w:rsidRPr="00C5016E">
        <w:rPr>
          <w:rFonts w:cs="Arial"/>
        </w:rPr>
        <w:t>a KM odnosi na rekonstrukciju i investici</w:t>
      </w:r>
      <w:r w:rsidR="005D0FCD" w:rsidRPr="00C5016E">
        <w:rPr>
          <w:rFonts w:cs="Arial"/>
        </w:rPr>
        <w:t>jsko</w:t>
      </w:r>
      <w:r w:rsidRPr="00C5016E">
        <w:rPr>
          <w:rFonts w:cs="Arial"/>
        </w:rPr>
        <w:t xml:space="preserve"> održavanje.</w:t>
      </w:r>
    </w:p>
    <w:p w:rsidR="00C025DC" w:rsidRPr="00C5016E" w:rsidRDefault="00C025DC" w:rsidP="00C025DC">
      <w:pPr>
        <w:pStyle w:val="Heading3"/>
        <w:spacing w:after="120"/>
        <w:contextualSpacing/>
        <w:rPr>
          <w:rFonts w:cs="Arial"/>
        </w:rPr>
      </w:pPr>
      <w:bookmarkStart w:id="82" w:name="_Toc131505222"/>
      <w:r w:rsidRPr="00C5016E">
        <w:rPr>
          <w:rFonts w:cs="Arial"/>
        </w:rPr>
        <w:t>Kapitalni transferi</w:t>
      </w:r>
      <w:bookmarkEnd w:id="82"/>
    </w:p>
    <w:p w:rsidR="00C025DC" w:rsidRPr="00C5016E" w:rsidRDefault="00C025DC" w:rsidP="00C025DC">
      <w:pPr>
        <w:spacing w:before="0" w:after="0"/>
        <w:rPr>
          <w:rFonts w:cs="Arial"/>
        </w:rPr>
      </w:pPr>
      <w:r w:rsidRPr="00C5016E">
        <w:rPr>
          <w:rFonts w:cs="Arial"/>
        </w:rPr>
        <w:t xml:space="preserve">Kapitalni transferi </w:t>
      </w:r>
      <w:r w:rsidR="005D0FCD" w:rsidRPr="00C5016E">
        <w:rPr>
          <w:rFonts w:cs="Arial"/>
        </w:rPr>
        <w:t>realizirani</w:t>
      </w:r>
      <w:r w:rsidRPr="00C5016E">
        <w:rPr>
          <w:rFonts w:cs="Arial"/>
        </w:rPr>
        <w:t xml:space="preserve"> su u iznosu od 109,1 </w:t>
      </w:r>
      <w:r w:rsidR="004611A5" w:rsidRPr="00C5016E">
        <w:rPr>
          <w:rFonts w:cs="Arial"/>
        </w:rPr>
        <w:t>milijun</w:t>
      </w:r>
      <w:r w:rsidRPr="00C5016E">
        <w:rPr>
          <w:rFonts w:cs="Arial"/>
        </w:rPr>
        <w:t xml:space="preserve"> KM, što je 34% od </w:t>
      </w:r>
      <w:r w:rsidRPr="00C5016E">
        <w:t>ukupno planiranih sredstava Proračunom Federacije BiH za 2022. godinu</w:t>
      </w:r>
      <w:r w:rsidRPr="00C5016E">
        <w:rPr>
          <w:rFonts w:cs="Arial"/>
        </w:rPr>
        <w:t xml:space="preserve"> i za 52% ili 37,3 </w:t>
      </w:r>
      <w:r w:rsidR="004611A5" w:rsidRPr="00C5016E">
        <w:rPr>
          <w:rFonts w:cs="Arial"/>
        </w:rPr>
        <w:t>milijun</w:t>
      </w:r>
      <w:r w:rsidRPr="00C5016E">
        <w:rPr>
          <w:rFonts w:cs="Arial"/>
        </w:rPr>
        <w:t xml:space="preserve">a većim ostvarenjem u odnosu na 2021. godinu. Shodno navedenom iznos kapitalnih izdataka odnosi se na: </w:t>
      </w:r>
    </w:p>
    <w:p w:rsidR="00C025DC" w:rsidRPr="00C5016E" w:rsidRDefault="00C025DC" w:rsidP="005D0FCD">
      <w:pPr>
        <w:pStyle w:val="ListParagraph"/>
        <w:numPr>
          <w:ilvl w:val="0"/>
          <w:numId w:val="40"/>
        </w:numPr>
        <w:spacing w:before="0" w:after="0"/>
        <w:rPr>
          <w:rFonts w:ascii="Arial" w:hAnsi="Arial" w:cs="Arial"/>
          <w:szCs w:val="24"/>
          <w:lang w:val="hr-HR"/>
        </w:rPr>
      </w:pPr>
      <w:r w:rsidRPr="00C5016E">
        <w:rPr>
          <w:rFonts w:ascii="Arial" w:hAnsi="Arial" w:cs="Arial"/>
          <w:lang w:val="hr-HR"/>
        </w:rPr>
        <w:t xml:space="preserve">kapitalni transfer drugim </w:t>
      </w:r>
      <w:r w:rsidR="005D0FCD" w:rsidRPr="00C5016E">
        <w:rPr>
          <w:rFonts w:ascii="Arial" w:hAnsi="Arial" w:cs="Arial"/>
          <w:lang w:val="hr-HR"/>
        </w:rPr>
        <w:t>razinama</w:t>
      </w:r>
      <w:r w:rsidRPr="00C5016E">
        <w:rPr>
          <w:rFonts w:ascii="Arial" w:hAnsi="Arial" w:cs="Arial"/>
          <w:lang w:val="hr-HR"/>
        </w:rPr>
        <w:t xml:space="preserve"> vlasti u iznosu od 42,2 </w:t>
      </w:r>
      <w:r w:rsidR="004611A5" w:rsidRPr="00C5016E">
        <w:rPr>
          <w:rFonts w:ascii="Arial" w:hAnsi="Arial" w:cs="Arial"/>
          <w:lang w:val="hr-HR"/>
        </w:rPr>
        <w:t>milijun</w:t>
      </w:r>
      <w:r w:rsidR="005D0FCD" w:rsidRPr="00C5016E">
        <w:rPr>
          <w:rFonts w:ascii="Arial" w:hAnsi="Arial" w:cs="Arial"/>
          <w:lang w:val="hr-HR"/>
        </w:rPr>
        <w:t>a KM</w:t>
      </w:r>
    </w:p>
    <w:p w:rsidR="00C025DC" w:rsidRPr="00C5016E" w:rsidRDefault="00C025DC" w:rsidP="00C025DC">
      <w:pPr>
        <w:pStyle w:val="ListParagraph"/>
        <w:numPr>
          <w:ilvl w:val="0"/>
          <w:numId w:val="40"/>
        </w:numPr>
        <w:spacing w:before="0" w:after="0"/>
        <w:rPr>
          <w:rFonts w:ascii="Arial" w:hAnsi="Arial" w:cs="Arial"/>
          <w:szCs w:val="24"/>
          <w:lang w:val="hr-HR"/>
        </w:rPr>
      </w:pPr>
      <w:r w:rsidRPr="00C5016E">
        <w:rPr>
          <w:rFonts w:ascii="Arial" w:hAnsi="Arial" w:cs="Arial"/>
          <w:lang w:val="hr-HR"/>
        </w:rPr>
        <w:t xml:space="preserve">kapitalni transfer neprofitnim organizacijama u iznosu od 2,7 </w:t>
      </w:r>
      <w:r w:rsidR="004611A5" w:rsidRPr="00C5016E">
        <w:rPr>
          <w:rFonts w:ascii="Arial" w:hAnsi="Arial" w:cs="Arial"/>
          <w:lang w:val="hr-HR"/>
        </w:rPr>
        <w:t>milijun</w:t>
      </w:r>
      <w:r w:rsidR="005D0FCD" w:rsidRPr="00C5016E">
        <w:rPr>
          <w:rFonts w:ascii="Arial" w:hAnsi="Arial" w:cs="Arial"/>
          <w:lang w:val="hr-HR"/>
        </w:rPr>
        <w:t>a KM</w:t>
      </w:r>
    </w:p>
    <w:p w:rsidR="00C025DC" w:rsidRPr="00C5016E" w:rsidRDefault="00C025DC" w:rsidP="00C025DC">
      <w:pPr>
        <w:pStyle w:val="ListParagraph"/>
        <w:numPr>
          <w:ilvl w:val="0"/>
          <w:numId w:val="40"/>
        </w:numPr>
        <w:spacing w:before="0" w:after="0"/>
        <w:rPr>
          <w:rFonts w:ascii="Arial" w:hAnsi="Arial" w:cs="Arial"/>
          <w:szCs w:val="24"/>
          <w:lang w:val="hr-HR"/>
        </w:rPr>
      </w:pPr>
      <w:r w:rsidRPr="00C5016E">
        <w:rPr>
          <w:rFonts w:ascii="Arial" w:hAnsi="Arial" w:cs="Arial"/>
          <w:lang w:val="hr-HR"/>
        </w:rPr>
        <w:t xml:space="preserve">kapitalni transfer pojedincima (automobili za invalide) u iznosu od 1,5 </w:t>
      </w:r>
      <w:r w:rsidR="004611A5" w:rsidRPr="00C5016E">
        <w:rPr>
          <w:rFonts w:ascii="Arial" w:hAnsi="Arial" w:cs="Arial"/>
          <w:lang w:val="hr-HR"/>
        </w:rPr>
        <w:t>milijun</w:t>
      </w:r>
      <w:r w:rsidR="005D0FCD" w:rsidRPr="00C5016E">
        <w:rPr>
          <w:rFonts w:ascii="Arial" w:hAnsi="Arial" w:cs="Arial"/>
          <w:lang w:val="hr-HR"/>
        </w:rPr>
        <w:t>a KM</w:t>
      </w:r>
    </w:p>
    <w:p w:rsidR="00C025DC" w:rsidRPr="00C5016E" w:rsidRDefault="00C025DC" w:rsidP="00C025DC">
      <w:pPr>
        <w:pStyle w:val="ListParagraph"/>
        <w:numPr>
          <w:ilvl w:val="0"/>
          <w:numId w:val="40"/>
        </w:numPr>
        <w:spacing w:before="0" w:after="0"/>
        <w:rPr>
          <w:rFonts w:ascii="Arial" w:hAnsi="Arial" w:cs="Arial"/>
          <w:szCs w:val="24"/>
          <w:lang w:val="hr-HR"/>
        </w:rPr>
      </w:pPr>
      <w:r w:rsidRPr="00C5016E">
        <w:rPr>
          <w:rFonts w:ascii="Arial" w:hAnsi="Arial" w:cs="Arial"/>
          <w:lang w:val="hr-HR"/>
        </w:rPr>
        <w:t>kapitalni transfer javnim p</w:t>
      </w:r>
      <w:r w:rsidR="005D0FCD" w:rsidRPr="00C5016E">
        <w:rPr>
          <w:rFonts w:ascii="Arial" w:hAnsi="Arial" w:cs="Arial"/>
          <w:lang w:val="hr-HR"/>
        </w:rPr>
        <w:t>o</w:t>
      </w:r>
      <w:r w:rsidRPr="00C5016E">
        <w:rPr>
          <w:rFonts w:ascii="Arial" w:hAnsi="Arial" w:cs="Arial"/>
          <w:lang w:val="hr-HR"/>
        </w:rPr>
        <w:t xml:space="preserve">duzećima u iznosu od 62,7 </w:t>
      </w:r>
      <w:r w:rsidR="004611A5" w:rsidRPr="00C5016E">
        <w:rPr>
          <w:rFonts w:ascii="Arial" w:hAnsi="Arial" w:cs="Arial"/>
          <w:lang w:val="hr-HR"/>
        </w:rPr>
        <w:t>milijun</w:t>
      </w:r>
      <w:r w:rsidRPr="00C5016E">
        <w:rPr>
          <w:rFonts w:ascii="Arial" w:hAnsi="Arial" w:cs="Arial"/>
          <w:lang w:val="hr-HR"/>
        </w:rPr>
        <w:t>a KM:</w:t>
      </w:r>
    </w:p>
    <w:p w:rsidR="00C025DC" w:rsidRPr="00C5016E" w:rsidRDefault="00C025DC" w:rsidP="00C025DC">
      <w:pPr>
        <w:pStyle w:val="ListParagraph"/>
        <w:numPr>
          <w:ilvl w:val="0"/>
          <w:numId w:val="41"/>
        </w:numPr>
        <w:spacing w:before="0" w:after="0"/>
        <w:rPr>
          <w:rFonts w:ascii="Arial" w:hAnsi="Arial" w:cs="Arial"/>
          <w:szCs w:val="24"/>
          <w:lang w:val="hr-HR"/>
        </w:rPr>
      </w:pPr>
      <w:r w:rsidRPr="00C5016E">
        <w:rPr>
          <w:rFonts w:ascii="Arial" w:hAnsi="Arial" w:cs="Arial"/>
          <w:lang w:val="hr-HR"/>
        </w:rPr>
        <w:t xml:space="preserve">transfer za izgradnju autocesta i brzih cesta iz sredstava podračuna „Upravljanje razvojnim sredstvima za implementaciju sredstava namijenjenih za financiranje kapitalnih infrastrukturnih projekata“ u iznosu od 44,7 </w:t>
      </w:r>
      <w:r w:rsidR="004611A5" w:rsidRPr="00C5016E">
        <w:rPr>
          <w:rFonts w:ascii="Arial" w:hAnsi="Arial" w:cs="Arial"/>
          <w:lang w:val="hr-HR"/>
        </w:rPr>
        <w:t>milijun</w:t>
      </w:r>
      <w:r w:rsidRPr="00C5016E">
        <w:rPr>
          <w:rFonts w:ascii="Arial" w:hAnsi="Arial" w:cs="Arial"/>
          <w:lang w:val="hr-HR"/>
        </w:rPr>
        <w:t>a KM</w:t>
      </w:r>
      <w:r w:rsidR="005D0FCD" w:rsidRPr="00C5016E">
        <w:rPr>
          <w:rFonts w:ascii="Arial" w:hAnsi="Arial" w:cs="Arial"/>
          <w:lang w:val="hr-HR"/>
        </w:rPr>
        <w:t>;</w:t>
      </w:r>
      <w:r w:rsidRPr="00C5016E">
        <w:rPr>
          <w:rFonts w:ascii="Arial" w:hAnsi="Arial" w:cs="Arial"/>
          <w:lang w:val="hr-HR"/>
        </w:rPr>
        <w:t xml:space="preserve"> </w:t>
      </w:r>
    </w:p>
    <w:p w:rsidR="00C025DC" w:rsidRPr="00C5016E" w:rsidRDefault="00C025DC" w:rsidP="00C025DC">
      <w:pPr>
        <w:pStyle w:val="ListParagraph"/>
        <w:numPr>
          <w:ilvl w:val="0"/>
          <w:numId w:val="41"/>
        </w:numPr>
        <w:spacing w:before="0" w:after="0"/>
        <w:rPr>
          <w:rFonts w:ascii="Arial" w:hAnsi="Arial" w:cs="Arial"/>
          <w:szCs w:val="24"/>
          <w:lang w:val="hr-HR"/>
        </w:rPr>
      </w:pPr>
      <w:r w:rsidRPr="00C5016E">
        <w:rPr>
          <w:rFonts w:ascii="Arial" w:hAnsi="Arial" w:cs="Arial"/>
          <w:lang w:val="hr-HR"/>
        </w:rPr>
        <w:lastRenderedPageBreak/>
        <w:t xml:space="preserve">transfer za povećanje kapitala NTF d.o.o. Ploče u iznosu od 4,00 </w:t>
      </w:r>
      <w:r w:rsidR="004611A5" w:rsidRPr="00C5016E">
        <w:rPr>
          <w:rFonts w:ascii="Arial" w:hAnsi="Arial" w:cs="Arial"/>
          <w:lang w:val="hr-HR"/>
        </w:rPr>
        <w:t>milijun</w:t>
      </w:r>
      <w:r w:rsidRPr="00C5016E">
        <w:rPr>
          <w:rFonts w:ascii="Arial" w:hAnsi="Arial" w:cs="Arial"/>
          <w:lang w:val="hr-HR"/>
        </w:rPr>
        <w:t>a KM</w:t>
      </w:r>
      <w:r w:rsidR="005D0FCD" w:rsidRPr="00C5016E">
        <w:rPr>
          <w:rFonts w:ascii="Arial" w:hAnsi="Arial" w:cs="Arial"/>
          <w:lang w:val="hr-HR"/>
        </w:rPr>
        <w:t>;</w:t>
      </w:r>
    </w:p>
    <w:p w:rsidR="00C025DC" w:rsidRPr="00C5016E" w:rsidRDefault="00C025DC" w:rsidP="00C025DC">
      <w:pPr>
        <w:pStyle w:val="ListParagraph"/>
        <w:numPr>
          <w:ilvl w:val="0"/>
          <w:numId w:val="41"/>
        </w:numPr>
        <w:spacing w:before="0" w:after="0"/>
        <w:rPr>
          <w:rFonts w:ascii="Arial" w:hAnsi="Arial" w:cs="Arial"/>
          <w:szCs w:val="24"/>
          <w:lang w:val="hr-HR"/>
        </w:rPr>
      </w:pPr>
      <w:r w:rsidRPr="00C5016E">
        <w:rPr>
          <w:rFonts w:ascii="Arial" w:hAnsi="Arial" w:cs="Arial"/>
          <w:szCs w:val="24"/>
          <w:lang w:val="hr-HR" w:eastAsia="bs-Latn-BA"/>
        </w:rPr>
        <w:t xml:space="preserve">transfer za sufinanciranje izgradnje željezničke infrastrukture u iznosu od 5,00 </w:t>
      </w:r>
      <w:r w:rsidR="004611A5" w:rsidRPr="00C5016E">
        <w:rPr>
          <w:rFonts w:ascii="Arial" w:hAnsi="Arial" w:cs="Arial"/>
          <w:szCs w:val="24"/>
          <w:lang w:val="hr-HR" w:eastAsia="bs-Latn-BA"/>
        </w:rPr>
        <w:t>milijun</w:t>
      </w:r>
      <w:r w:rsidRPr="00C5016E">
        <w:rPr>
          <w:rFonts w:ascii="Arial" w:hAnsi="Arial" w:cs="Arial"/>
          <w:szCs w:val="24"/>
          <w:lang w:val="hr-HR" w:eastAsia="bs-Latn-BA"/>
        </w:rPr>
        <w:t>a KM</w:t>
      </w:r>
      <w:r w:rsidR="005D0FCD" w:rsidRPr="00C5016E">
        <w:rPr>
          <w:rFonts w:ascii="Arial" w:hAnsi="Arial" w:cs="Arial"/>
          <w:szCs w:val="24"/>
          <w:lang w:val="hr-HR" w:eastAsia="bs-Latn-BA"/>
        </w:rPr>
        <w:t>;</w:t>
      </w:r>
    </w:p>
    <w:p w:rsidR="00C025DC" w:rsidRPr="00C5016E" w:rsidRDefault="00C025DC" w:rsidP="00C025DC">
      <w:pPr>
        <w:pStyle w:val="ListParagraph"/>
        <w:numPr>
          <w:ilvl w:val="0"/>
          <w:numId w:val="41"/>
        </w:numPr>
        <w:spacing w:before="0" w:after="0"/>
        <w:rPr>
          <w:rFonts w:ascii="Arial" w:hAnsi="Arial" w:cs="Arial"/>
          <w:szCs w:val="24"/>
          <w:lang w:val="hr-HR"/>
        </w:rPr>
      </w:pPr>
      <w:r w:rsidRPr="00C5016E">
        <w:rPr>
          <w:rFonts w:ascii="Arial" w:hAnsi="Arial" w:cs="Arial"/>
          <w:szCs w:val="24"/>
          <w:lang w:val="hr-HR" w:eastAsia="bs-Latn-BA"/>
        </w:rPr>
        <w:t xml:space="preserve">transfer </w:t>
      </w:r>
      <w:r w:rsidRPr="00C5016E">
        <w:rPr>
          <w:rFonts w:ascii="Arial" w:hAnsi="Arial" w:cs="Arial"/>
          <w:lang w:val="hr-HR"/>
        </w:rPr>
        <w:t xml:space="preserve">za pomoć aerodromima s Posebnog transakcijskog računa - razvoj i unapređenje </w:t>
      </w:r>
      <w:r w:rsidR="00750D39" w:rsidRPr="00C5016E">
        <w:rPr>
          <w:rFonts w:ascii="Arial" w:hAnsi="Arial" w:cs="Arial"/>
          <w:lang w:val="hr-HR"/>
        </w:rPr>
        <w:t xml:space="preserve">zračnog </w:t>
      </w:r>
      <w:r w:rsidRPr="00C5016E">
        <w:rPr>
          <w:rFonts w:ascii="Arial" w:hAnsi="Arial" w:cs="Arial"/>
          <w:lang w:val="hr-HR"/>
        </w:rPr>
        <w:t>prometa u iznosu od 6 mili</w:t>
      </w:r>
      <w:r w:rsidR="005D0FCD" w:rsidRPr="00C5016E">
        <w:rPr>
          <w:rFonts w:ascii="Arial" w:hAnsi="Arial" w:cs="Arial"/>
          <w:lang w:val="hr-HR"/>
        </w:rPr>
        <w:t>juna KM;</w:t>
      </w:r>
    </w:p>
    <w:p w:rsidR="00C025DC" w:rsidRPr="00C5016E" w:rsidRDefault="00C025DC" w:rsidP="00C025DC">
      <w:pPr>
        <w:pStyle w:val="ListParagraph"/>
        <w:numPr>
          <w:ilvl w:val="0"/>
          <w:numId w:val="41"/>
        </w:numPr>
        <w:spacing w:before="0" w:after="0"/>
        <w:rPr>
          <w:rFonts w:ascii="Arial" w:hAnsi="Arial" w:cs="Arial"/>
          <w:szCs w:val="24"/>
          <w:lang w:val="hr-HR"/>
        </w:rPr>
      </w:pPr>
      <w:r w:rsidRPr="00C5016E">
        <w:rPr>
          <w:rFonts w:ascii="Arial" w:hAnsi="Arial" w:cs="Arial"/>
          <w:szCs w:val="24"/>
          <w:lang w:val="hr-HR" w:eastAsia="bs-Latn-BA"/>
        </w:rPr>
        <w:t xml:space="preserve">transfer za JP „Aerodrom Bihać“ u iznosu od 3 </w:t>
      </w:r>
      <w:r w:rsidR="004611A5" w:rsidRPr="00C5016E">
        <w:rPr>
          <w:rFonts w:ascii="Arial" w:hAnsi="Arial" w:cs="Arial"/>
          <w:szCs w:val="24"/>
          <w:lang w:val="hr-HR" w:eastAsia="bs-Latn-BA"/>
        </w:rPr>
        <w:t>milijun</w:t>
      </w:r>
      <w:r w:rsidRPr="00C5016E">
        <w:rPr>
          <w:rFonts w:ascii="Arial" w:hAnsi="Arial" w:cs="Arial"/>
          <w:szCs w:val="24"/>
          <w:lang w:val="hr-HR" w:eastAsia="bs-Latn-BA"/>
        </w:rPr>
        <w:t>a KM</w:t>
      </w:r>
      <w:r w:rsidRPr="00C5016E">
        <w:rPr>
          <w:rFonts w:ascii="Arial" w:hAnsi="Arial" w:cs="Arial"/>
          <w:szCs w:val="24"/>
          <w:lang w:val="hr-HR"/>
        </w:rPr>
        <w:t>.</w:t>
      </w:r>
    </w:p>
    <w:p w:rsidR="00C025DC" w:rsidRPr="00C5016E" w:rsidRDefault="00C025DC" w:rsidP="00C025DC">
      <w:pPr>
        <w:pStyle w:val="Heading2"/>
        <w:spacing w:after="120" w:line="240" w:lineRule="auto"/>
        <w:ind w:left="578" w:right="57" w:hanging="578"/>
        <w:contextualSpacing/>
        <w:rPr>
          <w:rFonts w:ascii="Arial" w:hAnsi="Arial" w:cs="Arial"/>
        </w:rPr>
      </w:pPr>
      <w:bookmarkStart w:id="83" w:name="_Toc131505223"/>
      <w:r w:rsidRPr="00C5016E">
        <w:rPr>
          <w:rFonts w:ascii="Arial" w:hAnsi="Arial" w:cs="Arial"/>
        </w:rPr>
        <w:t>Izdaci za financijsku imovinu</w:t>
      </w:r>
      <w:bookmarkEnd w:id="83"/>
      <w:r w:rsidRPr="00C5016E">
        <w:rPr>
          <w:rFonts w:ascii="Arial" w:hAnsi="Arial" w:cs="Arial"/>
        </w:rPr>
        <w:tab/>
      </w:r>
    </w:p>
    <w:p w:rsidR="00C025DC" w:rsidRPr="00C5016E" w:rsidRDefault="00C025DC" w:rsidP="00C025DC">
      <w:r w:rsidRPr="00C5016E">
        <w:t xml:space="preserve">Izdaci za financijsku imovinu iznose 18,5 </w:t>
      </w:r>
      <w:r w:rsidR="004611A5" w:rsidRPr="00C5016E">
        <w:t>milijun</w:t>
      </w:r>
      <w:r w:rsidRPr="00C5016E">
        <w:t xml:space="preserve">a KM što je za 3% ili 0,54 </w:t>
      </w:r>
      <w:r w:rsidR="004611A5" w:rsidRPr="00C5016E">
        <w:t>milijun</w:t>
      </w:r>
      <w:r w:rsidRPr="00C5016E">
        <w:t>a KM veće ostvarenje u odnosu na prethodnu godinu. P</w:t>
      </w:r>
      <w:r w:rsidR="005D0FCD" w:rsidRPr="00C5016E">
        <w:t>ostotak</w:t>
      </w:r>
      <w:r w:rsidRPr="00C5016E">
        <w:t xml:space="preserve"> izvršenja u odnosu na Proračun Federacije BiH za 2022. godinu je 100%. Strukturu izdataka za kamate i ostale naknade čine:</w:t>
      </w:r>
    </w:p>
    <w:p w:rsidR="00C025DC" w:rsidRPr="00C5016E" w:rsidRDefault="00C025DC" w:rsidP="00C025DC">
      <w:pPr>
        <w:pStyle w:val="ListParagraph"/>
        <w:numPr>
          <w:ilvl w:val="0"/>
          <w:numId w:val="28"/>
        </w:numPr>
        <w:spacing w:before="120" w:after="0"/>
        <w:ind w:left="757"/>
        <w:contextualSpacing w:val="0"/>
        <w:rPr>
          <w:rFonts w:ascii="Arial" w:hAnsi="Arial" w:cs="Arial"/>
          <w:lang w:val="hr-HR"/>
        </w:rPr>
      </w:pPr>
      <w:r w:rsidRPr="00C5016E">
        <w:rPr>
          <w:rFonts w:ascii="Arial" w:hAnsi="Arial" w:cs="Arial"/>
          <w:lang w:val="hr-HR"/>
        </w:rPr>
        <w:t>ostala domaća pozajmljivanja u sklad</w:t>
      </w:r>
      <w:r w:rsidR="005D0FCD" w:rsidRPr="00C5016E">
        <w:rPr>
          <w:rFonts w:ascii="Arial" w:hAnsi="Arial" w:cs="Arial"/>
          <w:lang w:val="hr-HR"/>
        </w:rPr>
        <w:t>u s</w:t>
      </w:r>
      <w:r w:rsidRPr="00C5016E">
        <w:rPr>
          <w:rFonts w:ascii="Arial" w:hAnsi="Arial" w:cs="Arial"/>
          <w:lang w:val="hr-HR"/>
        </w:rPr>
        <w:t xml:space="preserve"> Odlukom o odobravanju kredita Union banci d.d. Sarajevo po subordiniranim uvjetima V. broj: 714/2022 od 19. </w:t>
      </w:r>
      <w:r w:rsidR="005D0FCD" w:rsidRPr="00C5016E">
        <w:rPr>
          <w:rFonts w:ascii="Arial" w:hAnsi="Arial" w:cs="Arial"/>
          <w:lang w:val="hr-HR"/>
        </w:rPr>
        <w:t>svibnja</w:t>
      </w:r>
      <w:r w:rsidRPr="00C5016E">
        <w:rPr>
          <w:rFonts w:ascii="Arial" w:hAnsi="Arial" w:cs="Arial"/>
          <w:lang w:val="hr-HR"/>
        </w:rPr>
        <w:t xml:space="preserve"> 2022. („Službene novine Federacije BiH“, broj: 39/22) u iznosu od 15,00 </w:t>
      </w:r>
      <w:r w:rsidR="004611A5" w:rsidRPr="00C5016E">
        <w:rPr>
          <w:rFonts w:ascii="Arial" w:hAnsi="Arial" w:cs="Arial"/>
          <w:lang w:val="hr-HR"/>
        </w:rPr>
        <w:t>milijun</w:t>
      </w:r>
      <w:r w:rsidRPr="00C5016E">
        <w:rPr>
          <w:rFonts w:ascii="Arial" w:hAnsi="Arial" w:cs="Arial"/>
          <w:lang w:val="hr-HR"/>
        </w:rPr>
        <w:t xml:space="preserve">a KM za plasiranje kreditne linije namijenjene mladima za rješavanje stambenog pitanja i 2,5 </w:t>
      </w:r>
      <w:r w:rsidR="004611A5" w:rsidRPr="00C5016E">
        <w:rPr>
          <w:rFonts w:ascii="Arial" w:hAnsi="Arial" w:cs="Arial"/>
          <w:lang w:val="hr-HR"/>
        </w:rPr>
        <w:t>milijun</w:t>
      </w:r>
      <w:r w:rsidRPr="00C5016E">
        <w:rPr>
          <w:rFonts w:ascii="Arial" w:hAnsi="Arial" w:cs="Arial"/>
          <w:lang w:val="hr-HR"/>
        </w:rPr>
        <w:t xml:space="preserve">a KM na </w:t>
      </w:r>
      <w:r w:rsidR="005D0FCD" w:rsidRPr="00C5016E">
        <w:rPr>
          <w:rFonts w:ascii="Arial" w:hAnsi="Arial" w:cs="Arial"/>
          <w:lang w:val="hr-HR"/>
        </w:rPr>
        <w:t>temelju</w:t>
      </w:r>
      <w:r w:rsidRPr="00C5016E">
        <w:rPr>
          <w:rFonts w:ascii="Arial" w:hAnsi="Arial" w:cs="Arial"/>
          <w:lang w:val="hr-HR"/>
        </w:rPr>
        <w:t xml:space="preserve"> Aneksa 1. Ugovora o komisionim poslovima</w:t>
      </w:r>
    </w:p>
    <w:p w:rsidR="00C025DC" w:rsidRPr="00C5016E" w:rsidRDefault="00C025DC" w:rsidP="00C025DC">
      <w:pPr>
        <w:pStyle w:val="ListParagraph"/>
        <w:numPr>
          <w:ilvl w:val="0"/>
          <w:numId w:val="28"/>
        </w:numPr>
        <w:spacing w:before="120" w:after="0"/>
        <w:ind w:left="757"/>
        <w:rPr>
          <w:rFonts w:ascii="Arial" w:hAnsi="Arial" w:cs="Arial"/>
          <w:lang w:val="hr-HR"/>
        </w:rPr>
      </w:pPr>
      <w:r w:rsidRPr="00C5016E">
        <w:rPr>
          <w:rFonts w:ascii="Arial" w:hAnsi="Arial" w:cs="Arial"/>
          <w:lang w:val="hr-HR"/>
        </w:rPr>
        <w:t xml:space="preserve">„Kreditni poticaj razvoja, poduzetništva i obrta“ u iznosu od 1,00 </w:t>
      </w:r>
      <w:r w:rsidR="004611A5" w:rsidRPr="00C5016E">
        <w:rPr>
          <w:rFonts w:ascii="Arial" w:hAnsi="Arial" w:cs="Arial"/>
          <w:lang w:val="hr-HR"/>
        </w:rPr>
        <w:t>milijun</w:t>
      </w:r>
      <w:r w:rsidRPr="00C5016E">
        <w:rPr>
          <w:rFonts w:ascii="Arial" w:hAnsi="Arial" w:cs="Arial"/>
          <w:lang w:val="hr-HR"/>
        </w:rPr>
        <w:t xml:space="preserve"> KM koji će biti </w:t>
      </w:r>
      <w:r w:rsidR="005D0FCD" w:rsidRPr="00C5016E">
        <w:rPr>
          <w:rFonts w:ascii="Arial" w:hAnsi="Arial" w:cs="Arial"/>
          <w:lang w:val="hr-HR"/>
        </w:rPr>
        <w:t>realiziran</w:t>
      </w:r>
      <w:r w:rsidRPr="00C5016E">
        <w:rPr>
          <w:rFonts w:ascii="Arial" w:hAnsi="Arial" w:cs="Arial"/>
          <w:lang w:val="hr-HR"/>
        </w:rPr>
        <w:t xml:space="preserve"> putem Razvojne banke Federacije BiH.</w:t>
      </w:r>
    </w:p>
    <w:p w:rsidR="00C025DC" w:rsidRPr="00C5016E" w:rsidRDefault="00C025DC" w:rsidP="00C025DC">
      <w:pPr>
        <w:pStyle w:val="Heading2"/>
        <w:rPr>
          <w:rFonts w:ascii="Arial" w:hAnsi="Arial" w:cs="Arial"/>
        </w:rPr>
      </w:pPr>
      <w:bookmarkStart w:id="84" w:name="_Toc131505224"/>
      <w:r w:rsidRPr="00C5016E">
        <w:rPr>
          <w:rFonts w:ascii="Arial" w:hAnsi="Arial" w:cs="Arial"/>
        </w:rPr>
        <w:t>Izdaci za otplate dugova</w:t>
      </w:r>
      <w:bookmarkEnd w:id="84"/>
    </w:p>
    <w:p w:rsidR="00C025DC" w:rsidRPr="00C5016E" w:rsidRDefault="00C025DC" w:rsidP="00C025DC">
      <w:pPr>
        <w:spacing w:before="0" w:after="0"/>
        <w:rPr>
          <w:rFonts w:cs="Arial"/>
          <w:szCs w:val="24"/>
        </w:rPr>
      </w:pPr>
      <w:r w:rsidRPr="00C5016E">
        <w:rPr>
          <w:rFonts w:cs="Arial"/>
          <w:szCs w:val="24"/>
        </w:rPr>
        <w:t xml:space="preserve">U 2022. godini izdvojena su sredstva u iznosu od 730,5 </w:t>
      </w:r>
      <w:r w:rsidR="004611A5" w:rsidRPr="00C5016E">
        <w:rPr>
          <w:rFonts w:cs="Arial"/>
          <w:szCs w:val="24"/>
        </w:rPr>
        <w:t>milijun</w:t>
      </w:r>
      <w:r w:rsidRPr="00C5016E">
        <w:rPr>
          <w:rFonts w:cs="Arial"/>
          <w:szCs w:val="24"/>
        </w:rPr>
        <w:t xml:space="preserve">a KM za otplatu duga, što je 86% planiranog za 2022. godinu. Izdaci za otplate duga su za 27,4 </w:t>
      </w:r>
      <w:r w:rsidR="004611A5" w:rsidRPr="00C5016E">
        <w:rPr>
          <w:rFonts w:cs="Arial"/>
          <w:szCs w:val="24"/>
        </w:rPr>
        <w:t>milijun</w:t>
      </w:r>
      <w:r w:rsidRPr="00C5016E">
        <w:rPr>
          <w:rFonts w:cs="Arial"/>
          <w:szCs w:val="24"/>
        </w:rPr>
        <w:t xml:space="preserve">a KM ili 4% manji u odnosu na prethodnu godinu. </w:t>
      </w:r>
      <w:r w:rsidRPr="00C5016E">
        <w:t>Strukturu otplate duga čini:</w:t>
      </w:r>
    </w:p>
    <w:p w:rsidR="00C025DC" w:rsidRPr="00C5016E" w:rsidRDefault="00C025DC" w:rsidP="00C025DC">
      <w:pPr>
        <w:pStyle w:val="ListParagraph"/>
        <w:numPr>
          <w:ilvl w:val="0"/>
          <w:numId w:val="19"/>
        </w:numPr>
        <w:rPr>
          <w:rFonts w:ascii="Arial" w:hAnsi="Arial" w:cs="Arial"/>
          <w:lang w:val="hr-HR"/>
        </w:rPr>
      </w:pPr>
      <w:r w:rsidRPr="00C5016E">
        <w:rPr>
          <w:rFonts w:ascii="Arial" w:hAnsi="Arial" w:cs="Arial"/>
          <w:lang w:val="hr-HR"/>
        </w:rPr>
        <w:t xml:space="preserve">otplata vanjskog duga 464,2 </w:t>
      </w:r>
      <w:r w:rsidR="004611A5" w:rsidRPr="00C5016E">
        <w:rPr>
          <w:rFonts w:ascii="Arial" w:hAnsi="Arial" w:cs="Arial"/>
          <w:lang w:val="hr-HR"/>
        </w:rPr>
        <w:t>milijun</w:t>
      </w:r>
      <w:r w:rsidRPr="00C5016E">
        <w:rPr>
          <w:rFonts w:ascii="Arial" w:hAnsi="Arial" w:cs="Arial"/>
          <w:lang w:val="hr-HR"/>
        </w:rPr>
        <w:t>a KM i to:</w:t>
      </w:r>
    </w:p>
    <w:p w:rsidR="00C025DC" w:rsidRPr="00C5016E" w:rsidRDefault="00C025DC" w:rsidP="00C025DC">
      <w:pPr>
        <w:pStyle w:val="ListParagraph"/>
        <w:numPr>
          <w:ilvl w:val="0"/>
          <w:numId w:val="20"/>
        </w:numPr>
        <w:rPr>
          <w:rFonts w:ascii="Arial" w:hAnsi="Arial" w:cs="Arial"/>
          <w:lang w:val="hr-HR"/>
        </w:rPr>
      </w:pPr>
      <w:r w:rsidRPr="00C5016E">
        <w:rPr>
          <w:rFonts w:ascii="Arial" w:hAnsi="Arial" w:cs="Arial"/>
          <w:lang w:val="hr-HR"/>
        </w:rPr>
        <w:t xml:space="preserve">otplate dugova primljenih kroz Državu 456 </w:t>
      </w:r>
      <w:r w:rsidR="004611A5" w:rsidRPr="00C5016E">
        <w:rPr>
          <w:rFonts w:ascii="Arial" w:hAnsi="Arial" w:cs="Arial"/>
          <w:lang w:val="hr-HR"/>
        </w:rPr>
        <w:t>milijun</w:t>
      </w:r>
      <w:r w:rsidR="005D0FCD" w:rsidRPr="00C5016E">
        <w:rPr>
          <w:rFonts w:ascii="Arial" w:hAnsi="Arial" w:cs="Arial"/>
          <w:lang w:val="hr-HR"/>
        </w:rPr>
        <w:t>a KM</w:t>
      </w:r>
    </w:p>
    <w:p w:rsidR="00C025DC" w:rsidRPr="00C5016E" w:rsidRDefault="00C025DC" w:rsidP="00C025DC">
      <w:pPr>
        <w:pStyle w:val="ListParagraph"/>
        <w:numPr>
          <w:ilvl w:val="0"/>
          <w:numId w:val="20"/>
        </w:numPr>
        <w:rPr>
          <w:rFonts w:ascii="Arial" w:hAnsi="Arial" w:cs="Arial"/>
          <w:lang w:val="hr-HR"/>
        </w:rPr>
      </w:pPr>
      <w:r w:rsidRPr="00C5016E">
        <w:rPr>
          <w:rFonts w:ascii="Arial" w:hAnsi="Arial" w:cs="Arial"/>
          <w:lang w:val="hr-HR"/>
        </w:rPr>
        <w:t xml:space="preserve">direktne obaveze Federacije-INO dug 8,2 </w:t>
      </w:r>
      <w:r w:rsidR="004611A5" w:rsidRPr="00C5016E">
        <w:rPr>
          <w:rFonts w:ascii="Arial" w:hAnsi="Arial" w:cs="Arial"/>
          <w:lang w:val="hr-HR"/>
        </w:rPr>
        <w:t>milijun</w:t>
      </w:r>
      <w:r w:rsidR="005D0FCD" w:rsidRPr="00C5016E">
        <w:rPr>
          <w:rFonts w:ascii="Arial" w:hAnsi="Arial" w:cs="Arial"/>
          <w:lang w:val="hr-HR"/>
        </w:rPr>
        <w:t>a KM</w:t>
      </w:r>
    </w:p>
    <w:p w:rsidR="00C025DC" w:rsidRPr="00C5016E" w:rsidRDefault="00C025DC" w:rsidP="00C025DC">
      <w:pPr>
        <w:pStyle w:val="ListParagraph"/>
        <w:numPr>
          <w:ilvl w:val="0"/>
          <w:numId w:val="19"/>
        </w:numPr>
        <w:rPr>
          <w:rFonts w:ascii="Arial" w:hAnsi="Arial" w:cs="Arial"/>
          <w:lang w:val="hr-HR"/>
        </w:rPr>
      </w:pPr>
      <w:r w:rsidRPr="00C5016E">
        <w:rPr>
          <w:rFonts w:ascii="Arial" w:hAnsi="Arial" w:cs="Arial"/>
          <w:lang w:val="hr-HR"/>
        </w:rPr>
        <w:t xml:space="preserve">otplate domaćeg pozajmljivanja 220,0 </w:t>
      </w:r>
      <w:r w:rsidR="004611A5" w:rsidRPr="00C5016E">
        <w:rPr>
          <w:rFonts w:ascii="Arial" w:hAnsi="Arial" w:cs="Arial"/>
          <w:lang w:val="hr-HR"/>
        </w:rPr>
        <w:t>milijun</w:t>
      </w:r>
      <w:r w:rsidRPr="00C5016E">
        <w:rPr>
          <w:rFonts w:ascii="Arial" w:hAnsi="Arial" w:cs="Arial"/>
          <w:lang w:val="hr-HR"/>
        </w:rPr>
        <w:t>a KM i to:</w:t>
      </w:r>
    </w:p>
    <w:p w:rsidR="00C025DC" w:rsidRPr="00C5016E" w:rsidRDefault="00C025DC" w:rsidP="00C025DC">
      <w:pPr>
        <w:pStyle w:val="ListParagraph"/>
        <w:numPr>
          <w:ilvl w:val="0"/>
          <w:numId w:val="21"/>
        </w:numPr>
        <w:rPr>
          <w:rFonts w:ascii="Arial" w:hAnsi="Arial" w:cs="Arial"/>
          <w:lang w:val="hr-HR"/>
        </w:rPr>
      </w:pPr>
      <w:r w:rsidRPr="00C5016E">
        <w:rPr>
          <w:rFonts w:ascii="Arial" w:hAnsi="Arial" w:cs="Arial"/>
          <w:lang w:val="hr-HR"/>
        </w:rPr>
        <w:t xml:space="preserve">otplata trezorskih zapisa 50,0 </w:t>
      </w:r>
      <w:r w:rsidR="004611A5" w:rsidRPr="00C5016E">
        <w:rPr>
          <w:rFonts w:ascii="Arial" w:hAnsi="Arial" w:cs="Arial"/>
          <w:lang w:val="hr-HR"/>
        </w:rPr>
        <w:t>milijun</w:t>
      </w:r>
      <w:r w:rsidR="005D0FCD" w:rsidRPr="00C5016E">
        <w:rPr>
          <w:rFonts w:ascii="Arial" w:hAnsi="Arial" w:cs="Arial"/>
          <w:lang w:val="hr-HR"/>
        </w:rPr>
        <w:t>a KM</w:t>
      </w:r>
    </w:p>
    <w:p w:rsidR="00C025DC" w:rsidRPr="00C5016E" w:rsidRDefault="00C025DC" w:rsidP="00C025DC">
      <w:pPr>
        <w:pStyle w:val="ListParagraph"/>
        <w:numPr>
          <w:ilvl w:val="0"/>
          <w:numId w:val="21"/>
        </w:numPr>
        <w:rPr>
          <w:rFonts w:ascii="Arial" w:hAnsi="Arial" w:cs="Arial"/>
          <w:lang w:val="hr-HR"/>
        </w:rPr>
      </w:pPr>
      <w:r w:rsidRPr="00C5016E">
        <w:rPr>
          <w:rFonts w:ascii="Arial" w:hAnsi="Arial" w:cs="Arial"/>
          <w:lang w:val="hr-HR"/>
        </w:rPr>
        <w:t xml:space="preserve">otplata dugoročnih obveznica 170,0 </w:t>
      </w:r>
      <w:r w:rsidR="004611A5" w:rsidRPr="00C5016E">
        <w:rPr>
          <w:rFonts w:ascii="Arial" w:hAnsi="Arial" w:cs="Arial"/>
          <w:lang w:val="hr-HR"/>
        </w:rPr>
        <w:t>milijun</w:t>
      </w:r>
      <w:r w:rsidR="005D0FCD" w:rsidRPr="00C5016E">
        <w:rPr>
          <w:rFonts w:ascii="Arial" w:hAnsi="Arial" w:cs="Arial"/>
          <w:lang w:val="hr-HR"/>
        </w:rPr>
        <w:t>a KM</w:t>
      </w:r>
    </w:p>
    <w:p w:rsidR="00C025DC" w:rsidRPr="00C5016E" w:rsidRDefault="00C025DC" w:rsidP="00C025DC">
      <w:pPr>
        <w:pStyle w:val="ListParagraph"/>
        <w:numPr>
          <w:ilvl w:val="0"/>
          <w:numId w:val="19"/>
        </w:numPr>
        <w:rPr>
          <w:rFonts w:ascii="Arial" w:hAnsi="Arial" w:cs="Arial"/>
          <w:lang w:val="hr-HR"/>
        </w:rPr>
      </w:pPr>
      <w:r w:rsidRPr="00C5016E">
        <w:rPr>
          <w:rFonts w:ascii="Arial" w:hAnsi="Arial" w:cs="Arial"/>
          <w:lang w:val="hr-HR"/>
        </w:rPr>
        <w:t>otplate unu</w:t>
      </w:r>
      <w:r w:rsidR="005D0FCD" w:rsidRPr="00C5016E">
        <w:rPr>
          <w:rFonts w:ascii="Arial" w:hAnsi="Arial" w:cs="Arial"/>
          <w:lang w:val="hr-HR"/>
        </w:rPr>
        <w:t>tar</w:t>
      </w:r>
      <w:r w:rsidRPr="00C5016E">
        <w:rPr>
          <w:rFonts w:ascii="Arial" w:hAnsi="Arial" w:cs="Arial"/>
          <w:lang w:val="hr-HR"/>
        </w:rPr>
        <w:t xml:space="preserve">njeg duga 46,3 </w:t>
      </w:r>
      <w:r w:rsidR="004611A5" w:rsidRPr="00C5016E">
        <w:rPr>
          <w:rFonts w:ascii="Arial" w:hAnsi="Arial" w:cs="Arial"/>
          <w:lang w:val="hr-HR"/>
        </w:rPr>
        <w:t>milijun</w:t>
      </w:r>
      <w:r w:rsidRPr="00C5016E">
        <w:rPr>
          <w:rFonts w:ascii="Arial" w:hAnsi="Arial" w:cs="Arial"/>
          <w:lang w:val="hr-HR"/>
        </w:rPr>
        <w:t xml:space="preserve">a KM i to:     </w:t>
      </w:r>
    </w:p>
    <w:p w:rsidR="00C025DC" w:rsidRPr="00C5016E" w:rsidRDefault="00C025DC" w:rsidP="00C025DC">
      <w:pPr>
        <w:pStyle w:val="ListParagraph"/>
        <w:numPr>
          <w:ilvl w:val="0"/>
          <w:numId w:val="22"/>
        </w:numPr>
        <w:spacing w:before="120"/>
        <w:rPr>
          <w:rFonts w:ascii="Arial" w:hAnsi="Arial" w:cs="Arial"/>
          <w:lang w:val="hr-HR"/>
        </w:rPr>
      </w:pPr>
      <w:r w:rsidRPr="00C5016E">
        <w:rPr>
          <w:rFonts w:ascii="Arial" w:hAnsi="Arial" w:cs="Arial"/>
          <w:lang w:val="hr-HR"/>
        </w:rPr>
        <w:t xml:space="preserve">stara devizna štednja – 8,6 </w:t>
      </w:r>
      <w:r w:rsidR="004611A5" w:rsidRPr="00C5016E">
        <w:rPr>
          <w:rFonts w:ascii="Arial" w:hAnsi="Arial" w:cs="Arial"/>
          <w:lang w:val="hr-HR"/>
        </w:rPr>
        <w:t>milijun</w:t>
      </w:r>
      <w:r w:rsidRPr="00C5016E">
        <w:rPr>
          <w:rFonts w:ascii="Arial" w:hAnsi="Arial" w:cs="Arial"/>
          <w:lang w:val="hr-HR"/>
        </w:rPr>
        <w:t xml:space="preserve">a KM (glavnica 8,3 </w:t>
      </w:r>
      <w:r w:rsidR="004611A5" w:rsidRPr="00C5016E">
        <w:rPr>
          <w:rFonts w:ascii="Arial" w:hAnsi="Arial" w:cs="Arial"/>
          <w:lang w:val="hr-HR"/>
        </w:rPr>
        <w:t>milijun</w:t>
      </w:r>
      <w:r w:rsidRPr="00C5016E">
        <w:rPr>
          <w:rFonts w:ascii="Arial" w:hAnsi="Arial" w:cs="Arial"/>
          <w:lang w:val="hr-HR"/>
        </w:rPr>
        <w:t xml:space="preserve">a KM, kamata 0,1 </w:t>
      </w:r>
      <w:r w:rsidR="004611A5" w:rsidRPr="00C5016E">
        <w:rPr>
          <w:rFonts w:ascii="Arial" w:hAnsi="Arial" w:cs="Arial"/>
          <w:lang w:val="hr-HR"/>
        </w:rPr>
        <w:t>milijun</w:t>
      </w:r>
      <w:r w:rsidRPr="00C5016E">
        <w:rPr>
          <w:rFonts w:ascii="Arial" w:hAnsi="Arial" w:cs="Arial"/>
          <w:lang w:val="hr-HR"/>
        </w:rPr>
        <w:t xml:space="preserve"> KM, gotovinska isplata 0,2 </w:t>
      </w:r>
      <w:r w:rsidR="004611A5" w:rsidRPr="00C5016E">
        <w:rPr>
          <w:rFonts w:ascii="Arial" w:hAnsi="Arial" w:cs="Arial"/>
          <w:lang w:val="hr-HR"/>
        </w:rPr>
        <w:t>milijun</w:t>
      </w:r>
      <w:r w:rsidRPr="00C5016E">
        <w:rPr>
          <w:rFonts w:ascii="Arial" w:hAnsi="Arial" w:cs="Arial"/>
          <w:lang w:val="hr-HR"/>
        </w:rPr>
        <w:t>a KM)</w:t>
      </w:r>
    </w:p>
    <w:p w:rsidR="00C025DC" w:rsidRPr="00C5016E" w:rsidRDefault="00C025DC" w:rsidP="00C025DC">
      <w:pPr>
        <w:pStyle w:val="ListParagraph"/>
        <w:numPr>
          <w:ilvl w:val="0"/>
          <w:numId w:val="22"/>
        </w:numPr>
        <w:spacing w:before="120"/>
        <w:rPr>
          <w:rFonts w:ascii="Arial" w:hAnsi="Arial" w:cs="Arial"/>
          <w:lang w:val="hr-HR"/>
        </w:rPr>
      </w:pPr>
      <w:r w:rsidRPr="00C5016E">
        <w:rPr>
          <w:rFonts w:ascii="Arial" w:hAnsi="Arial" w:cs="Arial"/>
          <w:lang w:val="hr-HR"/>
        </w:rPr>
        <w:t xml:space="preserve">ratna potraživanja 37,7 </w:t>
      </w:r>
      <w:r w:rsidR="004611A5" w:rsidRPr="00C5016E">
        <w:rPr>
          <w:rFonts w:ascii="Arial" w:hAnsi="Arial" w:cs="Arial"/>
          <w:lang w:val="hr-HR"/>
        </w:rPr>
        <w:t>milijun</w:t>
      </w:r>
      <w:r w:rsidRPr="00C5016E">
        <w:rPr>
          <w:rFonts w:ascii="Arial" w:hAnsi="Arial" w:cs="Arial"/>
          <w:lang w:val="hr-HR"/>
        </w:rPr>
        <w:t xml:space="preserve">a </w:t>
      </w:r>
      <w:r w:rsidR="005D0FCD" w:rsidRPr="00C5016E">
        <w:rPr>
          <w:rFonts w:ascii="Arial" w:hAnsi="Arial" w:cs="Arial"/>
          <w:lang w:val="hr-HR"/>
        </w:rPr>
        <w:t xml:space="preserve">KM </w:t>
      </w:r>
    </w:p>
    <w:p w:rsidR="00C025DC" w:rsidRPr="00C5016E" w:rsidRDefault="00C025DC" w:rsidP="00C025DC">
      <w:pPr>
        <w:pStyle w:val="ListParagraph"/>
        <w:numPr>
          <w:ilvl w:val="0"/>
          <w:numId w:val="22"/>
        </w:numPr>
        <w:spacing w:before="120"/>
        <w:rPr>
          <w:rFonts w:ascii="Arial" w:hAnsi="Arial" w:cs="Arial"/>
          <w:lang w:val="hr-HR"/>
        </w:rPr>
      </w:pPr>
      <w:r w:rsidRPr="00C5016E">
        <w:rPr>
          <w:rFonts w:ascii="Arial" w:hAnsi="Arial" w:cs="Arial"/>
          <w:lang w:val="hr-HR"/>
        </w:rPr>
        <w:t xml:space="preserve">plaće i naknade Vojske FBiH 2,5 </w:t>
      </w:r>
      <w:r w:rsidR="004611A5" w:rsidRPr="00C5016E">
        <w:rPr>
          <w:rFonts w:ascii="Arial" w:hAnsi="Arial" w:cs="Arial"/>
          <w:lang w:val="hr-HR"/>
        </w:rPr>
        <w:t>tisuć</w:t>
      </w:r>
      <w:r w:rsidR="005D0FCD" w:rsidRPr="00C5016E">
        <w:rPr>
          <w:rFonts w:ascii="Arial" w:hAnsi="Arial" w:cs="Arial"/>
          <w:lang w:val="hr-HR"/>
        </w:rPr>
        <w:t>a KM.</w:t>
      </w:r>
    </w:p>
    <w:p w:rsidR="00C025DC" w:rsidRPr="00C5016E" w:rsidRDefault="00C025DC" w:rsidP="00C025DC">
      <w:r w:rsidRPr="00C5016E">
        <w:t>Vanjski dug Federacije BiH na dan 31.</w:t>
      </w:r>
      <w:r w:rsidR="005D0FCD" w:rsidRPr="00C5016E">
        <w:t xml:space="preserve"> </w:t>
      </w:r>
      <w:r w:rsidRPr="00C5016E">
        <w:t>12.</w:t>
      </w:r>
      <w:r w:rsidR="005D0FCD" w:rsidRPr="00C5016E">
        <w:t xml:space="preserve"> </w:t>
      </w:r>
      <w:r w:rsidRPr="00C5016E">
        <w:t xml:space="preserve">2022. iznosio je 5.410.490.261,30 KM što je više za 8,5 </w:t>
      </w:r>
      <w:r w:rsidR="004611A5" w:rsidRPr="00C5016E">
        <w:t>milijun</w:t>
      </w:r>
      <w:r w:rsidRPr="00C5016E">
        <w:t xml:space="preserve">a KM u odnosu na 2021. godinu kada je vanjski dug iznosio 5.402.005.565,09 </w:t>
      </w:r>
      <w:r w:rsidRPr="00C5016E">
        <w:rPr>
          <w:bCs/>
        </w:rPr>
        <w:t>KM</w:t>
      </w:r>
      <w:r w:rsidRPr="00C5016E">
        <w:t>. Odnos vanjskog duga prema BDP-u na dan 31.</w:t>
      </w:r>
      <w:r w:rsidR="005D0FCD" w:rsidRPr="00C5016E">
        <w:t xml:space="preserve"> </w:t>
      </w:r>
      <w:r w:rsidRPr="00C5016E">
        <w:t>12.</w:t>
      </w:r>
      <w:r w:rsidR="005D0FCD" w:rsidRPr="00C5016E">
        <w:t xml:space="preserve"> </w:t>
      </w:r>
      <w:r w:rsidRPr="00C5016E">
        <w:t xml:space="preserve">2022. iznosi 25,66%. Struktura vanjskog duga: </w:t>
      </w:r>
    </w:p>
    <w:p w:rsidR="00C025DC" w:rsidRPr="00C5016E" w:rsidRDefault="00C025DC" w:rsidP="00C025DC">
      <w:pPr>
        <w:pStyle w:val="ListParagraph"/>
        <w:numPr>
          <w:ilvl w:val="0"/>
          <w:numId w:val="27"/>
        </w:numPr>
        <w:rPr>
          <w:rFonts w:ascii="Arial" w:hAnsi="Arial" w:cs="Arial"/>
          <w:lang w:val="hr-HR"/>
        </w:rPr>
      </w:pPr>
      <w:r w:rsidRPr="00C5016E">
        <w:rPr>
          <w:rFonts w:ascii="Arial" w:hAnsi="Arial" w:cs="Arial"/>
          <w:bCs/>
          <w:lang w:val="hr-HR"/>
        </w:rPr>
        <w:lastRenderedPageBreak/>
        <w:t xml:space="preserve">5.352.962.392,30 </w:t>
      </w:r>
      <w:r w:rsidRPr="00C5016E">
        <w:rPr>
          <w:rFonts w:ascii="Arial" w:hAnsi="Arial" w:cs="Arial"/>
          <w:lang w:val="hr-HR"/>
        </w:rPr>
        <w:t xml:space="preserve">KM vanjski dug koji je ugovorila Bosna i Hercegovina i </w:t>
      </w:r>
    </w:p>
    <w:p w:rsidR="00C025DC" w:rsidRPr="00C5016E" w:rsidRDefault="00C025DC" w:rsidP="00C025DC">
      <w:pPr>
        <w:pStyle w:val="ListParagraph"/>
        <w:numPr>
          <w:ilvl w:val="0"/>
          <w:numId w:val="27"/>
        </w:numPr>
        <w:rPr>
          <w:rFonts w:ascii="Arial" w:hAnsi="Arial" w:cs="Arial"/>
          <w:lang w:val="hr-HR"/>
        </w:rPr>
      </w:pPr>
      <w:r w:rsidRPr="00C5016E">
        <w:rPr>
          <w:rFonts w:ascii="Arial" w:hAnsi="Arial" w:cs="Arial"/>
          <w:bCs/>
          <w:lang w:val="hr-HR"/>
        </w:rPr>
        <w:t xml:space="preserve">57.527.869,00 </w:t>
      </w:r>
      <w:r w:rsidRPr="00C5016E">
        <w:rPr>
          <w:rFonts w:ascii="Arial" w:hAnsi="Arial" w:cs="Arial"/>
          <w:lang w:val="hr-HR"/>
        </w:rPr>
        <w:t>KM vanjski dug (direktni) koji je ugovorila Federacija BiH.</w:t>
      </w:r>
    </w:p>
    <w:p w:rsidR="00C025DC" w:rsidRPr="00C5016E" w:rsidRDefault="00C025DC" w:rsidP="00C025DC">
      <w:pPr>
        <w:pStyle w:val="BodyText"/>
        <w:rPr>
          <w:rFonts w:ascii="Arial" w:eastAsia="Times New Roman" w:hAnsi="Arial" w:cs="Arial"/>
          <w:sz w:val="16"/>
          <w:szCs w:val="16"/>
          <w:lang w:val="hr-HR"/>
        </w:rPr>
      </w:pPr>
      <w:r w:rsidRPr="00C5016E">
        <w:rPr>
          <w:rFonts w:ascii="Arial" w:hAnsi="Arial" w:cs="Arial"/>
          <w:lang w:val="hr-HR"/>
        </w:rPr>
        <w:t>Stanje unut</w:t>
      </w:r>
      <w:r w:rsidR="005D0FCD" w:rsidRPr="00C5016E">
        <w:rPr>
          <w:rFonts w:ascii="Arial" w:hAnsi="Arial" w:cs="Arial"/>
          <w:lang w:val="hr-HR"/>
        </w:rPr>
        <w:t>ar</w:t>
      </w:r>
      <w:r w:rsidRPr="00C5016E">
        <w:rPr>
          <w:rFonts w:ascii="Arial" w:hAnsi="Arial" w:cs="Arial"/>
          <w:lang w:val="hr-HR"/>
        </w:rPr>
        <w:t>njeg duga Federacije BiH na dan 31.</w:t>
      </w:r>
      <w:r w:rsidR="005D0FCD" w:rsidRPr="00C5016E">
        <w:rPr>
          <w:rFonts w:ascii="Arial" w:hAnsi="Arial" w:cs="Arial"/>
          <w:lang w:val="hr-HR"/>
        </w:rPr>
        <w:t xml:space="preserve"> </w:t>
      </w:r>
      <w:r w:rsidRPr="00C5016E">
        <w:rPr>
          <w:rFonts w:ascii="Arial" w:hAnsi="Arial" w:cs="Arial"/>
          <w:lang w:val="hr-HR"/>
        </w:rPr>
        <w:t>12.</w:t>
      </w:r>
      <w:r w:rsidR="005D0FCD" w:rsidRPr="00C5016E">
        <w:rPr>
          <w:rFonts w:ascii="Arial" w:hAnsi="Arial" w:cs="Arial"/>
          <w:lang w:val="hr-HR"/>
        </w:rPr>
        <w:t xml:space="preserve"> </w:t>
      </w:r>
      <w:r w:rsidRPr="00C5016E">
        <w:rPr>
          <w:rFonts w:ascii="Arial" w:hAnsi="Arial" w:cs="Arial"/>
          <w:lang w:val="hr-HR"/>
        </w:rPr>
        <w:t>2022. je 683.760.169</w:t>
      </w:r>
      <w:r w:rsidRPr="00C5016E">
        <w:rPr>
          <w:rFonts w:ascii="Arial" w:hAnsi="Arial" w:cs="Arial"/>
          <w:b/>
          <w:lang w:val="hr-HR"/>
        </w:rPr>
        <w:t xml:space="preserve"> </w:t>
      </w:r>
      <w:r w:rsidRPr="00C5016E">
        <w:rPr>
          <w:rFonts w:ascii="Arial" w:hAnsi="Arial" w:cs="Arial"/>
          <w:lang w:val="hr-HR"/>
        </w:rPr>
        <w:t xml:space="preserve">KM </w:t>
      </w:r>
      <w:bookmarkStart w:id="85" w:name="_Toc99939231"/>
    </w:p>
    <w:tbl>
      <w:tblPr>
        <w:tblW w:w="0" w:type="auto"/>
        <w:tblInd w:w="-10" w:type="dxa"/>
        <w:tblLayout w:type="fixed"/>
        <w:tblLook w:val="04A0" w:firstRow="1" w:lastRow="0" w:firstColumn="1" w:lastColumn="0" w:noHBand="0" w:noVBand="1"/>
      </w:tblPr>
      <w:tblGrid>
        <w:gridCol w:w="6663"/>
        <w:gridCol w:w="2126"/>
      </w:tblGrid>
      <w:tr w:rsidR="00C5016E" w:rsidRPr="00C5016E" w:rsidTr="00C025DC">
        <w:trPr>
          <w:trHeight w:val="227"/>
        </w:trPr>
        <w:tc>
          <w:tcPr>
            <w:tcW w:w="6663" w:type="dxa"/>
            <w:tcBorders>
              <w:top w:val="single" w:sz="8" w:space="0" w:color="95B3D7"/>
              <w:left w:val="single" w:sz="8" w:space="0" w:color="95B3D7"/>
              <w:bottom w:val="single" w:sz="8" w:space="0" w:color="95B3D7"/>
              <w:right w:val="single" w:sz="8" w:space="0" w:color="95B3D7"/>
            </w:tcBorders>
            <w:shd w:val="clear" w:color="auto" w:fill="auto"/>
            <w:vAlign w:val="center"/>
            <w:hideMark/>
          </w:tcPr>
          <w:p w:rsidR="00C025DC" w:rsidRPr="00C5016E" w:rsidRDefault="00C025DC" w:rsidP="00C025DC">
            <w:pPr>
              <w:spacing w:before="0" w:after="0"/>
              <w:jc w:val="center"/>
              <w:rPr>
                <w:rFonts w:cs="Arial"/>
                <w:sz w:val="20"/>
                <w:szCs w:val="20"/>
              </w:rPr>
            </w:pPr>
            <w:r w:rsidRPr="00C5016E">
              <w:rPr>
                <w:rFonts w:cs="Arial"/>
                <w:sz w:val="20"/>
                <w:szCs w:val="20"/>
              </w:rPr>
              <w:t xml:space="preserve">Opis </w:t>
            </w:r>
          </w:p>
        </w:tc>
        <w:tc>
          <w:tcPr>
            <w:tcW w:w="2126" w:type="dxa"/>
            <w:tcBorders>
              <w:top w:val="single" w:sz="8" w:space="0" w:color="95B3D7"/>
              <w:left w:val="nil"/>
              <w:bottom w:val="single" w:sz="8" w:space="0" w:color="95B3D7"/>
              <w:right w:val="single" w:sz="8" w:space="0" w:color="95B3D7"/>
            </w:tcBorders>
            <w:shd w:val="clear" w:color="auto" w:fill="auto"/>
            <w:vAlign w:val="center"/>
            <w:hideMark/>
          </w:tcPr>
          <w:p w:rsidR="00C025DC" w:rsidRPr="00C5016E" w:rsidRDefault="00C025DC" w:rsidP="00C025DC">
            <w:pPr>
              <w:spacing w:before="0" w:after="0"/>
              <w:jc w:val="center"/>
              <w:rPr>
                <w:rFonts w:cs="Arial"/>
                <w:sz w:val="20"/>
                <w:szCs w:val="20"/>
              </w:rPr>
            </w:pPr>
            <w:r w:rsidRPr="00C5016E">
              <w:rPr>
                <w:rFonts w:cs="Arial"/>
                <w:sz w:val="20"/>
                <w:szCs w:val="20"/>
              </w:rPr>
              <w:t xml:space="preserve">KM </w:t>
            </w:r>
          </w:p>
        </w:tc>
      </w:tr>
      <w:tr w:rsidR="00C5016E" w:rsidRPr="00C5016E" w:rsidTr="00C025DC">
        <w:trPr>
          <w:trHeight w:val="227"/>
        </w:trPr>
        <w:tc>
          <w:tcPr>
            <w:tcW w:w="6663" w:type="dxa"/>
            <w:tcBorders>
              <w:top w:val="nil"/>
              <w:left w:val="single" w:sz="8" w:space="0" w:color="95B3D7"/>
              <w:bottom w:val="single" w:sz="8" w:space="0" w:color="95B3D7"/>
              <w:right w:val="single" w:sz="8" w:space="0" w:color="95B3D7"/>
            </w:tcBorders>
            <w:shd w:val="clear" w:color="000000" w:fill="DDEBF7"/>
            <w:vAlign w:val="center"/>
            <w:hideMark/>
          </w:tcPr>
          <w:p w:rsidR="00C025DC" w:rsidRPr="00C5016E" w:rsidRDefault="00C025DC" w:rsidP="00C025DC">
            <w:pPr>
              <w:spacing w:before="0" w:after="0"/>
              <w:jc w:val="left"/>
              <w:rPr>
                <w:rFonts w:cs="Arial"/>
                <w:b/>
                <w:bCs/>
                <w:sz w:val="20"/>
                <w:szCs w:val="20"/>
              </w:rPr>
            </w:pPr>
            <w:r w:rsidRPr="00C5016E">
              <w:rPr>
                <w:rFonts w:cs="Arial"/>
                <w:b/>
                <w:bCs/>
                <w:sz w:val="20"/>
                <w:szCs w:val="20"/>
              </w:rPr>
              <w:t xml:space="preserve">Dug u vrijednosnim papirima, od čega: </w:t>
            </w:r>
          </w:p>
        </w:tc>
        <w:tc>
          <w:tcPr>
            <w:tcW w:w="2126" w:type="dxa"/>
            <w:tcBorders>
              <w:top w:val="nil"/>
              <w:left w:val="nil"/>
              <w:bottom w:val="single" w:sz="8" w:space="0" w:color="95B3D7"/>
              <w:right w:val="single" w:sz="8" w:space="0" w:color="95B3D7"/>
            </w:tcBorders>
            <w:shd w:val="clear" w:color="000000" w:fill="DDEBF7"/>
            <w:vAlign w:val="center"/>
            <w:hideMark/>
          </w:tcPr>
          <w:p w:rsidR="00C025DC" w:rsidRPr="00C5016E" w:rsidRDefault="00C025DC" w:rsidP="00C025DC">
            <w:pPr>
              <w:spacing w:before="0" w:after="0"/>
              <w:jc w:val="right"/>
              <w:rPr>
                <w:rFonts w:cs="Arial"/>
                <w:b/>
                <w:bCs/>
                <w:iCs/>
                <w:sz w:val="20"/>
                <w:szCs w:val="20"/>
              </w:rPr>
            </w:pPr>
            <w:r w:rsidRPr="00C5016E">
              <w:rPr>
                <w:rFonts w:cs="Arial"/>
                <w:b/>
                <w:bCs/>
                <w:iCs/>
                <w:sz w:val="20"/>
                <w:szCs w:val="20"/>
              </w:rPr>
              <w:t>679.822.061</w:t>
            </w:r>
          </w:p>
        </w:tc>
      </w:tr>
      <w:tr w:rsidR="00C5016E" w:rsidRPr="00C5016E" w:rsidTr="00C025DC">
        <w:trPr>
          <w:trHeight w:val="227"/>
        </w:trPr>
        <w:tc>
          <w:tcPr>
            <w:tcW w:w="6663" w:type="dxa"/>
            <w:tcBorders>
              <w:top w:val="nil"/>
              <w:left w:val="single" w:sz="8" w:space="0" w:color="95B3D7"/>
              <w:bottom w:val="single" w:sz="8" w:space="0" w:color="95B3D7"/>
              <w:right w:val="single" w:sz="8" w:space="0" w:color="95B3D7"/>
            </w:tcBorders>
            <w:shd w:val="clear" w:color="auto" w:fill="auto"/>
            <w:vAlign w:val="center"/>
            <w:hideMark/>
          </w:tcPr>
          <w:p w:rsidR="00C025DC" w:rsidRPr="00C5016E" w:rsidRDefault="00C025DC" w:rsidP="00C025DC">
            <w:pPr>
              <w:spacing w:before="0" w:after="0"/>
              <w:jc w:val="left"/>
              <w:rPr>
                <w:rFonts w:cs="Arial"/>
                <w:sz w:val="20"/>
                <w:szCs w:val="20"/>
              </w:rPr>
            </w:pPr>
            <w:r w:rsidRPr="00C5016E">
              <w:rPr>
                <w:rFonts w:cs="Arial"/>
                <w:sz w:val="20"/>
                <w:szCs w:val="20"/>
              </w:rPr>
              <w:t xml:space="preserve">                            Trezorski zapisi </w:t>
            </w:r>
          </w:p>
        </w:tc>
        <w:tc>
          <w:tcPr>
            <w:tcW w:w="2126" w:type="dxa"/>
            <w:tcBorders>
              <w:top w:val="nil"/>
              <w:left w:val="nil"/>
              <w:bottom w:val="single" w:sz="8" w:space="0" w:color="95B3D7"/>
              <w:right w:val="single" w:sz="8" w:space="0" w:color="95B3D7"/>
            </w:tcBorders>
            <w:shd w:val="clear" w:color="auto" w:fill="auto"/>
            <w:vAlign w:val="center"/>
            <w:hideMark/>
          </w:tcPr>
          <w:p w:rsidR="00C025DC" w:rsidRPr="00C5016E" w:rsidRDefault="00C025DC" w:rsidP="00C025DC">
            <w:pPr>
              <w:spacing w:before="0" w:after="0"/>
              <w:jc w:val="right"/>
              <w:rPr>
                <w:rFonts w:cs="Arial"/>
                <w:iCs/>
                <w:sz w:val="20"/>
                <w:szCs w:val="20"/>
              </w:rPr>
            </w:pPr>
            <w:r w:rsidRPr="00C5016E">
              <w:rPr>
                <w:rFonts w:cs="Arial"/>
                <w:iCs/>
                <w:sz w:val="20"/>
                <w:szCs w:val="20"/>
              </w:rPr>
              <w:t>50.000.000</w:t>
            </w:r>
          </w:p>
        </w:tc>
      </w:tr>
      <w:tr w:rsidR="00C5016E" w:rsidRPr="00C5016E" w:rsidTr="00C025DC">
        <w:trPr>
          <w:trHeight w:val="227"/>
        </w:trPr>
        <w:tc>
          <w:tcPr>
            <w:tcW w:w="6663" w:type="dxa"/>
            <w:tcBorders>
              <w:top w:val="nil"/>
              <w:left w:val="single" w:sz="8" w:space="0" w:color="95B3D7"/>
              <w:bottom w:val="single" w:sz="8" w:space="0" w:color="95B3D7"/>
              <w:right w:val="single" w:sz="8" w:space="0" w:color="95B3D7"/>
            </w:tcBorders>
            <w:shd w:val="clear" w:color="auto" w:fill="auto"/>
            <w:vAlign w:val="center"/>
            <w:hideMark/>
          </w:tcPr>
          <w:p w:rsidR="00C025DC" w:rsidRPr="00C5016E" w:rsidRDefault="00C025DC" w:rsidP="00C025DC">
            <w:pPr>
              <w:spacing w:before="0" w:after="0"/>
              <w:jc w:val="left"/>
              <w:rPr>
                <w:rFonts w:cs="Arial"/>
                <w:sz w:val="20"/>
                <w:szCs w:val="20"/>
              </w:rPr>
            </w:pPr>
            <w:r w:rsidRPr="00C5016E">
              <w:rPr>
                <w:rFonts w:cs="Arial"/>
                <w:sz w:val="20"/>
                <w:szCs w:val="20"/>
              </w:rPr>
              <w:t xml:space="preserve">                            Trezorske obveznice </w:t>
            </w:r>
          </w:p>
        </w:tc>
        <w:tc>
          <w:tcPr>
            <w:tcW w:w="2126" w:type="dxa"/>
            <w:tcBorders>
              <w:top w:val="nil"/>
              <w:left w:val="nil"/>
              <w:bottom w:val="single" w:sz="8" w:space="0" w:color="95B3D7"/>
              <w:right w:val="single" w:sz="8" w:space="0" w:color="95B3D7"/>
            </w:tcBorders>
            <w:shd w:val="clear" w:color="auto" w:fill="auto"/>
            <w:vAlign w:val="center"/>
            <w:hideMark/>
          </w:tcPr>
          <w:p w:rsidR="00C025DC" w:rsidRPr="00C5016E" w:rsidRDefault="00C025DC" w:rsidP="00C025DC">
            <w:pPr>
              <w:spacing w:before="0" w:after="0"/>
              <w:jc w:val="right"/>
              <w:rPr>
                <w:rFonts w:cs="Arial"/>
                <w:iCs/>
                <w:sz w:val="20"/>
                <w:szCs w:val="20"/>
              </w:rPr>
            </w:pPr>
            <w:r w:rsidRPr="00C5016E">
              <w:rPr>
                <w:rFonts w:cs="Arial"/>
                <w:iCs/>
                <w:sz w:val="20"/>
                <w:szCs w:val="20"/>
              </w:rPr>
              <w:t>590.000.000</w:t>
            </w:r>
          </w:p>
        </w:tc>
      </w:tr>
      <w:tr w:rsidR="00C5016E" w:rsidRPr="00C5016E" w:rsidTr="00C025DC">
        <w:trPr>
          <w:trHeight w:val="227"/>
        </w:trPr>
        <w:tc>
          <w:tcPr>
            <w:tcW w:w="6663" w:type="dxa"/>
            <w:tcBorders>
              <w:top w:val="nil"/>
              <w:left w:val="single" w:sz="8" w:space="0" w:color="95B3D7"/>
              <w:bottom w:val="single" w:sz="8" w:space="0" w:color="95B3D7"/>
              <w:right w:val="single" w:sz="8" w:space="0" w:color="95B3D7"/>
            </w:tcBorders>
            <w:shd w:val="clear" w:color="auto" w:fill="auto"/>
            <w:vAlign w:val="center"/>
            <w:hideMark/>
          </w:tcPr>
          <w:p w:rsidR="00C025DC" w:rsidRPr="00C5016E" w:rsidRDefault="00C025DC" w:rsidP="00C025DC">
            <w:pPr>
              <w:spacing w:before="0" w:after="0"/>
              <w:jc w:val="center"/>
              <w:rPr>
                <w:rFonts w:cs="Arial"/>
                <w:sz w:val="20"/>
                <w:szCs w:val="20"/>
              </w:rPr>
            </w:pPr>
            <w:r w:rsidRPr="00C5016E">
              <w:rPr>
                <w:rFonts w:cs="Arial"/>
                <w:sz w:val="20"/>
                <w:szCs w:val="20"/>
              </w:rPr>
              <w:t xml:space="preserve">      Obveznice ratnih potraživanja  </w:t>
            </w:r>
          </w:p>
        </w:tc>
        <w:tc>
          <w:tcPr>
            <w:tcW w:w="2126" w:type="dxa"/>
            <w:tcBorders>
              <w:top w:val="nil"/>
              <w:left w:val="nil"/>
              <w:bottom w:val="single" w:sz="8" w:space="0" w:color="95B3D7"/>
              <w:right w:val="single" w:sz="8" w:space="0" w:color="95B3D7"/>
            </w:tcBorders>
            <w:shd w:val="clear" w:color="auto" w:fill="auto"/>
            <w:vAlign w:val="center"/>
            <w:hideMark/>
          </w:tcPr>
          <w:p w:rsidR="00C025DC" w:rsidRPr="00C5016E" w:rsidRDefault="00C025DC" w:rsidP="00C025DC">
            <w:pPr>
              <w:spacing w:before="0" w:after="0"/>
              <w:jc w:val="right"/>
              <w:rPr>
                <w:rFonts w:cs="Arial"/>
                <w:iCs/>
                <w:sz w:val="20"/>
                <w:szCs w:val="20"/>
              </w:rPr>
            </w:pPr>
            <w:r w:rsidRPr="00C5016E">
              <w:rPr>
                <w:rFonts w:cs="Arial"/>
                <w:iCs/>
                <w:sz w:val="20"/>
                <w:szCs w:val="20"/>
              </w:rPr>
              <w:t>38.691.968</w:t>
            </w:r>
          </w:p>
        </w:tc>
      </w:tr>
      <w:tr w:rsidR="00C5016E" w:rsidRPr="00C5016E" w:rsidTr="00C025DC">
        <w:trPr>
          <w:trHeight w:val="227"/>
        </w:trPr>
        <w:tc>
          <w:tcPr>
            <w:tcW w:w="6663" w:type="dxa"/>
            <w:tcBorders>
              <w:top w:val="nil"/>
              <w:left w:val="single" w:sz="8" w:space="0" w:color="95B3D7"/>
              <w:bottom w:val="single" w:sz="8" w:space="0" w:color="95B3D7"/>
              <w:right w:val="single" w:sz="8" w:space="0" w:color="95B3D7"/>
            </w:tcBorders>
            <w:shd w:val="clear" w:color="auto" w:fill="auto"/>
            <w:vAlign w:val="center"/>
          </w:tcPr>
          <w:p w:rsidR="00C025DC" w:rsidRPr="00C5016E" w:rsidRDefault="00C025DC" w:rsidP="00C025DC">
            <w:pPr>
              <w:spacing w:before="0" w:after="0"/>
              <w:jc w:val="center"/>
              <w:rPr>
                <w:rFonts w:cs="Arial"/>
                <w:sz w:val="20"/>
                <w:szCs w:val="20"/>
              </w:rPr>
            </w:pPr>
            <w:r w:rsidRPr="00C5016E">
              <w:rPr>
                <w:rFonts w:cs="Arial"/>
                <w:sz w:val="20"/>
                <w:szCs w:val="20"/>
              </w:rPr>
              <w:t xml:space="preserve">                       Kamate na obveznice ratnih potraživanja</w:t>
            </w:r>
          </w:p>
        </w:tc>
        <w:tc>
          <w:tcPr>
            <w:tcW w:w="2126" w:type="dxa"/>
            <w:tcBorders>
              <w:top w:val="nil"/>
              <w:left w:val="nil"/>
              <w:bottom w:val="single" w:sz="8" w:space="0" w:color="95B3D7"/>
              <w:right w:val="single" w:sz="8" w:space="0" w:color="95B3D7"/>
            </w:tcBorders>
            <w:shd w:val="clear" w:color="auto" w:fill="auto"/>
            <w:vAlign w:val="center"/>
          </w:tcPr>
          <w:p w:rsidR="00C025DC" w:rsidRPr="00C5016E" w:rsidRDefault="00C025DC" w:rsidP="00C025DC">
            <w:pPr>
              <w:spacing w:before="0" w:after="0"/>
              <w:jc w:val="right"/>
              <w:rPr>
                <w:rFonts w:cs="Arial"/>
                <w:iCs/>
                <w:sz w:val="20"/>
                <w:szCs w:val="20"/>
              </w:rPr>
            </w:pPr>
            <w:r w:rsidRPr="00C5016E">
              <w:rPr>
                <w:rFonts w:cs="Arial"/>
                <w:iCs/>
                <w:sz w:val="20"/>
                <w:szCs w:val="20"/>
              </w:rPr>
              <w:t>1.130.093</w:t>
            </w:r>
          </w:p>
        </w:tc>
      </w:tr>
      <w:tr w:rsidR="00C5016E" w:rsidRPr="00C5016E" w:rsidTr="00C025DC">
        <w:trPr>
          <w:trHeight w:val="227"/>
        </w:trPr>
        <w:tc>
          <w:tcPr>
            <w:tcW w:w="6663" w:type="dxa"/>
            <w:tcBorders>
              <w:top w:val="nil"/>
              <w:left w:val="single" w:sz="8" w:space="0" w:color="95B3D7"/>
              <w:bottom w:val="single" w:sz="8" w:space="0" w:color="95B3D7"/>
              <w:right w:val="single" w:sz="8" w:space="0" w:color="95B3D7"/>
            </w:tcBorders>
            <w:shd w:val="clear" w:color="auto" w:fill="auto"/>
            <w:vAlign w:val="center"/>
            <w:hideMark/>
          </w:tcPr>
          <w:p w:rsidR="00C025DC" w:rsidRPr="00C5016E" w:rsidRDefault="00C025DC" w:rsidP="00C025DC">
            <w:pPr>
              <w:spacing w:before="0" w:after="0"/>
              <w:jc w:val="left"/>
              <w:rPr>
                <w:rFonts w:cs="Arial"/>
                <w:sz w:val="20"/>
                <w:szCs w:val="20"/>
              </w:rPr>
            </w:pPr>
            <w:r w:rsidRPr="00C5016E">
              <w:rPr>
                <w:rFonts w:cs="Arial"/>
                <w:sz w:val="20"/>
                <w:szCs w:val="20"/>
              </w:rPr>
              <w:t xml:space="preserve">                            Obveznice stare devizne štednje  </w:t>
            </w:r>
          </w:p>
        </w:tc>
        <w:tc>
          <w:tcPr>
            <w:tcW w:w="2126" w:type="dxa"/>
            <w:tcBorders>
              <w:top w:val="nil"/>
              <w:left w:val="nil"/>
              <w:bottom w:val="single" w:sz="8" w:space="0" w:color="95B3D7"/>
              <w:right w:val="single" w:sz="8" w:space="0" w:color="95B3D7"/>
            </w:tcBorders>
            <w:shd w:val="clear" w:color="auto" w:fill="auto"/>
            <w:vAlign w:val="center"/>
            <w:hideMark/>
          </w:tcPr>
          <w:p w:rsidR="00C025DC" w:rsidRPr="00C5016E" w:rsidRDefault="00C025DC" w:rsidP="00C025DC">
            <w:pPr>
              <w:spacing w:before="0" w:after="0"/>
              <w:jc w:val="right"/>
              <w:rPr>
                <w:rFonts w:cs="Arial"/>
                <w:iCs/>
                <w:sz w:val="20"/>
                <w:szCs w:val="20"/>
              </w:rPr>
            </w:pPr>
            <w:r w:rsidRPr="00C5016E">
              <w:rPr>
                <w:rFonts w:cs="Arial"/>
                <w:iCs/>
                <w:sz w:val="20"/>
                <w:szCs w:val="20"/>
              </w:rPr>
              <w:t>0</w:t>
            </w:r>
          </w:p>
        </w:tc>
      </w:tr>
      <w:tr w:rsidR="00C5016E" w:rsidRPr="00C5016E" w:rsidTr="00C025DC">
        <w:trPr>
          <w:trHeight w:val="227"/>
        </w:trPr>
        <w:tc>
          <w:tcPr>
            <w:tcW w:w="6663" w:type="dxa"/>
            <w:tcBorders>
              <w:top w:val="nil"/>
              <w:left w:val="single" w:sz="8" w:space="0" w:color="95B3D7"/>
              <w:bottom w:val="single" w:sz="8" w:space="0" w:color="95B3D7"/>
              <w:right w:val="single" w:sz="8" w:space="0" w:color="95B3D7"/>
            </w:tcBorders>
            <w:shd w:val="clear" w:color="auto" w:fill="auto"/>
            <w:vAlign w:val="center"/>
          </w:tcPr>
          <w:p w:rsidR="00C025DC" w:rsidRPr="00C5016E" w:rsidRDefault="00C025DC" w:rsidP="00C025DC">
            <w:pPr>
              <w:spacing w:before="0" w:after="0"/>
              <w:jc w:val="left"/>
              <w:rPr>
                <w:rFonts w:cs="Arial"/>
                <w:sz w:val="20"/>
                <w:szCs w:val="20"/>
              </w:rPr>
            </w:pPr>
            <w:r w:rsidRPr="00C5016E">
              <w:rPr>
                <w:rFonts w:cs="Arial"/>
                <w:sz w:val="20"/>
                <w:szCs w:val="20"/>
              </w:rPr>
              <w:t xml:space="preserve">                            Kamate na obveznice stare devizne štednje</w:t>
            </w:r>
          </w:p>
        </w:tc>
        <w:tc>
          <w:tcPr>
            <w:tcW w:w="2126" w:type="dxa"/>
            <w:tcBorders>
              <w:top w:val="nil"/>
              <w:left w:val="nil"/>
              <w:bottom w:val="single" w:sz="8" w:space="0" w:color="95B3D7"/>
              <w:right w:val="single" w:sz="8" w:space="0" w:color="95B3D7"/>
            </w:tcBorders>
            <w:shd w:val="clear" w:color="auto" w:fill="auto"/>
            <w:vAlign w:val="center"/>
          </w:tcPr>
          <w:p w:rsidR="00C025DC" w:rsidRPr="00C5016E" w:rsidRDefault="00C025DC" w:rsidP="00C025DC">
            <w:pPr>
              <w:spacing w:before="0" w:after="0"/>
              <w:jc w:val="right"/>
              <w:rPr>
                <w:rFonts w:cs="Arial"/>
                <w:iCs/>
                <w:sz w:val="20"/>
                <w:szCs w:val="20"/>
              </w:rPr>
            </w:pPr>
            <w:r w:rsidRPr="00C5016E">
              <w:rPr>
                <w:rFonts w:cs="Arial"/>
                <w:iCs/>
                <w:sz w:val="20"/>
                <w:szCs w:val="20"/>
              </w:rPr>
              <w:t>0</w:t>
            </w:r>
          </w:p>
        </w:tc>
      </w:tr>
      <w:tr w:rsidR="00C5016E" w:rsidRPr="00C5016E" w:rsidTr="00C025DC">
        <w:trPr>
          <w:trHeight w:val="227"/>
        </w:trPr>
        <w:tc>
          <w:tcPr>
            <w:tcW w:w="6663" w:type="dxa"/>
            <w:tcBorders>
              <w:top w:val="nil"/>
              <w:left w:val="single" w:sz="8" w:space="0" w:color="95B3D7"/>
              <w:bottom w:val="single" w:sz="8" w:space="0" w:color="95B3D7"/>
              <w:right w:val="single" w:sz="8" w:space="0" w:color="95B3D7"/>
            </w:tcBorders>
            <w:shd w:val="clear" w:color="auto" w:fill="auto"/>
            <w:vAlign w:val="center"/>
            <w:hideMark/>
          </w:tcPr>
          <w:p w:rsidR="00C025DC" w:rsidRPr="00C5016E" w:rsidRDefault="00C025DC" w:rsidP="005D0FCD">
            <w:pPr>
              <w:spacing w:before="0" w:after="0"/>
              <w:jc w:val="left"/>
              <w:rPr>
                <w:rFonts w:cs="Arial"/>
                <w:b/>
                <w:bCs/>
                <w:sz w:val="20"/>
                <w:szCs w:val="20"/>
              </w:rPr>
            </w:pPr>
            <w:r w:rsidRPr="00C5016E">
              <w:rPr>
                <w:rFonts w:cs="Arial"/>
                <w:b/>
                <w:bCs/>
                <w:sz w:val="20"/>
                <w:szCs w:val="20"/>
              </w:rPr>
              <w:t>Verifi</w:t>
            </w:r>
            <w:r w:rsidR="005D0FCD" w:rsidRPr="00C5016E">
              <w:rPr>
                <w:rFonts w:cs="Arial"/>
                <w:b/>
                <w:bCs/>
                <w:sz w:val="20"/>
                <w:szCs w:val="20"/>
              </w:rPr>
              <w:t>cirani</w:t>
            </w:r>
            <w:r w:rsidRPr="00C5016E">
              <w:rPr>
                <w:rFonts w:cs="Arial"/>
                <w:b/>
                <w:bCs/>
                <w:sz w:val="20"/>
                <w:szCs w:val="20"/>
              </w:rPr>
              <w:t>/registr</w:t>
            </w:r>
            <w:r w:rsidR="005D0FCD" w:rsidRPr="00C5016E">
              <w:rPr>
                <w:rFonts w:cs="Arial"/>
                <w:b/>
                <w:bCs/>
                <w:sz w:val="20"/>
                <w:szCs w:val="20"/>
              </w:rPr>
              <w:t>irani</w:t>
            </w:r>
            <w:r w:rsidRPr="00C5016E">
              <w:rPr>
                <w:rFonts w:cs="Arial"/>
                <w:b/>
                <w:bCs/>
                <w:sz w:val="20"/>
                <w:szCs w:val="20"/>
              </w:rPr>
              <w:t xml:space="preserve"> dug, od čega:</w:t>
            </w:r>
          </w:p>
        </w:tc>
        <w:tc>
          <w:tcPr>
            <w:tcW w:w="2126" w:type="dxa"/>
            <w:tcBorders>
              <w:top w:val="nil"/>
              <w:left w:val="nil"/>
              <w:bottom w:val="single" w:sz="8" w:space="0" w:color="95B3D7"/>
              <w:right w:val="single" w:sz="8" w:space="0" w:color="95B3D7"/>
            </w:tcBorders>
            <w:shd w:val="clear" w:color="auto" w:fill="auto"/>
            <w:vAlign w:val="center"/>
            <w:hideMark/>
          </w:tcPr>
          <w:p w:rsidR="00C025DC" w:rsidRPr="00C5016E" w:rsidRDefault="00C025DC" w:rsidP="00C025DC">
            <w:pPr>
              <w:spacing w:before="0" w:after="0"/>
              <w:jc w:val="right"/>
              <w:rPr>
                <w:rFonts w:cs="Arial"/>
                <w:b/>
                <w:bCs/>
                <w:iCs/>
                <w:sz w:val="20"/>
                <w:szCs w:val="20"/>
              </w:rPr>
            </w:pPr>
            <w:r w:rsidRPr="00C5016E">
              <w:rPr>
                <w:rFonts w:cs="Arial"/>
                <w:b/>
                <w:bCs/>
                <w:iCs/>
                <w:sz w:val="20"/>
                <w:szCs w:val="20"/>
              </w:rPr>
              <w:t>3.938.108</w:t>
            </w:r>
          </w:p>
        </w:tc>
      </w:tr>
      <w:tr w:rsidR="00C5016E" w:rsidRPr="00C5016E" w:rsidTr="00C025DC">
        <w:trPr>
          <w:trHeight w:val="227"/>
        </w:trPr>
        <w:tc>
          <w:tcPr>
            <w:tcW w:w="6663" w:type="dxa"/>
            <w:tcBorders>
              <w:top w:val="nil"/>
              <w:left w:val="single" w:sz="8" w:space="0" w:color="95B3D7"/>
              <w:bottom w:val="single" w:sz="8" w:space="0" w:color="95B3D7"/>
              <w:right w:val="single" w:sz="8" w:space="0" w:color="95B3D7"/>
            </w:tcBorders>
            <w:shd w:val="clear" w:color="auto" w:fill="auto"/>
            <w:vAlign w:val="center"/>
            <w:hideMark/>
          </w:tcPr>
          <w:p w:rsidR="00C025DC" w:rsidRPr="00C5016E" w:rsidRDefault="00C025DC" w:rsidP="00C025DC">
            <w:pPr>
              <w:spacing w:before="0" w:after="0"/>
              <w:jc w:val="left"/>
              <w:rPr>
                <w:rFonts w:cs="Arial"/>
                <w:sz w:val="20"/>
                <w:szCs w:val="20"/>
              </w:rPr>
            </w:pPr>
            <w:r w:rsidRPr="00C5016E">
              <w:rPr>
                <w:rFonts w:cs="Arial"/>
                <w:sz w:val="20"/>
                <w:szCs w:val="20"/>
              </w:rPr>
              <w:t xml:space="preserve">          </w:t>
            </w:r>
            <w:r w:rsidR="005D0FCD" w:rsidRPr="00C5016E">
              <w:rPr>
                <w:rFonts w:cs="Arial"/>
                <w:sz w:val="20"/>
                <w:szCs w:val="20"/>
              </w:rPr>
              <w:t>Ob</w:t>
            </w:r>
            <w:r w:rsidRPr="00C5016E">
              <w:rPr>
                <w:rFonts w:cs="Arial"/>
                <w:sz w:val="20"/>
                <w:szCs w:val="20"/>
              </w:rPr>
              <w:t>veze za staru deviznu štednju za verifikaciju u 2022.</w:t>
            </w:r>
          </w:p>
        </w:tc>
        <w:tc>
          <w:tcPr>
            <w:tcW w:w="2126" w:type="dxa"/>
            <w:tcBorders>
              <w:top w:val="nil"/>
              <w:left w:val="nil"/>
              <w:bottom w:val="single" w:sz="8" w:space="0" w:color="95B3D7"/>
              <w:right w:val="single" w:sz="8" w:space="0" w:color="95B3D7"/>
            </w:tcBorders>
            <w:shd w:val="clear" w:color="auto" w:fill="auto"/>
            <w:vAlign w:val="center"/>
            <w:hideMark/>
          </w:tcPr>
          <w:p w:rsidR="00C025DC" w:rsidRPr="00C5016E" w:rsidRDefault="00C025DC" w:rsidP="00C025DC">
            <w:pPr>
              <w:spacing w:before="0" w:after="0"/>
              <w:jc w:val="right"/>
              <w:rPr>
                <w:rFonts w:cs="Arial"/>
                <w:iCs/>
                <w:sz w:val="20"/>
                <w:szCs w:val="20"/>
              </w:rPr>
            </w:pPr>
            <w:r w:rsidRPr="00C5016E">
              <w:rPr>
                <w:rFonts w:cs="Arial"/>
                <w:iCs/>
                <w:sz w:val="20"/>
                <w:szCs w:val="20"/>
              </w:rPr>
              <w:t>3.908.183</w:t>
            </w:r>
          </w:p>
        </w:tc>
      </w:tr>
      <w:tr w:rsidR="00C5016E" w:rsidRPr="00C5016E" w:rsidTr="00C025DC">
        <w:trPr>
          <w:trHeight w:val="227"/>
        </w:trPr>
        <w:tc>
          <w:tcPr>
            <w:tcW w:w="6663" w:type="dxa"/>
            <w:tcBorders>
              <w:top w:val="nil"/>
              <w:left w:val="single" w:sz="8" w:space="0" w:color="95B3D7"/>
              <w:bottom w:val="single" w:sz="8" w:space="0" w:color="95B3D7"/>
              <w:right w:val="single" w:sz="8" w:space="0" w:color="95B3D7"/>
            </w:tcBorders>
            <w:shd w:val="clear" w:color="auto" w:fill="auto"/>
            <w:vAlign w:val="center"/>
            <w:hideMark/>
          </w:tcPr>
          <w:p w:rsidR="00C025DC" w:rsidRPr="00C5016E" w:rsidRDefault="00C025DC" w:rsidP="00C025DC">
            <w:pPr>
              <w:spacing w:before="0" w:after="0"/>
              <w:jc w:val="left"/>
              <w:rPr>
                <w:rFonts w:cs="Arial"/>
                <w:sz w:val="20"/>
                <w:szCs w:val="20"/>
              </w:rPr>
            </w:pPr>
            <w:r w:rsidRPr="00C5016E">
              <w:rPr>
                <w:rFonts w:cs="Arial"/>
                <w:sz w:val="20"/>
                <w:szCs w:val="20"/>
              </w:rPr>
              <w:t xml:space="preserve">          </w:t>
            </w:r>
            <w:r w:rsidR="005D0FCD" w:rsidRPr="00C5016E">
              <w:rPr>
                <w:rFonts w:cs="Arial"/>
                <w:sz w:val="20"/>
                <w:szCs w:val="20"/>
              </w:rPr>
              <w:t>Ob</w:t>
            </w:r>
            <w:r w:rsidRPr="00C5016E">
              <w:rPr>
                <w:rFonts w:cs="Arial"/>
                <w:sz w:val="20"/>
                <w:szCs w:val="20"/>
              </w:rPr>
              <w:t xml:space="preserve">veze za ratna potraživanja po sudskim presudama </w:t>
            </w:r>
          </w:p>
        </w:tc>
        <w:tc>
          <w:tcPr>
            <w:tcW w:w="2126" w:type="dxa"/>
            <w:tcBorders>
              <w:top w:val="nil"/>
              <w:left w:val="nil"/>
              <w:bottom w:val="single" w:sz="8" w:space="0" w:color="95B3D7"/>
              <w:right w:val="single" w:sz="8" w:space="0" w:color="95B3D7"/>
            </w:tcBorders>
            <w:shd w:val="clear" w:color="auto" w:fill="auto"/>
            <w:vAlign w:val="center"/>
            <w:hideMark/>
          </w:tcPr>
          <w:p w:rsidR="00C025DC" w:rsidRPr="00C5016E" w:rsidRDefault="00C025DC" w:rsidP="00C025DC">
            <w:pPr>
              <w:spacing w:before="0" w:after="0"/>
              <w:jc w:val="right"/>
              <w:rPr>
                <w:rFonts w:cs="Arial"/>
                <w:iCs/>
                <w:sz w:val="20"/>
                <w:szCs w:val="20"/>
              </w:rPr>
            </w:pPr>
            <w:r w:rsidRPr="00C5016E">
              <w:rPr>
                <w:rFonts w:cs="Arial"/>
                <w:iCs/>
                <w:sz w:val="20"/>
                <w:szCs w:val="20"/>
              </w:rPr>
              <w:t>29.925</w:t>
            </w:r>
          </w:p>
        </w:tc>
      </w:tr>
      <w:tr w:rsidR="00C5016E" w:rsidRPr="00C5016E" w:rsidTr="00C025DC">
        <w:trPr>
          <w:trHeight w:val="227"/>
        </w:trPr>
        <w:tc>
          <w:tcPr>
            <w:tcW w:w="6663" w:type="dxa"/>
            <w:tcBorders>
              <w:top w:val="nil"/>
              <w:left w:val="single" w:sz="8" w:space="0" w:color="95B3D7"/>
              <w:bottom w:val="single" w:sz="8" w:space="0" w:color="95B3D7"/>
              <w:right w:val="single" w:sz="8" w:space="0" w:color="95B3D7"/>
            </w:tcBorders>
            <w:shd w:val="clear" w:color="000000" w:fill="DDEBF7"/>
            <w:vAlign w:val="center"/>
            <w:hideMark/>
          </w:tcPr>
          <w:p w:rsidR="00C025DC" w:rsidRPr="00C5016E" w:rsidRDefault="00C025DC" w:rsidP="005D0FCD">
            <w:pPr>
              <w:spacing w:before="0" w:after="0"/>
              <w:jc w:val="left"/>
              <w:rPr>
                <w:rFonts w:cs="Arial"/>
                <w:b/>
                <w:sz w:val="20"/>
                <w:szCs w:val="20"/>
              </w:rPr>
            </w:pPr>
            <w:r w:rsidRPr="00C5016E">
              <w:rPr>
                <w:rFonts w:cs="Arial"/>
                <w:b/>
                <w:sz w:val="20"/>
                <w:szCs w:val="20"/>
              </w:rPr>
              <w:t>Ukupan unut</w:t>
            </w:r>
            <w:r w:rsidR="005D0FCD" w:rsidRPr="00C5016E">
              <w:rPr>
                <w:rFonts w:cs="Arial"/>
                <w:b/>
                <w:sz w:val="20"/>
                <w:szCs w:val="20"/>
              </w:rPr>
              <w:t>ar</w:t>
            </w:r>
            <w:r w:rsidRPr="00C5016E">
              <w:rPr>
                <w:rFonts w:cs="Arial"/>
                <w:b/>
                <w:sz w:val="20"/>
                <w:szCs w:val="20"/>
              </w:rPr>
              <w:t xml:space="preserve">nji dug Vlade Federacije BiH </w:t>
            </w:r>
          </w:p>
        </w:tc>
        <w:tc>
          <w:tcPr>
            <w:tcW w:w="2126" w:type="dxa"/>
            <w:tcBorders>
              <w:top w:val="nil"/>
              <w:left w:val="nil"/>
              <w:bottom w:val="single" w:sz="8" w:space="0" w:color="95B3D7"/>
              <w:right w:val="single" w:sz="8" w:space="0" w:color="95B3D7"/>
            </w:tcBorders>
            <w:shd w:val="clear" w:color="000000" w:fill="DDEBF7"/>
            <w:vAlign w:val="center"/>
            <w:hideMark/>
          </w:tcPr>
          <w:p w:rsidR="00C025DC" w:rsidRPr="00C5016E" w:rsidRDefault="00C025DC" w:rsidP="00C025DC">
            <w:pPr>
              <w:spacing w:before="0" w:after="0"/>
              <w:jc w:val="right"/>
              <w:rPr>
                <w:rFonts w:cs="Arial"/>
                <w:b/>
                <w:bCs/>
                <w:iCs/>
                <w:sz w:val="20"/>
                <w:szCs w:val="20"/>
                <w:highlight w:val="magenta"/>
              </w:rPr>
            </w:pPr>
            <w:r w:rsidRPr="00C5016E">
              <w:rPr>
                <w:rFonts w:cs="Arial"/>
                <w:b/>
                <w:bCs/>
                <w:iCs/>
                <w:sz w:val="20"/>
                <w:szCs w:val="20"/>
              </w:rPr>
              <w:t>683.760.169</w:t>
            </w:r>
          </w:p>
        </w:tc>
      </w:tr>
    </w:tbl>
    <w:p w:rsidR="00C025DC" w:rsidRPr="00C5016E" w:rsidRDefault="00EF4C3C" w:rsidP="00C025DC">
      <w:pPr>
        <w:spacing w:before="0"/>
        <w:rPr>
          <w:rFonts w:cs="Arial"/>
          <w:b/>
          <w:sz w:val="22"/>
          <w:szCs w:val="24"/>
        </w:rPr>
      </w:pPr>
      <w:r w:rsidRPr="00C5016E">
        <w:rPr>
          <w:rFonts w:cs="Arial"/>
          <w:b/>
          <w:sz w:val="22"/>
          <w:szCs w:val="24"/>
        </w:rPr>
        <w:t>Tablica</w:t>
      </w:r>
      <w:r w:rsidR="00C025DC" w:rsidRPr="00C5016E">
        <w:rPr>
          <w:rFonts w:cs="Arial"/>
          <w:b/>
          <w:sz w:val="22"/>
          <w:szCs w:val="24"/>
        </w:rPr>
        <w:t xml:space="preserve"> 7</w:t>
      </w:r>
      <w:r w:rsidR="00C025DC" w:rsidRPr="00C5016E">
        <w:rPr>
          <w:rFonts w:cs="Arial"/>
          <w:sz w:val="22"/>
          <w:szCs w:val="24"/>
        </w:rPr>
        <w:t>: Stanje unut</w:t>
      </w:r>
      <w:r w:rsidR="005D0FCD" w:rsidRPr="00C5016E">
        <w:rPr>
          <w:rFonts w:cs="Arial"/>
          <w:sz w:val="22"/>
          <w:szCs w:val="24"/>
        </w:rPr>
        <w:t>ar</w:t>
      </w:r>
      <w:r w:rsidR="00C025DC" w:rsidRPr="00C5016E">
        <w:rPr>
          <w:rFonts w:cs="Arial"/>
          <w:sz w:val="22"/>
          <w:szCs w:val="24"/>
        </w:rPr>
        <w:t>njeg duga Federacije BiH na dan 31.</w:t>
      </w:r>
      <w:r w:rsidR="005D0FCD" w:rsidRPr="00C5016E">
        <w:rPr>
          <w:rFonts w:cs="Arial"/>
          <w:sz w:val="22"/>
          <w:szCs w:val="24"/>
        </w:rPr>
        <w:t xml:space="preserve"> </w:t>
      </w:r>
      <w:r w:rsidR="00C025DC" w:rsidRPr="00C5016E">
        <w:rPr>
          <w:rFonts w:cs="Arial"/>
          <w:sz w:val="22"/>
          <w:szCs w:val="24"/>
        </w:rPr>
        <w:t>12.</w:t>
      </w:r>
      <w:r w:rsidR="005D0FCD" w:rsidRPr="00C5016E">
        <w:rPr>
          <w:rFonts w:cs="Arial"/>
          <w:sz w:val="22"/>
          <w:szCs w:val="24"/>
        </w:rPr>
        <w:t xml:space="preserve"> </w:t>
      </w:r>
      <w:r w:rsidR="00C025DC" w:rsidRPr="00C5016E">
        <w:rPr>
          <w:rFonts w:cs="Arial"/>
          <w:sz w:val="22"/>
          <w:szCs w:val="24"/>
        </w:rPr>
        <w:t xml:space="preserve">2022. </w:t>
      </w:r>
      <w:bookmarkEnd w:id="85"/>
    </w:p>
    <w:p w:rsidR="00C025DC" w:rsidRPr="00C5016E" w:rsidRDefault="00C025DC" w:rsidP="00C025DC">
      <w:pPr>
        <w:spacing w:before="0" w:after="0"/>
        <w:rPr>
          <w:rFonts w:cs="Arial"/>
        </w:rPr>
      </w:pPr>
    </w:p>
    <w:p w:rsidR="00C025DC" w:rsidRPr="00C5016E" w:rsidRDefault="00C025DC" w:rsidP="00C025DC">
      <w:pPr>
        <w:spacing w:before="0" w:after="0"/>
        <w:rPr>
          <w:szCs w:val="24"/>
        </w:rPr>
      </w:pPr>
      <w:r w:rsidRPr="00C5016E">
        <w:rPr>
          <w:szCs w:val="24"/>
        </w:rPr>
        <w:t>U narednoj tab</w:t>
      </w:r>
      <w:r w:rsidR="005D0FCD" w:rsidRPr="00C5016E">
        <w:rPr>
          <w:szCs w:val="24"/>
        </w:rPr>
        <w:t>lici</w:t>
      </w:r>
      <w:r w:rsidRPr="00C5016E">
        <w:rPr>
          <w:szCs w:val="24"/>
        </w:rPr>
        <w:t xml:space="preserve"> su prikazane izvršene emisije vrijednosnih papira u obliku tržišnih obveznica, trezorskih zapisa i obveznica stare devizne štednje u 2022. godini:</w:t>
      </w:r>
    </w:p>
    <w:p w:rsidR="00C025DC" w:rsidRPr="00C5016E" w:rsidRDefault="00C025DC" w:rsidP="00C025DC">
      <w:pPr>
        <w:spacing w:before="0" w:after="0"/>
        <w:rPr>
          <w:szCs w:val="24"/>
        </w:rPr>
      </w:pPr>
    </w:p>
    <w:tbl>
      <w:tblPr>
        <w:tblW w:w="8789" w:type="dxa"/>
        <w:tblInd w:w="-10" w:type="dxa"/>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394"/>
        <w:gridCol w:w="1134"/>
        <w:gridCol w:w="1016"/>
        <w:gridCol w:w="1276"/>
        <w:gridCol w:w="992"/>
        <w:gridCol w:w="1134"/>
        <w:gridCol w:w="1843"/>
      </w:tblGrid>
      <w:tr w:rsidR="00C5016E" w:rsidRPr="00C5016E" w:rsidTr="00C025DC">
        <w:trPr>
          <w:trHeight w:val="416"/>
        </w:trPr>
        <w:tc>
          <w:tcPr>
            <w:tcW w:w="1394" w:type="dxa"/>
            <w:tcBorders>
              <w:top w:val="single" w:sz="8" w:space="0" w:color="auto"/>
              <w:bottom w:val="single" w:sz="8" w:space="0" w:color="auto"/>
            </w:tcBorders>
            <w:shd w:val="clear" w:color="auto" w:fill="auto"/>
            <w:vAlign w:val="center"/>
          </w:tcPr>
          <w:p w:rsidR="00C025DC" w:rsidRPr="00C5016E" w:rsidRDefault="00C025DC" w:rsidP="00C025DC">
            <w:pPr>
              <w:jc w:val="center"/>
              <w:rPr>
                <w:rFonts w:ascii="Arial Narrow" w:hAnsi="Arial Narrow"/>
                <w:b/>
                <w:sz w:val="18"/>
                <w:szCs w:val="18"/>
              </w:rPr>
            </w:pPr>
            <w:r w:rsidRPr="00C5016E">
              <w:rPr>
                <w:rFonts w:ascii="Arial Narrow" w:hAnsi="Arial Narrow"/>
                <w:b/>
                <w:sz w:val="18"/>
                <w:szCs w:val="18"/>
              </w:rPr>
              <w:t>Datum emisije</w:t>
            </w:r>
          </w:p>
        </w:tc>
        <w:tc>
          <w:tcPr>
            <w:tcW w:w="1134" w:type="dxa"/>
            <w:tcBorders>
              <w:top w:val="single" w:sz="8" w:space="0" w:color="auto"/>
              <w:bottom w:val="single" w:sz="8" w:space="0" w:color="auto"/>
            </w:tcBorders>
            <w:shd w:val="clear" w:color="auto" w:fill="auto"/>
            <w:vAlign w:val="center"/>
          </w:tcPr>
          <w:p w:rsidR="00C025DC" w:rsidRPr="00C5016E" w:rsidRDefault="00C025DC" w:rsidP="00C025DC">
            <w:pPr>
              <w:jc w:val="center"/>
              <w:rPr>
                <w:rFonts w:ascii="Arial Narrow" w:hAnsi="Arial Narrow"/>
                <w:b/>
                <w:sz w:val="18"/>
                <w:szCs w:val="18"/>
              </w:rPr>
            </w:pPr>
            <w:r w:rsidRPr="00C5016E">
              <w:rPr>
                <w:rFonts w:ascii="Arial Narrow" w:hAnsi="Arial Narrow"/>
                <w:b/>
                <w:sz w:val="18"/>
                <w:szCs w:val="18"/>
              </w:rPr>
              <w:t>Vrsta VP</w:t>
            </w:r>
          </w:p>
        </w:tc>
        <w:tc>
          <w:tcPr>
            <w:tcW w:w="1016" w:type="dxa"/>
            <w:tcBorders>
              <w:top w:val="single" w:sz="8" w:space="0" w:color="auto"/>
              <w:bottom w:val="single" w:sz="8" w:space="0" w:color="auto"/>
            </w:tcBorders>
            <w:shd w:val="clear" w:color="auto" w:fill="auto"/>
            <w:vAlign w:val="center"/>
          </w:tcPr>
          <w:p w:rsidR="00C025DC" w:rsidRPr="00C5016E" w:rsidRDefault="00C025DC" w:rsidP="00C025DC">
            <w:pPr>
              <w:ind w:left="-119" w:right="-137"/>
              <w:jc w:val="center"/>
              <w:rPr>
                <w:rFonts w:ascii="Arial Narrow" w:hAnsi="Arial Narrow"/>
                <w:b/>
                <w:sz w:val="18"/>
                <w:szCs w:val="18"/>
              </w:rPr>
            </w:pPr>
            <w:r w:rsidRPr="00C5016E">
              <w:rPr>
                <w:rFonts w:ascii="Arial Narrow" w:hAnsi="Arial Narrow"/>
                <w:b/>
                <w:sz w:val="18"/>
                <w:szCs w:val="18"/>
              </w:rPr>
              <w:t>Oznaka</w:t>
            </w:r>
          </w:p>
        </w:tc>
        <w:tc>
          <w:tcPr>
            <w:tcW w:w="1276" w:type="dxa"/>
            <w:tcBorders>
              <w:top w:val="single" w:sz="8" w:space="0" w:color="auto"/>
              <w:bottom w:val="single" w:sz="8" w:space="0" w:color="auto"/>
            </w:tcBorders>
            <w:shd w:val="clear" w:color="auto" w:fill="auto"/>
            <w:vAlign w:val="center"/>
          </w:tcPr>
          <w:p w:rsidR="00C025DC" w:rsidRPr="00C5016E" w:rsidRDefault="00C025DC" w:rsidP="00C025DC">
            <w:pPr>
              <w:jc w:val="center"/>
              <w:rPr>
                <w:rFonts w:ascii="Arial Narrow" w:hAnsi="Arial Narrow"/>
                <w:b/>
                <w:sz w:val="18"/>
                <w:szCs w:val="18"/>
              </w:rPr>
            </w:pPr>
            <w:r w:rsidRPr="00C5016E">
              <w:rPr>
                <w:rFonts w:ascii="Arial Narrow" w:hAnsi="Arial Narrow"/>
                <w:b/>
                <w:sz w:val="18"/>
                <w:szCs w:val="18"/>
              </w:rPr>
              <w:t>Iznos</w:t>
            </w:r>
          </w:p>
        </w:tc>
        <w:tc>
          <w:tcPr>
            <w:tcW w:w="992" w:type="dxa"/>
            <w:tcBorders>
              <w:top w:val="single" w:sz="8" w:space="0" w:color="auto"/>
              <w:bottom w:val="single" w:sz="8" w:space="0" w:color="auto"/>
            </w:tcBorders>
            <w:shd w:val="clear" w:color="auto" w:fill="auto"/>
            <w:vAlign w:val="center"/>
          </w:tcPr>
          <w:p w:rsidR="00C025DC" w:rsidRPr="00C5016E" w:rsidRDefault="00C025DC" w:rsidP="00C025DC">
            <w:pPr>
              <w:jc w:val="center"/>
              <w:rPr>
                <w:rFonts w:ascii="Arial Narrow" w:hAnsi="Arial Narrow"/>
                <w:b/>
                <w:sz w:val="18"/>
                <w:szCs w:val="18"/>
              </w:rPr>
            </w:pPr>
            <w:r w:rsidRPr="00C5016E">
              <w:rPr>
                <w:rFonts w:ascii="Arial Narrow" w:hAnsi="Arial Narrow"/>
                <w:b/>
                <w:sz w:val="18"/>
                <w:szCs w:val="18"/>
              </w:rPr>
              <w:t>Ročnost</w:t>
            </w:r>
          </w:p>
        </w:tc>
        <w:tc>
          <w:tcPr>
            <w:tcW w:w="1134" w:type="dxa"/>
            <w:tcBorders>
              <w:top w:val="single" w:sz="8" w:space="0" w:color="auto"/>
              <w:bottom w:val="single" w:sz="8" w:space="0" w:color="auto"/>
            </w:tcBorders>
            <w:shd w:val="clear" w:color="auto" w:fill="auto"/>
            <w:vAlign w:val="center"/>
          </w:tcPr>
          <w:p w:rsidR="00C025DC" w:rsidRPr="00C5016E" w:rsidRDefault="00C025DC" w:rsidP="00C025DC">
            <w:pPr>
              <w:jc w:val="center"/>
              <w:rPr>
                <w:rFonts w:ascii="Arial Narrow" w:hAnsi="Arial Narrow"/>
                <w:b/>
                <w:sz w:val="18"/>
                <w:szCs w:val="18"/>
              </w:rPr>
            </w:pPr>
            <w:r w:rsidRPr="00C5016E">
              <w:rPr>
                <w:rFonts w:ascii="Arial Narrow" w:hAnsi="Arial Narrow"/>
                <w:b/>
                <w:sz w:val="18"/>
                <w:szCs w:val="18"/>
              </w:rPr>
              <w:t>Kam.</w:t>
            </w:r>
            <w:r w:rsidR="005D0FCD" w:rsidRPr="00C5016E">
              <w:rPr>
                <w:rFonts w:ascii="Arial Narrow" w:hAnsi="Arial Narrow"/>
                <w:b/>
                <w:sz w:val="18"/>
                <w:szCs w:val="18"/>
              </w:rPr>
              <w:t xml:space="preserve"> </w:t>
            </w:r>
            <w:r w:rsidRPr="00C5016E">
              <w:rPr>
                <w:rFonts w:ascii="Arial Narrow" w:hAnsi="Arial Narrow"/>
                <w:b/>
                <w:sz w:val="18"/>
                <w:szCs w:val="18"/>
              </w:rPr>
              <w:t>stopa</w:t>
            </w:r>
          </w:p>
        </w:tc>
        <w:tc>
          <w:tcPr>
            <w:tcW w:w="1843" w:type="dxa"/>
            <w:tcBorders>
              <w:top w:val="single" w:sz="8" w:space="0" w:color="auto"/>
              <w:bottom w:val="single" w:sz="8" w:space="0" w:color="auto"/>
            </w:tcBorders>
            <w:shd w:val="clear" w:color="auto" w:fill="auto"/>
            <w:vAlign w:val="center"/>
          </w:tcPr>
          <w:p w:rsidR="00C025DC" w:rsidRPr="00C5016E" w:rsidRDefault="00C025DC" w:rsidP="00C025DC">
            <w:pPr>
              <w:jc w:val="center"/>
              <w:rPr>
                <w:rFonts w:ascii="Arial Narrow" w:hAnsi="Arial Narrow"/>
                <w:b/>
                <w:sz w:val="18"/>
                <w:szCs w:val="18"/>
              </w:rPr>
            </w:pPr>
            <w:r w:rsidRPr="00C5016E">
              <w:rPr>
                <w:rFonts w:ascii="Arial Narrow" w:hAnsi="Arial Narrow"/>
                <w:b/>
                <w:sz w:val="18"/>
                <w:szCs w:val="18"/>
              </w:rPr>
              <w:t xml:space="preserve">Datum </w:t>
            </w:r>
            <w:r w:rsidR="005D0FCD" w:rsidRPr="00C5016E">
              <w:rPr>
                <w:rFonts w:ascii="Arial Narrow" w:hAnsi="Arial Narrow"/>
                <w:b/>
                <w:sz w:val="18"/>
                <w:szCs w:val="18"/>
              </w:rPr>
              <w:t>dospijeća</w:t>
            </w:r>
          </w:p>
        </w:tc>
      </w:tr>
      <w:tr w:rsidR="00C5016E" w:rsidRPr="00C5016E" w:rsidTr="00C025DC">
        <w:trPr>
          <w:trHeight w:val="416"/>
        </w:trPr>
        <w:tc>
          <w:tcPr>
            <w:tcW w:w="1394" w:type="dxa"/>
            <w:tcBorders>
              <w:top w:val="single" w:sz="8" w:space="0" w:color="auto"/>
            </w:tcBorders>
            <w:shd w:val="clear" w:color="auto" w:fill="auto"/>
            <w:vAlign w:val="center"/>
          </w:tcPr>
          <w:p w:rsidR="00C025DC" w:rsidRPr="00C5016E" w:rsidRDefault="00C025DC" w:rsidP="005D0FCD">
            <w:pPr>
              <w:jc w:val="center"/>
              <w:rPr>
                <w:rFonts w:ascii="Arial Narrow" w:hAnsi="Arial Narrow"/>
                <w:sz w:val="20"/>
                <w:szCs w:val="20"/>
              </w:rPr>
            </w:pPr>
            <w:r w:rsidRPr="00C5016E">
              <w:rPr>
                <w:rFonts w:ascii="Arial Narrow" w:hAnsi="Arial Narrow"/>
                <w:sz w:val="20"/>
                <w:szCs w:val="20"/>
              </w:rPr>
              <w:t>31.</w:t>
            </w:r>
            <w:r w:rsidR="005D0FCD" w:rsidRPr="00C5016E">
              <w:rPr>
                <w:rFonts w:ascii="Arial Narrow" w:hAnsi="Arial Narrow"/>
                <w:sz w:val="20"/>
                <w:szCs w:val="20"/>
              </w:rPr>
              <w:t xml:space="preserve"> </w:t>
            </w:r>
            <w:r w:rsidRPr="00C5016E">
              <w:rPr>
                <w:rFonts w:ascii="Arial Narrow" w:hAnsi="Arial Narrow"/>
                <w:sz w:val="20"/>
                <w:szCs w:val="20"/>
              </w:rPr>
              <w:t>3.</w:t>
            </w:r>
            <w:r w:rsidR="00355C4C" w:rsidRPr="00C5016E">
              <w:rPr>
                <w:rFonts w:ascii="Arial Narrow" w:hAnsi="Arial Narrow"/>
                <w:sz w:val="20"/>
                <w:szCs w:val="20"/>
              </w:rPr>
              <w:t xml:space="preserve"> </w:t>
            </w:r>
            <w:r w:rsidRPr="00C5016E">
              <w:rPr>
                <w:rFonts w:ascii="Arial Narrow" w:hAnsi="Arial Narrow"/>
                <w:sz w:val="20"/>
                <w:szCs w:val="20"/>
              </w:rPr>
              <w:t>2022.</w:t>
            </w:r>
          </w:p>
        </w:tc>
        <w:tc>
          <w:tcPr>
            <w:tcW w:w="1134" w:type="dxa"/>
            <w:tcBorders>
              <w:top w:val="single" w:sz="8" w:space="0" w:color="auto"/>
            </w:tcBorders>
            <w:shd w:val="clear" w:color="auto" w:fill="auto"/>
            <w:vAlign w:val="center"/>
          </w:tcPr>
          <w:p w:rsidR="00C025DC" w:rsidRPr="00C5016E" w:rsidRDefault="00C025DC" w:rsidP="00C025DC">
            <w:pPr>
              <w:jc w:val="center"/>
              <w:rPr>
                <w:rFonts w:ascii="Arial Narrow" w:hAnsi="Arial Narrow"/>
                <w:sz w:val="20"/>
                <w:szCs w:val="20"/>
              </w:rPr>
            </w:pPr>
            <w:r w:rsidRPr="00C5016E">
              <w:rPr>
                <w:rFonts w:ascii="Arial Narrow" w:hAnsi="Arial Narrow"/>
                <w:sz w:val="20"/>
                <w:szCs w:val="20"/>
              </w:rPr>
              <w:t>Obveznice dev.</w:t>
            </w:r>
            <w:r w:rsidR="005D0FCD" w:rsidRPr="00C5016E">
              <w:rPr>
                <w:rFonts w:ascii="Arial Narrow" w:hAnsi="Arial Narrow"/>
                <w:sz w:val="20"/>
                <w:szCs w:val="20"/>
              </w:rPr>
              <w:t xml:space="preserve"> </w:t>
            </w:r>
            <w:r w:rsidRPr="00C5016E">
              <w:rPr>
                <w:rFonts w:ascii="Arial Narrow" w:hAnsi="Arial Narrow"/>
                <w:sz w:val="20"/>
                <w:szCs w:val="20"/>
              </w:rPr>
              <w:t>štednje</w:t>
            </w:r>
          </w:p>
        </w:tc>
        <w:tc>
          <w:tcPr>
            <w:tcW w:w="1016" w:type="dxa"/>
            <w:tcBorders>
              <w:top w:val="single" w:sz="8" w:space="0" w:color="auto"/>
            </w:tcBorders>
            <w:shd w:val="clear" w:color="auto" w:fill="auto"/>
            <w:vAlign w:val="center"/>
          </w:tcPr>
          <w:p w:rsidR="00C025DC" w:rsidRPr="00C5016E" w:rsidRDefault="00C025DC" w:rsidP="00C025DC">
            <w:pPr>
              <w:ind w:left="-119" w:right="-137"/>
              <w:jc w:val="center"/>
              <w:rPr>
                <w:rFonts w:ascii="Arial Narrow" w:hAnsi="Arial Narrow"/>
                <w:sz w:val="20"/>
                <w:szCs w:val="20"/>
              </w:rPr>
            </w:pPr>
            <w:r w:rsidRPr="00C5016E">
              <w:rPr>
                <w:rFonts w:ascii="Arial Narrow" w:hAnsi="Arial Narrow"/>
                <w:sz w:val="20"/>
                <w:szCs w:val="20"/>
              </w:rPr>
              <w:t>FBIHKZ1</w:t>
            </w:r>
          </w:p>
        </w:tc>
        <w:tc>
          <w:tcPr>
            <w:tcW w:w="1276" w:type="dxa"/>
            <w:tcBorders>
              <w:top w:val="single" w:sz="8" w:space="0" w:color="auto"/>
            </w:tcBorders>
            <w:shd w:val="clear" w:color="auto" w:fill="auto"/>
            <w:vAlign w:val="center"/>
          </w:tcPr>
          <w:p w:rsidR="00C025DC" w:rsidRPr="00C5016E" w:rsidRDefault="00C025DC" w:rsidP="00C025DC">
            <w:pPr>
              <w:ind w:right="-108"/>
              <w:jc w:val="center"/>
              <w:rPr>
                <w:rFonts w:ascii="Arial Narrow" w:hAnsi="Arial Narrow"/>
                <w:sz w:val="20"/>
                <w:szCs w:val="20"/>
              </w:rPr>
            </w:pPr>
            <w:r w:rsidRPr="00C5016E">
              <w:rPr>
                <w:rFonts w:ascii="Arial Narrow" w:hAnsi="Arial Narrow"/>
                <w:sz w:val="20"/>
                <w:szCs w:val="20"/>
              </w:rPr>
              <w:t>8.297.732</w:t>
            </w:r>
          </w:p>
        </w:tc>
        <w:tc>
          <w:tcPr>
            <w:tcW w:w="992" w:type="dxa"/>
            <w:tcBorders>
              <w:top w:val="single" w:sz="8" w:space="0" w:color="auto"/>
            </w:tcBorders>
            <w:shd w:val="clear" w:color="auto" w:fill="auto"/>
            <w:vAlign w:val="center"/>
          </w:tcPr>
          <w:p w:rsidR="00C025DC" w:rsidRPr="00C5016E" w:rsidRDefault="00C025DC" w:rsidP="00C025DC">
            <w:pPr>
              <w:jc w:val="center"/>
              <w:rPr>
                <w:rFonts w:ascii="Arial Narrow" w:hAnsi="Arial Narrow"/>
                <w:sz w:val="20"/>
                <w:szCs w:val="20"/>
              </w:rPr>
            </w:pPr>
            <w:r w:rsidRPr="00C5016E">
              <w:rPr>
                <w:rFonts w:ascii="Arial Narrow" w:hAnsi="Arial Narrow"/>
                <w:sz w:val="20"/>
                <w:szCs w:val="20"/>
              </w:rPr>
              <w:t>6-mjeseci</w:t>
            </w:r>
          </w:p>
        </w:tc>
        <w:tc>
          <w:tcPr>
            <w:tcW w:w="1134" w:type="dxa"/>
            <w:tcBorders>
              <w:top w:val="single" w:sz="8" w:space="0" w:color="auto"/>
            </w:tcBorders>
            <w:shd w:val="clear" w:color="auto" w:fill="auto"/>
            <w:vAlign w:val="center"/>
          </w:tcPr>
          <w:p w:rsidR="00C025DC" w:rsidRPr="00C5016E" w:rsidRDefault="00C025DC" w:rsidP="00C025DC">
            <w:pPr>
              <w:jc w:val="center"/>
              <w:rPr>
                <w:rFonts w:ascii="Arial Narrow" w:hAnsi="Arial Narrow"/>
                <w:sz w:val="20"/>
                <w:szCs w:val="20"/>
              </w:rPr>
            </w:pPr>
            <w:r w:rsidRPr="00C5016E">
              <w:rPr>
                <w:rFonts w:ascii="Arial Narrow" w:hAnsi="Arial Narrow"/>
                <w:sz w:val="20"/>
                <w:szCs w:val="20"/>
              </w:rPr>
              <w:t>2,5%</w:t>
            </w:r>
          </w:p>
        </w:tc>
        <w:tc>
          <w:tcPr>
            <w:tcW w:w="1843" w:type="dxa"/>
            <w:tcBorders>
              <w:top w:val="single" w:sz="8" w:space="0" w:color="auto"/>
            </w:tcBorders>
            <w:shd w:val="clear" w:color="auto" w:fill="auto"/>
            <w:vAlign w:val="center"/>
          </w:tcPr>
          <w:p w:rsidR="00C025DC" w:rsidRPr="00C5016E" w:rsidRDefault="00C025DC" w:rsidP="005D0FCD">
            <w:pPr>
              <w:jc w:val="center"/>
              <w:rPr>
                <w:rFonts w:ascii="Arial Narrow" w:hAnsi="Arial Narrow"/>
                <w:sz w:val="20"/>
                <w:szCs w:val="20"/>
              </w:rPr>
            </w:pPr>
            <w:r w:rsidRPr="00C5016E">
              <w:rPr>
                <w:rFonts w:ascii="Arial Narrow" w:hAnsi="Arial Narrow"/>
                <w:sz w:val="20"/>
                <w:szCs w:val="20"/>
              </w:rPr>
              <w:t>30.</w:t>
            </w:r>
            <w:r w:rsidR="005D0FCD" w:rsidRPr="00C5016E">
              <w:rPr>
                <w:rFonts w:ascii="Arial Narrow" w:hAnsi="Arial Narrow"/>
                <w:sz w:val="20"/>
                <w:szCs w:val="20"/>
              </w:rPr>
              <w:t xml:space="preserve"> </w:t>
            </w:r>
            <w:r w:rsidRPr="00C5016E">
              <w:rPr>
                <w:rFonts w:ascii="Arial Narrow" w:hAnsi="Arial Narrow"/>
                <w:sz w:val="20"/>
                <w:szCs w:val="20"/>
              </w:rPr>
              <w:t>9.</w:t>
            </w:r>
            <w:r w:rsidR="005D0FCD" w:rsidRPr="00C5016E">
              <w:rPr>
                <w:rFonts w:ascii="Arial Narrow" w:hAnsi="Arial Narrow"/>
                <w:sz w:val="20"/>
                <w:szCs w:val="20"/>
              </w:rPr>
              <w:t xml:space="preserve"> </w:t>
            </w:r>
            <w:r w:rsidRPr="00C5016E">
              <w:rPr>
                <w:rFonts w:ascii="Arial Narrow" w:hAnsi="Arial Narrow"/>
                <w:sz w:val="20"/>
                <w:szCs w:val="20"/>
              </w:rPr>
              <w:t>2022.</w:t>
            </w:r>
          </w:p>
        </w:tc>
      </w:tr>
      <w:tr w:rsidR="00C5016E" w:rsidRPr="00C5016E" w:rsidTr="00C025DC">
        <w:trPr>
          <w:trHeight w:val="416"/>
        </w:trPr>
        <w:tc>
          <w:tcPr>
            <w:tcW w:w="1394" w:type="dxa"/>
            <w:shd w:val="clear" w:color="auto" w:fill="auto"/>
            <w:vAlign w:val="center"/>
          </w:tcPr>
          <w:p w:rsidR="00C025DC" w:rsidRPr="00C5016E" w:rsidRDefault="00C025DC" w:rsidP="00355C4C">
            <w:pPr>
              <w:jc w:val="center"/>
              <w:rPr>
                <w:rFonts w:ascii="Arial Narrow" w:hAnsi="Arial Narrow"/>
                <w:sz w:val="20"/>
                <w:szCs w:val="20"/>
              </w:rPr>
            </w:pPr>
            <w:r w:rsidRPr="00C5016E">
              <w:rPr>
                <w:rFonts w:ascii="Arial Narrow" w:hAnsi="Arial Narrow"/>
                <w:sz w:val="20"/>
                <w:szCs w:val="20"/>
              </w:rPr>
              <w:t>14.</w:t>
            </w:r>
            <w:r w:rsidR="00355C4C" w:rsidRPr="00C5016E">
              <w:rPr>
                <w:rFonts w:ascii="Arial Narrow" w:hAnsi="Arial Narrow"/>
                <w:sz w:val="20"/>
                <w:szCs w:val="20"/>
              </w:rPr>
              <w:t xml:space="preserve"> </w:t>
            </w:r>
            <w:r w:rsidRPr="00C5016E">
              <w:rPr>
                <w:rFonts w:ascii="Arial Narrow" w:hAnsi="Arial Narrow"/>
                <w:sz w:val="20"/>
                <w:szCs w:val="20"/>
              </w:rPr>
              <w:t>6.</w:t>
            </w:r>
            <w:r w:rsidR="00355C4C" w:rsidRPr="00C5016E">
              <w:rPr>
                <w:rFonts w:ascii="Arial Narrow" w:hAnsi="Arial Narrow"/>
                <w:sz w:val="20"/>
                <w:szCs w:val="20"/>
              </w:rPr>
              <w:t xml:space="preserve"> </w:t>
            </w:r>
            <w:r w:rsidRPr="00C5016E">
              <w:rPr>
                <w:rFonts w:ascii="Arial Narrow" w:hAnsi="Arial Narrow"/>
                <w:sz w:val="20"/>
                <w:szCs w:val="20"/>
              </w:rPr>
              <w:t>2022.</w:t>
            </w:r>
          </w:p>
        </w:tc>
        <w:tc>
          <w:tcPr>
            <w:tcW w:w="1134" w:type="dxa"/>
            <w:shd w:val="clear" w:color="auto" w:fill="auto"/>
            <w:vAlign w:val="center"/>
          </w:tcPr>
          <w:p w:rsidR="00C025DC" w:rsidRPr="00C5016E" w:rsidRDefault="00C025DC" w:rsidP="00C025DC">
            <w:pPr>
              <w:jc w:val="center"/>
              <w:rPr>
                <w:rFonts w:ascii="Arial Narrow" w:hAnsi="Arial Narrow"/>
                <w:sz w:val="20"/>
                <w:szCs w:val="20"/>
              </w:rPr>
            </w:pPr>
            <w:r w:rsidRPr="00C5016E">
              <w:rPr>
                <w:rFonts w:ascii="Arial Narrow" w:hAnsi="Arial Narrow"/>
                <w:sz w:val="20"/>
                <w:szCs w:val="20"/>
              </w:rPr>
              <w:t>Trezorski zapis</w:t>
            </w:r>
          </w:p>
        </w:tc>
        <w:tc>
          <w:tcPr>
            <w:tcW w:w="1016" w:type="dxa"/>
            <w:shd w:val="clear" w:color="auto" w:fill="auto"/>
            <w:vAlign w:val="center"/>
          </w:tcPr>
          <w:p w:rsidR="00C025DC" w:rsidRPr="00C5016E" w:rsidRDefault="00C025DC" w:rsidP="00C025DC">
            <w:pPr>
              <w:ind w:left="-119" w:right="-137"/>
              <w:jc w:val="center"/>
              <w:rPr>
                <w:rFonts w:ascii="Arial Narrow" w:hAnsi="Arial Narrow"/>
                <w:sz w:val="20"/>
                <w:szCs w:val="20"/>
              </w:rPr>
            </w:pPr>
            <w:r w:rsidRPr="00C5016E">
              <w:rPr>
                <w:rFonts w:ascii="Arial Narrow" w:hAnsi="Arial Narrow"/>
                <w:sz w:val="20"/>
                <w:szCs w:val="20"/>
              </w:rPr>
              <w:t>FBIHT75</w:t>
            </w:r>
          </w:p>
        </w:tc>
        <w:tc>
          <w:tcPr>
            <w:tcW w:w="1276" w:type="dxa"/>
            <w:shd w:val="clear" w:color="auto" w:fill="auto"/>
            <w:vAlign w:val="center"/>
          </w:tcPr>
          <w:p w:rsidR="00C025DC" w:rsidRPr="00C5016E" w:rsidRDefault="00C025DC" w:rsidP="00C025DC">
            <w:pPr>
              <w:ind w:right="-108"/>
              <w:rPr>
                <w:rFonts w:ascii="Arial Narrow" w:hAnsi="Arial Narrow"/>
                <w:sz w:val="20"/>
                <w:szCs w:val="20"/>
              </w:rPr>
            </w:pPr>
            <w:r w:rsidRPr="00C5016E">
              <w:rPr>
                <w:rFonts w:ascii="Arial Narrow" w:hAnsi="Arial Narrow"/>
                <w:sz w:val="20"/>
                <w:szCs w:val="20"/>
              </w:rPr>
              <w:t>50.000.000</w:t>
            </w:r>
          </w:p>
        </w:tc>
        <w:tc>
          <w:tcPr>
            <w:tcW w:w="992" w:type="dxa"/>
            <w:shd w:val="clear" w:color="auto" w:fill="auto"/>
            <w:vAlign w:val="center"/>
          </w:tcPr>
          <w:p w:rsidR="00C025DC" w:rsidRPr="00C5016E" w:rsidRDefault="00C025DC" w:rsidP="00C025DC">
            <w:pPr>
              <w:jc w:val="right"/>
              <w:rPr>
                <w:rFonts w:ascii="Arial Narrow" w:hAnsi="Arial Narrow"/>
                <w:sz w:val="20"/>
                <w:szCs w:val="20"/>
              </w:rPr>
            </w:pPr>
            <w:r w:rsidRPr="00C5016E">
              <w:rPr>
                <w:rFonts w:ascii="Arial Narrow" w:hAnsi="Arial Narrow"/>
                <w:sz w:val="20"/>
                <w:szCs w:val="20"/>
              </w:rPr>
              <w:t>9-mjeseci</w:t>
            </w:r>
          </w:p>
        </w:tc>
        <w:tc>
          <w:tcPr>
            <w:tcW w:w="1134" w:type="dxa"/>
            <w:shd w:val="clear" w:color="auto" w:fill="auto"/>
            <w:vAlign w:val="center"/>
          </w:tcPr>
          <w:p w:rsidR="00C025DC" w:rsidRPr="00C5016E" w:rsidRDefault="00C025DC" w:rsidP="00C025DC">
            <w:pPr>
              <w:jc w:val="center"/>
              <w:rPr>
                <w:rFonts w:ascii="Arial Narrow" w:hAnsi="Arial Narrow"/>
                <w:sz w:val="20"/>
                <w:szCs w:val="20"/>
              </w:rPr>
            </w:pPr>
            <w:r w:rsidRPr="00C5016E">
              <w:rPr>
                <w:rFonts w:ascii="Arial Narrow" w:hAnsi="Arial Narrow"/>
                <w:sz w:val="20"/>
                <w:szCs w:val="20"/>
              </w:rPr>
              <w:t>0,0%</w:t>
            </w:r>
          </w:p>
        </w:tc>
        <w:tc>
          <w:tcPr>
            <w:tcW w:w="1843" w:type="dxa"/>
            <w:shd w:val="clear" w:color="auto" w:fill="auto"/>
            <w:vAlign w:val="center"/>
          </w:tcPr>
          <w:p w:rsidR="00C025DC" w:rsidRPr="00C5016E" w:rsidRDefault="00C025DC" w:rsidP="005D0FCD">
            <w:pPr>
              <w:jc w:val="center"/>
              <w:rPr>
                <w:rFonts w:ascii="Arial Narrow" w:hAnsi="Arial Narrow"/>
                <w:sz w:val="20"/>
                <w:szCs w:val="20"/>
              </w:rPr>
            </w:pPr>
            <w:r w:rsidRPr="00C5016E">
              <w:rPr>
                <w:rFonts w:ascii="Arial Narrow" w:hAnsi="Arial Narrow"/>
                <w:sz w:val="20"/>
                <w:szCs w:val="20"/>
              </w:rPr>
              <w:t>15.</w:t>
            </w:r>
            <w:r w:rsidR="005D0FCD" w:rsidRPr="00C5016E">
              <w:rPr>
                <w:rFonts w:ascii="Arial Narrow" w:hAnsi="Arial Narrow"/>
                <w:sz w:val="20"/>
                <w:szCs w:val="20"/>
              </w:rPr>
              <w:t xml:space="preserve"> </w:t>
            </w:r>
            <w:r w:rsidRPr="00C5016E">
              <w:rPr>
                <w:rFonts w:ascii="Arial Narrow" w:hAnsi="Arial Narrow"/>
                <w:sz w:val="20"/>
                <w:szCs w:val="20"/>
              </w:rPr>
              <w:t>3.</w:t>
            </w:r>
            <w:r w:rsidR="005D0FCD" w:rsidRPr="00C5016E">
              <w:rPr>
                <w:rFonts w:ascii="Arial Narrow" w:hAnsi="Arial Narrow"/>
                <w:sz w:val="20"/>
                <w:szCs w:val="20"/>
              </w:rPr>
              <w:t xml:space="preserve"> </w:t>
            </w:r>
            <w:r w:rsidRPr="00C5016E">
              <w:rPr>
                <w:rFonts w:ascii="Arial Narrow" w:hAnsi="Arial Narrow"/>
                <w:sz w:val="20"/>
                <w:szCs w:val="20"/>
              </w:rPr>
              <w:t>2023.</w:t>
            </w:r>
          </w:p>
        </w:tc>
      </w:tr>
      <w:tr w:rsidR="00C5016E" w:rsidRPr="00C5016E" w:rsidTr="00C025DC">
        <w:trPr>
          <w:trHeight w:val="416"/>
        </w:trPr>
        <w:tc>
          <w:tcPr>
            <w:tcW w:w="1394" w:type="dxa"/>
            <w:shd w:val="clear" w:color="auto" w:fill="auto"/>
            <w:vAlign w:val="center"/>
          </w:tcPr>
          <w:p w:rsidR="00C025DC" w:rsidRPr="00C5016E" w:rsidRDefault="00C025DC" w:rsidP="00355C4C">
            <w:pPr>
              <w:jc w:val="center"/>
              <w:rPr>
                <w:rFonts w:ascii="Arial Narrow" w:hAnsi="Arial Narrow"/>
                <w:sz w:val="20"/>
                <w:szCs w:val="20"/>
              </w:rPr>
            </w:pPr>
            <w:r w:rsidRPr="00C5016E">
              <w:rPr>
                <w:rFonts w:ascii="Arial Narrow" w:hAnsi="Arial Narrow"/>
                <w:sz w:val="20"/>
                <w:szCs w:val="20"/>
              </w:rPr>
              <w:t>21.</w:t>
            </w:r>
            <w:r w:rsidR="00355C4C" w:rsidRPr="00C5016E">
              <w:rPr>
                <w:rFonts w:ascii="Arial Narrow" w:hAnsi="Arial Narrow"/>
                <w:sz w:val="20"/>
                <w:szCs w:val="20"/>
              </w:rPr>
              <w:t xml:space="preserve"> </w:t>
            </w:r>
            <w:r w:rsidRPr="00C5016E">
              <w:rPr>
                <w:rFonts w:ascii="Arial Narrow" w:hAnsi="Arial Narrow"/>
                <w:sz w:val="20"/>
                <w:szCs w:val="20"/>
              </w:rPr>
              <w:t>6.</w:t>
            </w:r>
            <w:r w:rsidR="00355C4C" w:rsidRPr="00C5016E">
              <w:rPr>
                <w:rFonts w:ascii="Arial Narrow" w:hAnsi="Arial Narrow"/>
                <w:sz w:val="20"/>
                <w:szCs w:val="20"/>
              </w:rPr>
              <w:t xml:space="preserve"> </w:t>
            </w:r>
            <w:r w:rsidRPr="00C5016E">
              <w:rPr>
                <w:rFonts w:ascii="Arial Narrow" w:hAnsi="Arial Narrow"/>
                <w:sz w:val="20"/>
                <w:szCs w:val="20"/>
              </w:rPr>
              <w:t>2022</w:t>
            </w:r>
          </w:p>
        </w:tc>
        <w:tc>
          <w:tcPr>
            <w:tcW w:w="1134" w:type="dxa"/>
            <w:shd w:val="clear" w:color="auto" w:fill="auto"/>
            <w:vAlign w:val="center"/>
          </w:tcPr>
          <w:p w:rsidR="00C025DC" w:rsidRPr="00C5016E" w:rsidRDefault="00C025DC" w:rsidP="00C025DC">
            <w:pPr>
              <w:jc w:val="center"/>
              <w:rPr>
                <w:rFonts w:ascii="Arial Narrow" w:hAnsi="Arial Narrow"/>
                <w:sz w:val="20"/>
                <w:szCs w:val="20"/>
              </w:rPr>
            </w:pPr>
            <w:r w:rsidRPr="00C5016E">
              <w:rPr>
                <w:rFonts w:ascii="Arial Narrow" w:hAnsi="Arial Narrow"/>
                <w:sz w:val="20"/>
                <w:szCs w:val="20"/>
              </w:rPr>
              <w:t xml:space="preserve">Obveznice  </w:t>
            </w:r>
          </w:p>
        </w:tc>
        <w:tc>
          <w:tcPr>
            <w:tcW w:w="1016" w:type="dxa"/>
            <w:shd w:val="clear" w:color="auto" w:fill="auto"/>
            <w:vAlign w:val="center"/>
          </w:tcPr>
          <w:p w:rsidR="00C025DC" w:rsidRPr="00C5016E" w:rsidRDefault="00C025DC" w:rsidP="00C025DC">
            <w:pPr>
              <w:ind w:left="-119" w:right="-137"/>
              <w:jc w:val="center"/>
              <w:rPr>
                <w:rFonts w:ascii="Arial Narrow" w:hAnsi="Arial Narrow"/>
                <w:sz w:val="20"/>
                <w:szCs w:val="20"/>
              </w:rPr>
            </w:pPr>
            <w:r w:rsidRPr="00C5016E">
              <w:rPr>
                <w:rFonts w:ascii="Arial Narrow" w:hAnsi="Arial Narrow"/>
                <w:sz w:val="20"/>
                <w:szCs w:val="20"/>
              </w:rPr>
              <w:t>FBIHK39A</w:t>
            </w:r>
          </w:p>
        </w:tc>
        <w:tc>
          <w:tcPr>
            <w:tcW w:w="1276" w:type="dxa"/>
            <w:shd w:val="clear" w:color="auto" w:fill="auto"/>
            <w:vAlign w:val="center"/>
          </w:tcPr>
          <w:p w:rsidR="00C025DC" w:rsidRPr="00C5016E" w:rsidRDefault="00C025DC" w:rsidP="00C025DC">
            <w:pPr>
              <w:ind w:right="-108"/>
              <w:rPr>
                <w:rFonts w:ascii="Arial Narrow" w:hAnsi="Arial Narrow"/>
                <w:sz w:val="20"/>
                <w:szCs w:val="20"/>
              </w:rPr>
            </w:pPr>
            <w:r w:rsidRPr="00C5016E">
              <w:rPr>
                <w:rFonts w:ascii="Arial Narrow" w:hAnsi="Arial Narrow"/>
                <w:sz w:val="20"/>
                <w:szCs w:val="20"/>
              </w:rPr>
              <w:t>30.000.000</w:t>
            </w:r>
          </w:p>
        </w:tc>
        <w:tc>
          <w:tcPr>
            <w:tcW w:w="992" w:type="dxa"/>
            <w:shd w:val="clear" w:color="auto" w:fill="auto"/>
            <w:vAlign w:val="center"/>
          </w:tcPr>
          <w:p w:rsidR="00C025DC" w:rsidRPr="00C5016E" w:rsidRDefault="00C025DC" w:rsidP="00C025DC">
            <w:pPr>
              <w:ind w:right="-108"/>
              <w:rPr>
                <w:rFonts w:ascii="Arial Narrow" w:hAnsi="Arial Narrow"/>
                <w:sz w:val="20"/>
                <w:szCs w:val="20"/>
              </w:rPr>
            </w:pPr>
            <w:r w:rsidRPr="00C5016E">
              <w:rPr>
                <w:rFonts w:ascii="Arial Narrow" w:hAnsi="Arial Narrow"/>
                <w:sz w:val="20"/>
                <w:szCs w:val="20"/>
              </w:rPr>
              <w:t>10-godišnje</w:t>
            </w:r>
          </w:p>
        </w:tc>
        <w:tc>
          <w:tcPr>
            <w:tcW w:w="1134" w:type="dxa"/>
            <w:shd w:val="clear" w:color="auto" w:fill="auto"/>
            <w:vAlign w:val="center"/>
          </w:tcPr>
          <w:p w:rsidR="00C025DC" w:rsidRPr="00C5016E" w:rsidRDefault="00C025DC" w:rsidP="00C025DC">
            <w:pPr>
              <w:jc w:val="center"/>
              <w:rPr>
                <w:rFonts w:ascii="Arial Narrow" w:hAnsi="Arial Narrow"/>
                <w:sz w:val="20"/>
                <w:szCs w:val="20"/>
              </w:rPr>
            </w:pPr>
            <w:r w:rsidRPr="00C5016E">
              <w:rPr>
                <w:rFonts w:ascii="Arial Narrow" w:hAnsi="Arial Narrow"/>
                <w:sz w:val="20"/>
                <w:szCs w:val="20"/>
              </w:rPr>
              <w:t>1,55%</w:t>
            </w:r>
          </w:p>
        </w:tc>
        <w:tc>
          <w:tcPr>
            <w:tcW w:w="1843" w:type="dxa"/>
            <w:shd w:val="clear" w:color="auto" w:fill="auto"/>
            <w:vAlign w:val="center"/>
          </w:tcPr>
          <w:p w:rsidR="00C025DC" w:rsidRPr="00C5016E" w:rsidRDefault="00C025DC" w:rsidP="005D0FCD">
            <w:pPr>
              <w:jc w:val="center"/>
              <w:rPr>
                <w:rFonts w:ascii="Arial Narrow" w:hAnsi="Arial Narrow"/>
                <w:sz w:val="20"/>
                <w:szCs w:val="20"/>
              </w:rPr>
            </w:pPr>
            <w:r w:rsidRPr="00C5016E">
              <w:rPr>
                <w:rFonts w:ascii="Arial Narrow" w:hAnsi="Arial Narrow"/>
                <w:sz w:val="20"/>
                <w:szCs w:val="20"/>
              </w:rPr>
              <w:t>22.</w:t>
            </w:r>
            <w:r w:rsidR="005D0FCD" w:rsidRPr="00C5016E">
              <w:rPr>
                <w:rFonts w:ascii="Arial Narrow" w:hAnsi="Arial Narrow"/>
                <w:sz w:val="20"/>
                <w:szCs w:val="20"/>
              </w:rPr>
              <w:t xml:space="preserve"> </w:t>
            </w:r>
            <w:r w:rsidRPr="00C5016E">
              <w:rPr>
                <w:rFonts w:ascii="Arial Narrow" w:hAnsi="Arial Narrow"/>
                <w:sz w:val="20"/>
                <w:szCs w:val="20"/>
              </w:rPr>
              <w:t>6.</w:t>
            </w:r>
            <w:r w:rsidR="005D0FCD" w:rsidRPr="00C5016E">
              <w:rPr>
                <w:rFonts w:ascii="Arial Narrow" w:hAnsi="Arial Narrow"/>
                <w:sz w:val="20"/>
                <w:szCs w:val="20"/>
              </w:rPr>
              <w:t xml:space="preserve"> </w:t>
            </w:r>
            <w:r w:rsidRPr="00C5016E">
              <w:rPr>
                <w:rFonts w:ascii="Arial Narrow" w:hAnsi="Arial Narrow"/>
                <w:sz w:val="20"/>
                <w:szCs w:val="20"/>
              </w:rPr>
              <w:t>2032.</w:t>
            </w:r>
          </w:p>
        </w:tc>
      </w:tr>
      <w:tr w:rsidR="00C5016E" w:rsidRPr="00C5016E" w:rsidTr="00C025DC">
        <w:trPr>
          <w:trHeight w:val="416"/>
        </w:trPr>
        <w:tc>
          <w:tcPr>
            <w:tcW w:w="1394" w:type="dxa"/>
            <w:shd w:val="clear" w:color="auto" w:fill="auto"/>
            <w:vAlign w:val="center"/>
          </w:tcPr>
          <w:p w:rsidR="00C025DC" w:rsidRPr="00C5016E" w:rsidRDefault="00C025DC" w:rsidP="00355C4C">
            <w:pPr>
              <w:jc w:val="center"/>
              <w:rPr>
                <w:rFonts w:ascii="Arial Narrow" w:hAnsi="Arial Narrow"/>
                <w:sz w:val="20"/>
                <w:szCs w:val="20"/>
              </w:rPr>
            </w:pPr>
            <w:r w:rsidRPr="00C5016E">
              <w:rPr>
                <w:rFonts w:ascii="Arial Narrow" w:hAnsi="Arial Narrow"/>
                <w:sz w:val="20"/>
                <w:szCs w:val="20"/>
              </w:rPr>
              <w:t>28.</w:t>
            </w:r>
            <w:r w:rsidR="00355C4C" w:rsidRPr="00C5016E">
              <w:rPr>
                <w:rFonts w:ascii="Arial Narrow" w:hAnsi="Arial Narrow"/>
                <w:sz w:val="20"/>
                <w:szCs w:val="20"/>
              </w:rPr>
              <w:t xml:space="preserve"> </w:t>
            </w:r>
            <w:r w:rsidRPr="00C5016E">
              <w:rPr>
                <w:rFonts w:ascii="Arial Narrow" w:hAnsi="Arial Narrow"/>
                <w:sz w:val="20"/>
                <w:szCs w:val="20"/>
              </w:rPr>
              <w:t>6.</w:t>
            </w:r>
            <w:r w:rsidR="00355C4C" w:rsidRPr="00C5016E">
              <w:rPr>
                <w:rFonts w:ascii="Arial Narrow" w:hAnsi="Arial Narrow"/>
                <w:sz w:val="20"/>
                <w:szCs w:val="20"/>
              </w:rPr>
              <w:t xml:space="preserve"> </w:t>
            </w:r>
            <w:r w:rsidRPr="00C5016E">
              <w:rPr>
                <w:rFonts w:ascii="Arial Narrow" w:hAnsi="Arial Narrow"/>
                <w:sz w:val="20"/>
                <w:szCs w:val="20"/>
              </w:rPr>
              <w:t>2022.</w:t>
            </w:r>
          </w:p>
        </w:tc>
        <w:tc>
          <w:tcPr>
            <w:tcW w:w="1134" w:type="dxa"/>
            <w:shd w:val="clear" w:color="auto" w:fill="auto"/>
            <w:vAlign w:val="center"/>
          </w:tcPr>
          <w:p w:rsidR="00C025DC" w:rsidRPr="00C5016E" w:rsidRDefault="00C025DC" w:rsidP="00C025DC">
            <w:pPr>
              <w:jc w:val="center"/>
              <w:rPr>
                <w:rFonts w:ascii="Arial Narrow" w:hAnsi="Arial Narrow"/>
                <w:sz w:val="20"/>
                <w:szCs w:val="20"/>
              </w:rPr>
            </w:pPr>
            <w:r w:rsidRPr="00C5016E">
              <w:rPr>
                <w:rFonts w:ascii="Arial Narrow" w:hAnsi="Arial Narrow"/>
                <w:sz w:val="20"/>
                <w:szCs w:val="20"/>
              </w:rPr>
              <w:t xml:space="preserve">Obveznice  </w:t>
            </w:r>
          </w:p>
        </w:tc>
        <w:tc>
          <w:tcPr>
            <w:tcW w:w="1016" w:type="dxa"/>
            <w:shd w:val="clear" w:color="auto" w:fill="auto"/>
            <w:vAlign w:val="center"/>
          </w:tcPr>
          <w:p w:rsidR="00C025DC" w:rsidRPr="00C5016E" w:rsidRDefault="00C025DC" w:rsidP="00C025DC">
            <w:pPr>
              <w:ind w:left="-119" w:right="-137"/>
              <w:jc w:val="center"/>
              <w:rPr>
                <w:rFonts w:ascii="Arial Narrow" w:hAnsi="Arial Narrow"/>
                <w:sz w:val="20"/>
                <w:szCs w:val="20"/>
              </w:rPr>
            </w:pPr>
            <w:r w:rsidRPr="00C5016E">
              <w:rPr>
                <w:rFonts w:ascii="Arial Narrow" w:hAnsi="Arial Narrow"/>
                <w:sz w:val="20"/>
                <w:szCs w:val="20"/>
              </w:rPr>
              <w:t>FBIHK40A</w:t>
            </w:r>
          </w:p>
        </w:tc>
        <w:tc>
          <w:tcPr>
            <w:tcW w:w="1276" w:type="dxa"/>
            <w:shd w:val="clear" w:color="auto" w:fill="auto"/>
            <w:vAlign w:val="center"/>
          </w:tcPr>
          <w:p w:rsidR="00C025DC" w:rsidRPr="00C5016E" w:rsidRDefault="00C025DC" w:rsidP="00C025DC">
            <w:pPr>
              <w:ind w:right="-108"/>
              <w:rPr>
                <w:rFonts w:ascii="Arial Narrow" w:hAnsi="Arial Narrow"/>
                <w:sz w:val="20"/>
                <w:szCs w:val="20"/>
              </w:rPr>
            </w:pPr>
            <w:r w:rsidRPr="00C5016E">
              <w:rPr>
                <w:rFonts w:ascii="Arial Narrow" w:hAnsi="Arial Narrow"/>
                <w:sz w:val="20"/>
                <w:szCs w:val="20"/>
              </w:rPr>
              <w:t>30.000.000</w:t>
            </w:r>
          </w:p>
        </w:tc>
        <w:tc>
          <w:tcPr>
            <w:tcW w:w="992" w:type="dxa"/>
            <w:shd w:val="clear" w:color="auto" w:fill="auto"/>
            <w:vAlign w:val="center"/>
          </w:tcPr>
          <w:p w:rsidR="00C025DC" w:rsidRPr="00C5016E" w:rsidRDefault="00C025DC" w:rsidP="00C025DC">
            <w:pPr>
              <w:jc w:val="right"/>
              <w:rPr>
                <w:rFonts w:ascii="Arial Narrow" w:hAnsi="Arial Narrow"/>
                <w:sz w:val="20"/>
                <w:szCs w:val="20"/>
              </w:rPr>
            </w:pPr>
            <w:r w:rsidRPr="00C5016E">
              <w:rPr>
                <w:rFonts w:ascii="Arial Narrow" w:hAnsi="Arial Narrow"/>
                <w:sz w:val="20"/>
                <w:szCs w:val="20"/>
              </w:rPr>
              <w:t>6-godišnje</w:t>
            </w:r>
          </w:p>
        </w:tc>
        <w:tc>
          <w:tcPr>
            <w:tcW w:w="1134" w:type="dxa"/>
            <w:shd w:val="clear" w:color="auto" w:fill="auto"/>
            <w:vAlign w:val="center"/>
          </w:tcPr>
          <w:p w:rsidR="00C025DC" w:rsidRPr="00C5016E" w:rsidRDefault="00C025DC" w:rsidP="00C025DC">
            <w:pPr>
              <w:jc w:val="center"/>
              <w:rPr>
                <w:rFonts w:ascii="Arial Narrow" w:hAnsi="Arial Narrow"/>
                <w:sz w:val="20"/>
                <w:szCs w:val="20"/>
              </w:rPr>
            </w:pPr>
            <w:r w:rsidRPr="00C5016E">
              <w:rPr>
                <w:rFonts w:ascii="Arial Narrow" w:hAnsi="Arial Narrow"/>
                <w:sz w:val="20"/>
                <w:szCs w:val="20"/>
              </w:rPr>
              <w:t>2,70%</w:t>
            </w:r>
          </w:p>
        </w:tc>
        <w:tc>
          <w:tcPr>
            <w:tcW w:w="1843" w:type="dxa"/>
            <w:shd w:val="clear" w:color="auto" w:fill="auto"/>
            <w:vAlign w:val="center"/>
          </w:tcPr>
          <w:p w:rsidR="00C025DC" w:rsidRPr="00C5016E" w:rsidRDefault="00C025DC" w:rsidP="005D0FCD">
            <w:pPr>
              <w:jc w:val="center"/>
              <w:rPr>
                <w:rFonts w:ascii="Arial Narrow" w:hAnsi="Arial Narrow"/>
                <w:sz w:val="20"/>
                <w:szCs w:val="20"/>
              </w:rPr>
            </w:pPr>
            <w:r w:rsidRPr="00C5016E">
              <w:rPr>
                <w:rFonts w:ascii="Arial Narrow" w:hAnsi="Arial Narrow"/>
                <w:sz w:val="20"/>
                <w:szCs w:val="20"/>
              </w:rPr>
              <w:t>29.</w:t>
            </w:r>
            <w:r w:rsidR="005D0FCD" w:rsidRPr="00C5016E">
              <w:rPr>
                <w:rFonts w:ascii="Arial Narrow" w:hAnsi="Arial Narrow"/>
                <w:sz w:val="20"/>
                <w:szCs w:val="20"/>
              </w:rPr>
              <w:t xml:space="preserve"> </w:t>
            </w:r>
            <w:r w:rsidRPr="00C5016E">
              <w:rPr>
                <w:rFonts w:ascii="Arial Narrow" w:hAnsi="Arial Narrow"/>
                <w:sz w:val="20"/>
                <w:szCs w:val="20"/>
              </w:rPr>
              <w:t>6.</w:t>
            </w:r>
            <w:r w:rsidR="005D0FCD" w:rsidRPr="00C5016E">
              <w:rPr>
                <w:rFonts w:ascii="Arial Narrow" w:hAnsi="Arial Narrow"/>
                <w:sz w:val="20"/>
                <w:szCs w:val="20"/>
              </w:rPr>
              <w:t xml:space="preserve"> </w:t>
            </w:r>
            <w:r w:rsidRPr="00C5016E">
              <w:rPr>
                <w:rFonts w:ascii="Arial Narrow" w:hAnsi="Arial Narrow"/>
                <w:sz w:val="20"/>
                <w:szCs w:val="20"/>
              </w:rPr>
              <w:t>2028.</w:t>
            </w:r>
          </w:p>
        </w:tc>
      </w:tr>
      <w:tr w:rsidR="00C5016E" w:rsidRPr="00C5016E" w:rsidTr="00C025DC">
        <w:trPr>
          <w:trHeight w:val="416"/>
        </w:trPr>
        <w:tc>
          <w:tcPr>
            <w:tcW w:w="1394" w:type="dxa"/>
            <w:shd w:val="clear" w:color="auto" w:fill="auto"/>
            <w:vAlign w:val="center"/>
          </w:tcPr>
          <w:p w:rsidR="00C025DC" w:rsidRPr="00C5016E" w:rsidRDefault="00C025DC" w:rsidP="00355C4C">
            <w:pPr>
              <w:jc w:val="center"/>
              <w:rPr>
                <w:rFonts w:ascii="Arial Narrow" w:hAnsi="Arial Narrow"/>
                <w:sz w:val="20"/>
                <w:szCs w:val="20"/>
              </w:rPr>
            </w:pPr>
            <w:r w:rsidRPr="00C5016E">
              <w:rPr>
                <w:rFonts w:ascii="Arial Narrow" w:hAnsi="Arial Narrow"/>
                <w:sz w:val="20"/>
                <w:szCs w:val="20"/>
              </w:rPr>
              <w:t>5.</w:t>
            </w:r>
            <w:r w:rsidR="00355C4C" w:rsidRPr="00C5016E">
              <w:rPr>
                <w:rFonts w:ascii="Arial Narrow" w:hAnsi="Arial Narrow"/>
                <w:sz w:val="20"/>
                <w:szCs w:val="20"/>
              </w:rPr>
              <w:t xml:space="preserve"> </w:t>
            </w:r>
            <w:r w:rsidRPr="00C5016E">
              <w:rPr>
                <w:rFonts w:ascii="Arial Narrow" w:hAnsi="Arial Narrow"/>
                <w:sz w:val="20"/>
                <w:szCs w:val="20"/>
              </w:rPr>
              <w:t>7.</w:t>
            </w:r>
            <w:r w:rsidR="00355C4C" w:rsidRPr="00C5016E">
              <w:rPr>
                <w:rFonts w:ascii="Arial Narrow" w:hAnsi="Arial Narrow"/>
                <w:sz w:val="20"/>
                <w:szCs w:val="20"/>
              </w:rPr>
              <w:t xml:space="preserve"> </w:t>
            </w:r>
            <w:r w:rsidRPr="00C5016E">
              <w:rPr>
                <w:rFonts w:ascii="Arial Narrow" w:hAnsi="Arial Narrow"/>
                <w:sz w:val="20"/>
                <w:szCs w:val="20"/>
              </w:rPr>
              <w:t>2022.</w:t>
            </w:r>
          </w:p>
        </w:tc>
        <w:tc>
          <w:tcPr>
            <w:tcW w:w="1134" w:type="dxa"/>
            <w:shd w:val="clear" w:color="auto" w:fill="auto"/>
            <w:vAlign w:val="center"/>
          </w:tcPr>
          <w:p w:rsidR="00C025DC" w:rsidRPr="00C5016E" w:rsidRDefault="00C025DC" w:rsidP="00C025DC">
            <w:pPr>
              <w:jc w:val="center"/>
              <w:rPr>
                <w:rFonts w:ascii="Arial Narrow" w:hAnsi="Arial Narrow"/>
                <w:sz w:val="20"/>
                <w:szCs w:val="20"/>
              </w:rPr>
            </w:pPr>
            <w:r w:rsidRPr="00C5016E">
              <w:rPr>
                <w:rFonts w:ascii="Arial Narrow" w:hAnsi="Arial Narrow"/>
                <w:sz w:val="20"/>
                <w:szCs w:val="20"/>
              </w:rPr>
              <w:t>Obveznice</w:t>
            </w:r>
          </w:p>
        </w:tc>
        <w:tc>
          <w:tcPr>
            <w:tcW w:w="1016" w:type="dxa"/>
            <w:shd w:val="clear" w:color="auto" w:fill="auto"/>
            <w:vAlign w:val="center"/>
          </w:tcPr>
          <w:p w:rsidR="00C025DC" w:rsidRPr="00C5016E" w:rsidRDefault="00C025DC" w:rsidP="00C025DC">
            <w:pPr>
              <w:ind w:left="-119" w:right="-137"/>
              <w:jc w:val="center"/>
              <w:rPr>
                <w:rFonts w:ascii="Arial Narrow" w:hAnsi="Arial Narrow"/>
                <w:sz w:val="20"/>
                <w:szCs w:val="20"/>
              </w:rPr>
            </w:pPr>
            <w:r w:rsidRPr="00C5016E">
              <w:rPr>
                <w:rFonts w:ascii="Arial Narrow" w:hAnsi="Arial Narrow"/>
                <w:sz w:val="20"/>
                <w:szCs w:val="20"/>
              </w:rPr>
              <w:t>FBIHK41A</w:t>
            </w:r>
          </w:p>
        </w:tc>
        <w:tc>
          <w:tcPr>
            <w:tcW w:w="1276" w:type="dxa"/>
            <w:shd w:val="clear" w:color="auto" w:fill="auto"/>
            <w:vAlign w:val="center"/>
          </w:tcPr>
          <w:p w:rsidR="00C025DC" w:rsidRPr="00C5016E" w:rsidRDefault="00C025DC" w:rsidP="00C025DC">
            <w:pPr>
              <w:ind w:right="-108"/>
              <w:rPr>
                <w:rFonts w:ascii="Arial Narrow" w:hAnsi="Arial Narrow"/>
                <w:sz w:val="20"/>
                <w:szCs w:val="20"/>
              </w:rPr>
            </w:pPr>
            <w:r w:rsidRPr="00C5016E">
              <w:rPr>
                <w:rFonts w:ascii="Arial Narrow" w:hAnsi="Arial Narrow"/>
                <w:sz w:val="20"/>
                <w:szCs w:val="20"/>
              </w:rPr>
              <w:t>30.000.000</w:t>
            </w:r>
          </w:p>
        </w:tc>
        <w:tc>
          <w:tcPr>
            <w:tcW w:w="992" w:type="dxa"/>
            <w:shd w:val="clear" w:color="auto" w:fill="auto"/>
            <w:vAlign w:val="center"/>
          </w:tcPr>
          <w:p w:rsidR="00C025DC" w:rsidRPr="00C5016E" w:rsidRDefault="00C025DC" w:rsidP="00C025DC">
            <w:pPr>
              <w:jc w:val="right"/>
              <w:rPr>
                <w:rFonts w:ascii="Arial Narrow" w:hAnsi="Arial Narrow"/>
                <w:sz w:val="20"/>
                <w:szCs w:val="20"/>
              </w:rPr>
            </w:pPr>
            <w:r w:rsidRPr="00C5016E">
              <w:rPr>
                <w:rFonts w:ascii="Arial Narrow" w:hAnsi="Arial Narrow"/>
                <w:sz w:val="20"/>
                <w:szCs w:val="20"/>
              </w:rPr>
              <w:t>7-godišnje</w:t>
            </w:r>
          </w:p>
        </w:tc>
        <w:tc>
          <w:tcPr>
            <w:tcW w:w="1134" w:type="dxa"/>
            <w:shd w:val="clear" w:color="auto" w:fill="auto"/>
            <w:vAlign w:val="center"/>
          </w:tcPr>
          <w:p w:rsidR="00C025DC" w:rsidRPr="00C5016E" w:rsidRDefault="00C025DC" w:rsidP="00C025DC">
            <w:pPr>
              <w:jc w:val="center"/>
              <w:rPr>
                <w:rFonts w:ascii="Arial Narrow" w:hAnsi="Arial Narrow"/>
                <w:sz w:val="20"/>
                <w:szCs w:val="20"/>
              </w:rPr>
            </w:pPr>
            <w:r w:rsidRPr="00C5016E">
              <w:rPr>
                <w:rFonts w:ascii="Arial Narrow" w:hAnsi="Arial Narrow"/>
                <w:sz w:val="20"/>
                <w:szCs w:val="20"/>
              </w:rPr>
              <w:t>3,45%</w:t>
            </w:r>
          </w:p>
        </w:tc>
        <w:tc>
          <w:tcPr>
            <w:tcW w:w="1843" w:type="dxa"/>
            <w:shd w:val="clear" w:color="auto" w:fill="auto"/>
            <w:vAlign w:val="center"/>
          </w:tcPr>
          <w:p w:rsidR="00C025DC" w:rsidRPr="00C5016E" w:rsidRDefault="005D0FCD" w:rsidP="005D0FCD">
            <w:pPr>
              <w:jc w:val="center"/>
              <w:rPr>
                <w:rFonts w:ascii="Arial Narrow" w:hAnsi="Arial Narrow"/>
                <w:sz w:val="20"/>
                <w:szCs w:val="20"/>
              </w:rPr>
            </w:pPr>
            <w:r w:rsidRPr="00C5016E">
              <w:rPr>
                <w:rFonts w:ascii="Arial Narrow" w:hAnsi="Arial Narrow"/>
                <w:sz w:val="20"/>
                <w:szCs w:val="20"/>
              </w:rPr>
              <w:t xml:space="preserve"> </w:t>
            </w:r>
            <w:r w:rsidR="00C025DC" w:rsidRPr="00C5016E">
              <w:rPr>
                <w:rFonts w:ascii="Arial Narrow" w:hAnsi="Arial Narrow"/>
                <w:sz w:val="20"/>
                <w:szCs w:val="20"/>
              </w:rPr>
              <w:t>6.</w:t>
            </w:r>
            <w:r w:rsidRPr="00C5016E">
              <w:rPr>
                <w:rFonts w:ascii="Arial Narrow" w:hAnsi="Arial Narrow"/>
                <w:sz w:val="20"/>
                <w:szCs w:val="20"/>
              </w:rPr>
              <w:t xml:space="preserve"> </w:t>
            </w:r>
            <w:r w:rsidR="00C025DC" w:rsidRPr="00C5016E">
              <w:rPr>
                <w:rFonts w:ascii="Arial Narrow" w:hAnsi="Arial Narrow"/>
                <w:sz w:val="20"/>
                <w:szCs w:val="20"/>
              </w:rPr>
              <w:t>7.</w:t>
            </w:r>
            <w:r w:rsidRPr="00C5016E">
              <w:rPr>
                <w:rFonts w:ascii="Arial Narrow" w:hAnsi="Arial Narrow"/>
                <w:sz w:val="20"/>
                <w:szCs w:val="20"/>
              </w:rPr>
              <w:t xml:space="preserve"> </w:t>
            </w:r>
            <w:r w:rsidR="00C025DC" w:rsidRPr="00C5016E">
              <w:rPr>
                <w:rFonts w:ascii="Arial Narrow" w:hAnsi="Arial Narrow"/>
                <w:sz w:val="20"/>
                <w:szCs w:val="20"/>
              </w:rPr>
              <w:t>2029.</w:t>
            </w:r>
          </w:p>
        </w:tc>
      </w:tr>
      <w:tr w:rsidR="00C5016E" w:rsidRPr="00C5016E" w:rsidTr="00C025DC">
        <w:trPr>
          <w:trHeight w:val="416"/>
        </w:trPr>
        <w:tc>
          <w:tcPr>
            <w:tcW w:w="1394" w:type="dxa"/>
            <w:tcBorders>
              <w:bottom w:val="single" w:sz="8" w:space="0" w:color="auto"/>
            </w:tcBorders>
            <w:shd w:val="clear" w:color="auto" w:fill="auto"/>
            <w:vAlign w:val="center"/>
          </w:tcPr>
          <w:p w:rsidR="00C025DC" w:rsidRPr="00C5016E" w:rsidRDefault="00C025DC" w:rsidP="00355C4C">
            <w:pPr>
              <w:jc w:val="center"/>
              <w:rPr>
                <w:rFonts w:ascii="Arial Narrow" w:hAnsi="Arial Narrow"/>
                <w:sz w:val="20"/>
                <w:szCs w:val="20"/>
              </w:rPr>
            </w:pPr>
            <w:r w:rsidRPr="00C5016E">
              <w:rPr>
                <w:rFonts w:ascii="Arial Narrow" w:hAnsi="Arial Narrow"/>
                <w:sz w:val="20"/>
                <w:szCs w:val="20"/>
              </w:rPr>
              <w:t>12.</w:t>
            </w:r>
            <w:r w:rsidR="00355C4C" w:rsidRPr="00C5016E">
              <w:rPr>
                <w:rFonts w:ascii="Arial Narrow" w:hAnsi="Arial Narrow"/>
                <w:sz w:val="20"/>
                <w:szCs w:val="20"/>
              </w:rPr>
              <w:t xml:space="preserve"> </w:t>
            </w:r>
            <w:r w:rsidRPr="00C5016E">
              <w:rPr>
                <w:rFonts w:ascii="Arial Narrow" w:hAnsi="Arial Narrow"/>
                <w:sz w:val="20"/>
                <w:szCs w:val="20"/>
              </w:rPr>
              <w:t>7.</w:t>
            </w:r>
            <w:r w:rsidR="00355C4C" w:rsidRPr="00C5016E">
              <w:rPr>
                <w:rFonts w:ascii="Arial Narrow" w:hAnsi="Arial Narrow"/>
                <w:sz w:val="20"/>
                <w:szCs w:val="20"/>
              </w:rPr>
              <w:t xml:space="preserve"> </w:t>
            </w:r>
            <w:r w:rsidRPr="00C5016E">
              <w:rPr>
                <w:rFonts w:ascii="Arial Narrow" w:hAnsi="Arial Narrow"/>
                <w:sz w:val="20"/>
                <w:szCs w:val="20"/>
              </w:rPr>
              <w:t>2022.</w:t>
            </w:r>
          </w:p>
        </w:tc>
        <w:tc>
          <w:tcPr>
            <w:tcW w:w="1134" w:type="dxa"/>
            <w:tcBorders>
              <w:bottom w:val="single" w:sz="8" w:space="0" w:color="auto"/>
            </w:tcBorders>
            <w:shd w:val="clear" w:color="auto" w:fill="auto"/>
            <w:vAlign w:val="center"/>
          </w:tcPr>
          <w:p w:rsidR="00C025DC" w:rsidRPr="00C5016E" w:rsidRDefault="00C025DC" w:rsidP="00C025DC">
            <w:pPr>
              <w:jc w:val="center"/>
              <w:rPr>
                <w:rFonts w:ascii="Arial Narrow" w:hAnsi="Arial Narrow"/>
                <w:sz w:val="20"/>
                <w:szCs w:val="20"/>
              </w:rPr>
            </w:pPr>
            <w:r w:rsidRPr="00C5016E">
              <w:rPr>
                <w:rFonts w:ascii="Arial Narrow" w:hAnsi="Arial Narrow"/>
                <w:sz w:val="20"/>
                <w:szCs w:val="20"/>
              </w:rPr>
              <w:t>Obveznice</w:t>
            </w:r>
          </w:p>
        </w:tc>
        <w:tc>
          <w:tcPr>
            <w:tcW w:w="1016" w:type="dxa"/>
            <w:tcBorders>
              <w:bottom w:val="single" w:sz="8" w:space="0" w:color="auto"/>
            </w:tcBorders>
            <w:shd w:val="clear" w:color="auto" w:fill="auto"/>
            <w:vAlign w:val="center"/>
          </w:tcPr>
          <w:p w:rsidR="00C025DC" w:rsidRPr="00C5016E" w:rsidRDefault="00C025DC" w:rsidP="00C025DC">
            <w:pPr>
              <w:ind w:left="-119" w:right="-137"/>
              <w:jc w:val="center"/>
              <w:rPr>
                <w:rFonts w:ascii="Arial Narrow" w:hAnsi="Arial Narrow"/>
                <w:sz w:val="20"/>
                <w:szCs w:val="20"/>
              </w:rPr>
            </w:pPr>
            <w:r w:rsidRPr="00C5016E">
              <w:rPr>
                <w:rFonts w:ascii="Arial Narrow" w:hAnsi="Arial Narrow"/>
                <w:sz w:val="20"/>
                <w:szCs w:val="20"/>
              </w:rPr>
              <w:t>FBIHK42A</w:t>
            </w:r>
          </w:p>
        </w:tc>
        <w:tc>
          <w:tcPr>
            <w:tcW w:w="1276" w:type="dxa"/>
            <w:tcBorders>
              <w:bottom w:val="single" w:sz="8" w:space="0" w:color="auto"/>
            </w:tcBorders>
            <w:shd w:val="clear" w:color="auto" w:fill="auto"/>
            <w:vAlign w:val="center"/>
          </w:tcPr>
          <w:p w:rsidR="00C025DC" w:rsidRPr="00C5016E" w:rsidRDefault="00C025DC" w:rsidP="00C025DC">
            <w:pPr>
              <w:ind w:right="-108"/>
              <w:rPr>
                <w:rFonts w:ascii="Arial Narrow" w:hAnsi="Arial Narrow"/>
                <w:sz w:val="20"/>
                <w:szCs w:val="20"/>
              </w:rPr>
            </w:pPr>
            <w:r w:rsidRPr="00C5016E">
              <w:rPr>
                <w:rFonts w:ascii="Arial Narrow" w:hAnsi="Arial Narrow"/>
                <w:sz w:val="20"/>
                <w:szCs w:val="20"/>
              </w:rPr>
              <w:t>40.000.000</w:t>
            </w:r>
          </w:p>
        </w:tc>
        <w:tc>
          <w:tcPr>
            <w:tcW w:w="992" w:type="dxa"/>
            <w:tcBorders>
              <w:bottom w:val="single" w:sz="8" w:space="0" w:color="auto"/>
            </w:tcBorders>
            <w:shd w:val="clear" w:color="auto" w:fill="auto"/>
            <w:vAlign w:val="center"/>
          </w:tcPr>
          <w:p w:rsidR="00C025DC" w:rsidRPr="00C5016E" w:rsidRDefault="00C025DC" w:rsidP="00C025DC">
            <w:pPr>
              <w:jc w:val="right"/>
              <w:rPr>
                <w:rFonts w:ascii="Arial Narrow" w:hAnsi="Arial Narrow"/>
                <w:sz w:val="20"/>
                <w:szCs w:val="20"/>
              </w:rPr>
            </w:pPr>
            <w:r w:rsidRPr="00C5016E">
              <w:rPr>
                <w:rFonts w:ascii="Arial Narrow" w:hAnsi="Arial Narrow"/>
                <w:sz w:val="20"/>
                <w:szCs w:val="20"/>
              </w:rPr>
              <w:t>2-godišnje</w:t>
            </w:r>
          </w:p>
        </w:tc>
        <w:tc>
          <w:tcPr>
            <w:tcW w:w="1134" w:type="dxa"/>
            <w:tcBorders>
              <w:bottom w:val="single" w:sz="8" w:space="0" w:color="auto"/>
            </w:tcBorders>
            <w:shd w:val="clear" w:color="auto" w:fill="auto"/>
            <w:vAlign w:val="center"/>
          </w:tcPr>
          <w:p w:rsidR="00C025DC" w:rsidRPr="00C5016E" w:rsidRDefault="00C025DC" w:rsidP="00C025DC">
            <w:pPr>
              <w:jc w:val="center"/>
              <w:rPr>
                <w:rFonts w:ascii="Arial Narrow" w:hAnsi="Arial Narrow"/>
                <w:sz w:val="20"/>
                <w:szCs w:val="20"/>
              </w:rPr>
            </w:pPr>
            <w:r w:rsidRPr="00C5016E">
              <w:rPr>
                <w:rFonts w:ascii="Arial Narrow" w:hAnsi="Arial Narrow"/>
                <w:sz w:val="20"/>
                <w:szCs w:val="20"/>
              </w:rPr>
              <w:t>2,20%</w:t>
            </w:r>
          </w:p>
        </w:tc>
        <w:tc>
          <w:tcPr>
            <w:tcW w:w="1843" w:type="dxa"/>
            <w:tcBorders>
              <w:bottom w:val="single" w:sz="8" w:space="0" w:color="auto"/>
            </w:tcBorders>
            <w:shd w:val="clear" w:color="auto" w:fill="auto"/>
            <w:vAlign w:val="center"/>
          </w:tcPr>
          <w:p w:rsidR="00C025DC" w:rsidRPr="00C5016E" w:rsidRDefault="00C025DC" w:rsidP="005D0FCD">
            <w:pPr>
              <w:jc w:val="center"/>
              <w:rPr>
                <w:rFonts w:ascii="Arial Narrow" w:hAnsi="Arial Narrow"/>
                <w:sz w:val="20"/>
                <w:szCs w:val="20"/>
              </w:rPr>
            </w:pPr>
            <w:r w:rsidRPr="00C5016E">
              <w:rPr>
                <w:rFonts w:ascii="Arial Narrow" w:hAnsi="Arial Narrow"/>
                <w:sz w:val="20"/>
                <w:szCs w:val="20"/>
              </w:rPr>
              <w:t>13.</w:t>
            </w:r>
            <w:r w:rsidR="005D0FCD" w:rsidRPr="00C5016E">
              <w:rPr>
                <w:rFonts w:ascii="Arial Narrow" w:hAnsi="Arial Narrow"/>
                <w:sz w:val="20"/>
                <w:szCs w:val="20"/>
              </w:rPr>
              <w:t xml:space="preserve"> </w:t>
            </w:r>
            <w:r w:rsidRPr="00C5016E">
              <w:rPr>
                <w:rFonts w:ascii="Arial Narrow" w:hAnsi="Arial Narrow"/>
                <w:sz w:val="20"/>
                <w:szCs w:val="20"/>
              </w:rPr>
              <w:t>7.</w:t>
            </w:r>
            <w:r w:rsidR="005D0FCD" w:rsidRPr="00C5016E">
              <w:rPr>
                <w:rFonts w:ascii="Arial Narrow" w:hAnsi="Arial Narrow"/>
                <w:sz w:val="20"/>
                <w:szCs w:val="20"/>
              </w:rPr>
              <w:t xml:space="preserve"> </w:t>
            </w:r>
            <w:r w:rsidRPr="00C5016E">
              <w:rPr>
                <w:rFonts w:ascii="Arial Narrow" w:hAnsi="Arial Narrow"/>
                <w:sz w:val="20"/>
                <w:szCs w:val="20"/>
              </w:rPr>
              <w:t>2024.</w:t>
            </w:r>
          </w:p>
        </w:tc>
      </w:tr>
      <w:tr w:rsidR="00C5016E" w:rsidRPr="00C5016E" w:rsidTr="00C025DC">
        <w:trPr>
          <w:trHeight w:val="416"/>
        </w:trPr>
        <w:tc>
          <w:tcPr>
            <w:tcW w:w="1394" w:type="dxa"/>
            <w:tcBorders>
              <w:top w:val="single" w:sz="8" w:space="0" w:color="auto"/>
              <w:bottom w:val="single" w:sz="8" w:space="0" w:color="auto"/>
            </w:tcBorders>
            <w:shd w:val="clear" w:color="auto" w:fill="auto"/>
            <w:vAlign w:val="center"/>
          </w:tcPr>
          <w:p w:rsidR="00C025DC" w:rsidRPr="00C5016E" w:rsidRDefault="00C025DC" w:rsidP="00C025DC">
            <w:pPr>
              <w:jc w:val="center"/>
              <w:rPr>
                <w:rFonts w:ascii="Arial Narrow" w:hAnsi="Arial Narrow"/>
                <w:b/>
                <w:sz w:val="18"/>
                <w:szCs w:val="20"/>
              </w:rPr>
            </w:pPr>
          </w:p>
        </w:tc>
        <w:tc>
          <w:tcPr>
            <w:tcW w:w="1134" w:type="dxa"/>
            <w:tcBorders>
              <w:top w:val="single" w:sz="8" w:space="0" w:color="auto"/>
              <w:bottom w:val="single" w:sz="8" w:space="0" w:color="auto"/>
            </w:tcBorders>
            <w:shd w:val="clear" w:color="auto" w:fill="auto"/>
            <w:vAlign w:val="center"/>
          </w:tcPr>
          <w:p w:rsidR="00C025DC" w:rsidRPr="00C5016E" w:rsidRDefault="00C025DC" w:rsidP="00C025DC">
            <w:pPr>
              <w:jc w:val="center"/>
              <w:rPr>
                <w:rFonts w:ascii="Arial Narrow" w:hAnsi="Arial Narrow"/>
                <w:b/>
                <w:sz w:val="20"/>
                <w:szCs w:val="20"/>
              </w:rPr>
            </w:pPr>
            <w:r w:rsidRPr="00C5016E">
              <w:rPr>
                <w:rFonts w:ascii="Arial Narrow" w:hAnsi="Arial Narrow"/>
                <w:b/>
                <w:sz w:val="20"/>
                <w:szCs w:val="20"/>
              </w:rPr>
              <w:t>UKUPNO:</w:t>
            </w:r>
          </w:p>
        </w:tc>
        <w:tc>
          <w:tcPr>
            <w:tcW w:w="1016" w:type="dxa"/>
            <w:tcBorders>
              <w:top w:val="single" w:sz="8" w:space="0" w:color="auto"/>
              <w:bottom w:val="single" w:sz="8" w:space="0" w:color="auto"/>
            </w:tcBorders>
            <w:shd w:val="clear" w:color="auto" w:fill="auto"/>
            <w:vAlign w:val="center"/>
          </w:tcPr>
          <w:p w:rsidR="00C025DC" w:rsidRPr="00C5016E" w:rsidRDefault="00C025DC" w:rsidP="00C025DC">
            <w:pPr>
              <w:ind w:left="-119" w:right="-137"/>
              <w:jc w:val="center"/>
              <w:rPr>
                <w:rFonts w:ascii="Arial Narrow" w:hAnsi="Arial Narrow"/>
                <w:sz w:val="20"/>
                <w:szCs w:val="20"/>
              </w:rPr>
            </w:pPr>
          </w:p>
        </w:tc>
        <w:tc>
          <w:tcPr>
            <w:tcW w:w="1276" w:type="dxa"/>
            <w:tcBorders>
              <w:top w:val="single" w:sz="8" w:space="0" w:color="auto"/>
              <w:bottom w:val="single" w:sz="8" w:space="0" w:color="auto"/>
            </w:tcBorders>
            <w:shd w:val="clear" w:color="auto" w:fill="auto"/>
            <w:vAlign w:val="center"/>
          </w:tcPr>
          <w:p w:rsidR="00C025DC" w:rsidRPr="00C5016E" w:rsidRDefault="00C025DC" w:rsidP="00C025DC">
            <w:pPr>
              <w:ind w:right="-108"/>
              <w:rPr>
                <w:rFonts w:ascii="Arial Narrow" w:hAnsi="Arial Narrow"/>
                <w:b/>
                <w:sz w:val="18"/>
                <w:szCs w:val="18"/>
              </w:rPr>
            </w:pPr>
            <w:r w:rsidRPr="00C5016E">
              <w:rPr>
                <w:rFonts w:ascii="Arial Narrow" w:hAnsi="Arial Narrow"/>
                <w:b/>
                <w:sz w:val="18"/>
                <w:szCs w:val="18"/>
              </w:rPr>
              <w:t>188.297.732</w:t>
            </w:r>
          </w:p>
        </w:tc>
        <w:tc>
          <w:tcPr>
            <w:tcW w:w="992" w:type="dxa"/>
            <w:tcBorders>
              <w:top w:val="single" w:sz="8" w:space="0" w:color="auto"/>
              <w:bottom w:val="single" w:sz="8" w:space="0" w:color="auto"/>
            </w:tcBorders>
            <w:shd w:val="clear" w:color="auto" w:fill="auto"/>
            <w:vAlign w:val="center"/>
          </w:tcPr>
          <w:p w:rsidR="00C025DC" w:rsidRPr="00C5016E" w:rsidRDefault="00C025DC" w:rsidP="00C025DC">
            <w:pPr>
              <w:jc w:val="right"/>
              <w:rPr>
                <w:rFonts w:ascii="Arial Narrow" w:hAnsi="Arial Narrow"/>
                <w:sz w:val="20"/>
                <w:szCs w:val="20"/>
              </w:rPr>
            </w:pPr>
          </w:p>
        </w:tc>
        <w:tc>
          <w:tcPr>
            <w:tcW w:w="1134" w:type="dxa"/>
            <w:tcBorders>
              <w:top w:val="single" w:sz="8" w:space="0" w:color="auto"/>
              <w:bottom w:val="single" w:sz="8" w:space="0" w:color="auto"/>
            </w:tcBorders>
            <w:shd w:val="clear" w:color="auto" w:fill="auto"/>
            <w:vAlign w:val="center"/>
          </w:tcPr>
          <w:p w:rsidR="00C025DC" w:rsidRPr="00C5016E" w:rsidRDefault="00C025DC" w:rsidP="00C025DC">
            <w:pPr>
              <w:jc w:val="right"/>
              <w:rPr>
                <w:rFonts w:ascii="Arial Narrow" w:hAnsi="Arial Narrow"/>
                <w:sz w:val="20"/>
                <w:szCs w:val="20"/>
              </w:rPr>
            </w:pPr>
          </w:p>
        </w:tc>
        <w:tc>
          <w:tcPr>
            <w:tcW w:w="1843" w:type="dxa"/>
            <w:tcBorders>
              <w:top w:val="single" w:sz="8" w:space="0" w:color="auto"/>
              <w:bottom w:val="single" w:sz="8" w:space="0" w:color="auto"/>
            </w:tcBorders>
            <w:shd w:val="clear" w:color="auto" w:fill="auto"/>
            <w:vAlign w:val="center"/>
          </w:tcPr>
          <w:p w:rsidR="00C025DC" w:rsidRPr="00C5016E" w:rsidRDefault="00C025DC" w:rsidP="00C025DC">
            <w:pPr>
              <w:jc w:val="right"/>
              <w:rPr>
                <w:rFonts w:ascii="Arial Narrow" w:hAnsi="Arial Narrow"/>
                <w:sz w:val="20"/>
                <w:szCs w:val="20"/>
              </w:rPr>
            </w:pPr>
          </w:p>
        </w:tc>
      </w:tr>
    </w:tbl>
    <w:p w:rsidR="00C025DC" w:rsidRPr="00C5016E" w:rsidRDefault="00EF4C3C" w:rsidP="00C025DC">
      <w:pPr>
        <w:pStyle w:val="Caption"/>
        <w:spacing w:before="0" w:after="0"/>
        <w:contextualSpacing/>
        <w:rPr>
          <w:rFonts w:ascii="Arial" w:hAnsi="Arial" w:cs="Arial"/>
          <w:b w:val="0"/>
          <w:color w:val="auto"/>
          <w:sz w:val="22"/>
          <w:szCs w:val="24"/>
          <w:lang w:val="hr-HR"/>
        </w:rPr>
      </w:pPr>
      <w:bookmarkStart w:id="86" w:name="_Toc99939232"/>
      <w:r w:rsidRPr="00C5016E">
        <w:rPr>
          <w:rFonts w:ascii="Arial" w:hAnsi="Arial" w:cs="Arial"/>
          <w:color w:val="auto"/>
          <w:sz w:val="22"/>
          <w:szCs w:val="24"/>
          <w:lang w:val="hr-HR"/>
        </w:rPr>
        <w:t>Tablica</w:t>
      </w:r>
      <w:r w:rsidR="00C025DC" w:rsidRPr="00C5016E">
        <w:rPr>
          <w:rFonts w:ascii="Arial" w:hAnsi="Arial" w:cs="Arial"/>
          <w:color w:val="auto"/>
          <w:sz w:val="22"/>
          <w:szCs w:val="24"/>
          <w:lang w:val="hr-HR"/>
        </w:rPr>
        <w:t xml:space="preserve"> 8: </w:t>
      </w:r>
      <w:r w:rsidR="00C025DC" w:rsidRPr="00C5016E">
        <w:rPr>
          <w:rFonts w:ascii="Arial" w:hAnsi="Arial" w:cs="Arial"/>
          <w:b w:val="0"/>
          <w:color w:val="auto"/>
          <w:sz w:val="22"/>
          <w:szCs w:val="24"/>
          <w:lang w:val="hr-HR"/>
        </w:rPr>
        <w:t>Emisije vrijednosnih papira u 2022. godini</w:t>
      </w:r>
      <w:bookmarkEnd w:id="86"/>
    </w:p>
    <w:p w:rsidR="00C025DC" w:rsidRPr="00C5016E" w:rsidRDefault="00C025DC" w:rsidP="00C025DC">
      <w:r w:rsidRPr="00C5016E">
        <w:t xml:space="preserve">Prethodno navedene emisije vrijednosnih papira u 2021. godini </w:t>
      </w:r>
      <w:r w:rsidR="00355C4C" w:rsidRPr="00C5016E">
        <w:t>realizirane</w:t>
      </w:r>
      <w:r w:rsidRPr="00C5016E">
        <w:t xml:space="preserve"> su na </w:t>
      </w:r>
      <w:r w:rsidR="00355C4C" w:rsidRPr="00C5016E">
        <w:t>temelju</w:t>
      </w:r>
      <w:r w:rsidRPr="00C5016E">
        <w:t xml:space="preserve"> sljedećih Odluka: </w:t>
      </w:r>
    </w:p>
    <w:p w:rsidR="00C025DC" w:rsidRPr="00C5016E" w:rsidRDefault="00C025DC" w:rsidP="00C025DC">
      <w:pPr>
        <w:numPr>
          <w:ilvl w:val="0"/>
          <w:numId w:val="46"/>
        </w:numPr>
        <w:spacing w:before="0" w:after="0"/>
        <w:rPr>
          <w:rFonts w:cs="Arial"/>
          <w:szCs w:val="24"/>
        </w:rPr>
      </w:pPr>
      <w:r w:rsidRPr="00C5016E">
        <w:rPr>
          <w:rFonts w:cs="Arial"/>
          <w:szCs w:val="24"/>
        </w:rPr>
        <w:lastRenderedPageBreak/>
        <w:t>Odluka o zaduženju Federacije Bosne i Hercegovine putem emisije obveznica Federacije Bosne i Hercegovine V</w:t>
      </w:r>
      <w:r w:rsidR="00355C4C" w:rsidRPr="00C5016E">
        <w:rPr>
          <w:rFonts w:cs="Arial"/>
          <w:szCs w:val="24"/>
        </w:rPr>
        <w:t>.</w:t>
      </w:r>
      <w:r w:rsidRPr="00C5016E">
        <w:rPr>
          <w:rFonts w:cs="Arial"/>
          <w:szCs w:val="24"/>
        </w:rPr>
        <w:t xml:space="preserve"> br</w:t>
      </w:r>
      <w:r w:rsidR="00355C4C" w:rsidRPr="00C5016E">
        <w:rPr>
          <w:rFonts w:cs="Arial"/>
          <w:szCs w:val="24"/>
        </w:rPr>
        <w:t>.</w:t>
      </w:r>
      <w:r w:rsidRPr="00C5016E">
        <w:rPr>
          <w:rFonts w:cs="Arial"/>
          <w:szCs w:val="24"/>
        </w:rPr>
        <w:t xml:space="preserve"> </w:t>
      </w:r>
      <w:r w:rsidR="00355C4C" w:rsidRPr="00C5016E">
        <w:rPr>
          <w:rFonts w:cs="Arial"/>
          <w:szCs w:val="24"/>
        </w:rPr>
        <w:t>686/22, 688/22, 689/22 i 690/22</w:t>
      </w:r>
      <w:r w:rsidRPr="00C5016E">
        <w:rPr>
          <w:rFonts w:cs="Arial"/>
          <w:szCs w:val="24"/>
        </w:rPr>
        <w:t xml:space="preserve"> („Službene novine Federacije BiH“, br</w:t>
      </w:r>
      <w:r w:rsidR="00355C4C" w:rsidRPr="00C5016E">
        <w:rPr>
          <w:rFonts w:cs="Arial"/>
          <w:szCs w:val="24"/>
        </w:rPr>
        <w:t>oj</w:t>
      </w:r>
      <w:r w:rsidRPr="00C5016E">
        <w:rPr>
          <w:rFonts w:cs="Arial"/>
          <w:szCs w:val="24"/>
        </w:rPr>
        <w:t>: 37/22)</w:t>
      </w:r>
    </w:p>
    <w:p w:rsidR="00C025DC" w:rsidRPr="00C5016E" w:rsidRDefault="00355C4C" w:rsidP="00C025DC">
      <w:pPr>
        <w:pStyle w:val="ListParagraph"/>
        <w:numPr>
          <w:ilvl w:val="0"/>
          <w:numId w:val="46"/>
        </w:numPr>
        <w:rPr>
          <w:rFonts w:ascii="Arial" w:hAnsi="Arial" w:cs="Arial"/>
          <w:szCs w:val="24"/>
          <w:lang w:val="hr-HR"/>
        </w:rPr>
      </w:pPr>
      <w:r w:rsidRPr="00C5016E">
        <w:rPr>
          <w:rFonts w:ascii="Arial" w:hAnsi="Arial" w:cs="Arial"/>
          <w:szCs w:val="24"/>
          <w:lang w:val="hr-HR"/>
        </w:rPr>
        <w:t>Odluka o četrnaestoj emisiji</w:t>
      </w:r>
      <w:r w:rsidR="00C025DC" w:rsidRPr="00C5016E">
        <w:rPr>
          <w:rFonts w:ascii="Arial" w:hAnsi="Arial" w:cs="Arial"/>
          <w:szCs w:val="24"/>
          <w:lang w:val="hr-HR"/>
        </w:rPr>
        <w:t xml:space="preserve"> obveznica Federacije Bosne i Hercegovine po osnov</w:t>
      </w:r>
      <w:r w:rsidRPr="00C5016E">
        <w:rPr>
          <w:rFonts w:ascii="Arial" w:hAnsi="Arial" w:cs="Arial"/>
          <w:szCs w:val="24"/>
          <w:lang w:val="hr-HR"/>
        </w:rPr>
        <w:t>i</w:t>
      </w:r>
      <w:r w:rsidR="00C025DC" w:rsidRPr="00C5016E">
        <w:rPr>
          <w:rFonts w:ascii="Arial" w:hAnsi="Arial" w:cs="Arial"/>
          <w:szCs w:val="24"/>
          <w:lang w:val="hr-HR"/>
        </w:rPr>
        <w:t xml:space="preserve"> verifi</w:t>
      </w:r>
      <w:r w:rsidRPr="00C5016E">
        <w:rPr>
          <w:rFonts w:ascii="Arial" w:hAnsi="Arial" w:cs="Arial"/>
          <w:szCs w:val="24"/>
          <w:lang w:val="hr-HR"/>
        </w:rPr>
        <w:t>ciranih</w:t>
      </w:r>
      <w:r w:rsidR="00C025DC" w:rsidRPr="00C5016E">
        <w:rPr>
          <w:rFonts w:ascii="Arial" w:hAnsi="Arial" w:cs="Arial"/>
          <w:szCs w:val="24"/>
          <w:lang w:val="hr-HR"/>
        </w:rPr>
        <w:t xml:space="preserve"> računa stare devizne štednje V</w:t>
      </w:r>
      <w:r w:rsidRPr="00C5016E">
        <w:rPr>
          <w:rFonts w:ascii="Arial" w:hAnsi="Arial" w:cs="Arial"/>
          <w:szCs w:val="24"/>
          <w:lang w:val="hr-HR"/>
        </w:rPr>
        <w:t>.</w:t>
      </w:r>
      <w:r w:rsidR="00C025DC" w:rsidRPr="00C5016E">
        <w:rPr>
          <w:rFonts w:ascii="Arial" w:hAnsi="Arial" w:cs="Arial"/>
          <w:szCs w:val="24"/>
          <w:lang w:val="hr-HR"/>
        </w:rPr>
        <w:t xml:space="preserve"> broj</w:t>
      </w:r>
      <w:r w:rsidRPr="00C5016E">
        <w:rPr>
          <w:rFonts w:ascii="Arial" w:hAnsi="Arial" w:cs="Arial"/>
          <w:szCs w:val="24"/>
          <w:lang w:val="hr-HR"/>
        </w:rPr>
        <w:t xml:space="preserve">: 461/2022 od </w:t>
      </w:r>
      <w:r w:rsidR="00C025DC" w:rsidRPr="00C5016E">
        <w:rPr>
          <w:rFonts w:ascii="Arial" w:hAnsi="Arial" w:cs="Arial"/>
          <w:szCs w:val="24"/>
          <w:lang w:val="hr-HR"/>
        </w:rPr>
        <w:t>7.</w:t>
      </w:r>
      <w:r w:rsidRPr="00C5016E">
        <w:rPr>
          <w:rFonts w:ascii="Arial" w:hAnsi="Arial" w:cs="Arial"/>
          <w:szCs w:val="24"/>
          <w:lang w:val="hr-HR"/>
        </w:rPr>
        <w:t xml:space="preserve"> </w:t>
      </w:r>
      <w:r w:rsidR="00C025DC" w:rsidRPr="00C5016E">
        <w:rPr>
          <w:rFonts w:ascii="Arial" w:hAnsi="Arial" w:cs="Arial"/>
          <w:szCs w:val="24"/>
          <w:lang w:val="hr-HR"/>
        </w:rPr>
        <w:t>4.</w:t>
      </w:r>
      <w:r w:rsidRPr="00C5016E">
        <w:rPr>
          <w:rFonts w:ascii="Arial" w:hAnsi="Arial" w:cs="Arial"/>
          <w:szCs w:val="24"/>
          <w:lang w:val="hr-HR"/>
        </w:rPr>
        <w:t xml:space="preserve"> </w:t>
      </w:r>
      <w:r w:rsidR="00C025DC" w:rsidRPr="00C5016E">
        <w:rPr>
          <w:rFonts w:ascii="Arial" w:hAnsi="Arial" w:cs="Arial"/>
          <w:szCs w:val="24"/>
          <w:lang w:val="hr-HR"/>
        </w:rPr>
        <w:t xml:space="preserve">2022. </w:t>
      </w:r>
    </w:p>
    <w:p w:rsidR="00C025DC" w:rsidRPr="00C5016E" w:rsidRDefault="00355C4C" w:rsidP="00C025DC">
      <w:pPr>
        <w:pStyle w:val="BodyText"/>
        <w:rPr>
          <w:rFonts w:ascii="Arial" w:hAnsi="Arial" w:cs="Arial"/>
          <w:lang w:val="hr-HR"/>
        </w:rPr>
      </w:pPr>
      <w:r w:rsidRPr="00C5016E">
        <w:rPr>
          <w:rFonts w:ascii="Arial" w:hAnsi="Arial" w:cs="Arial"/>
          <w:lang w:val="hr-HR"/>
        </w:rPr>
        <w:t>Prosječno</w:t>
      </w:r>
      <w:r w:rsidR="00C025DC" w:rsidRPr="00C5016E">
        <w:rPr>
          <w:rFonts w:ascii="Arial" w:hAnsi="Arial" w:cs="Arial"/>
          <w:lang w:val="hr-HR"/>
        </w:rPr>
        <w:t xml:space="preserve"> vrijeme do </w:t>
      </w:r>
      <w:r w:rsidRPr="00C5016E">
        <w:rPr>
          <w:rFonts w:ascii="Arial" w:hAnsi="Arial" w:cs="Arial"/>
          <w:lang w:val="hr-HR"/>
        </w:rPr>
        <w:t>dospijeća</w:t>
      </w:r>
      <w:r w:rsidR="00C025DC" w:rsidRPr="00C5016E">
        <w:rPr>
          <w:rFonts w:ascii="Arial" w:hAnsi="Arial" w:cs="Arial"/>
          <w:lang w:val="hr-HR"/>
        </w:rPr>
        <w:t xml:space="preserve"> (ATM) vrijednosnih papira </w:t>
      </w:r>
      <w:r w:rsidRPr="00C5016E">
        <w:rPr>
          <w:rFonts w:ascii="Arial" w:hAnsi="Arial" w:cs="Arial"/>
          <w:lang w:val="hr-HR"/>
        </w:rPr>
        <w:t>emitiranih</w:t>
      </w:r>
      <w:r w:rsidR="00C025DC" w:rsidRPr="00C5016E">
        <w:rPr>
          <w:rFonts w:ascii="Arial" w:hAnsi="Arial" w:cs="Arial"/>
          <w:lang w:val="hr-HR"/>
        </w:rPr>
        <w:t xml:space="preserve"> u 2022.</w:t>
      </w:r>
      <w:r w:rsidRPr="00C5016E">
        <w:rPr>
          <w:rFonts w:ascii="Arial" w:hAnsi="Arial" w:cs="Arial"/>
          <w:lang w:val="hr-HR"/>
        </w:rPr>
        <w:t xml:space="preserve"> </w:t>
      </w:r>
      <w:r w:rsidR="00C025DC" w:rsidRPr="00C5016E">
        <w:rPr>
          <w:rFonts w:ascii="Arial" w:hAnsi="Arial" w:cs="Arial"/>
          <w:lang w:val="hr-HR"/>
        </w:rPr>
        <w:t xml:space="preserve">godini iznosi 3,9 godina, dok je </w:t>
      </w:r>
      <w:r w:rsidRPr="00C5016E">
        <w:rPr>
          <w:rFonts w:ascii="Arial" w:hAnsi="Arial" w:cs="Arial"/>
          <w:lang w:val="hr-HR"/>
        </w:rPr>
        <w:t>prosječno</w:t>
      </w:r>
      <w:r w:rsidR="00C025DC" w:rsidRPr="00C5016E">
        <w:rPr>
          <w:rFonts w:ascii="Arial" w:hAnsi="Arial" w:cs="Arial"/>
          <w:lang w:val="hr-HR"/>
        </w:rPr>
        <w:t xml:space="preserve"> vrijeme do refiksiranja (ATR) 3,9 godina (fiksna kamatna stopa za unut</w:t>
      </w:r>
      <w:r w:rsidRPr="00C5016E">
        <w:rPr>
          <w:rFonts w:ascii="Arial" w:hAnsi="Arial" w:cs="Arial"/>
          <w:lang w:val="hr-HR"/>
        </w:rPr>
        <w:t>ar</w:t>
      </w:r>
      <w:r w:rsidR="00C025DC" w:rsidRPr="00C5016E">
        <w:rPr>
          <w:rFonts w:ascii="Arial" w:hAnsi="Arial" w:cs="Arial"/>
          <w:lang w:val="hr-HR"/>
        </w:rPr>
        <w:t>nji dug).</w:t>
      </w:r>
    </w:p>
    <w:p w:rsidR="00C025DC" w:rsidRPr="00C5016E" w:rsidRDefault="00355C4C" w:rsidP="00C025DC">
      <w:pPr>
        <w:pStyle w:val="BodyText"/>
        <w:rPr>
          <w:rFonts w:ascii="Arial" w:hAnsi="Arial" w:cs="Arial"/>
          <w:lang w:val="hr-HR"/>
        </w:rPr>
      </w:pPr>
      <w:r w:rsidRPr="00C5016E">
        <w:rPr>
          <w:rFonts w:ascii="Arial" w:hAnsi="Arial" w:cs="Arial"/>
          <w:lang w:val="hr-HR"/>
        </w:rPr>
        <w:t>Prosječno</w:t>
      </w:r>
      <w:r w:rsidR="00C025DC" w:rsidRPr="00C5016E">
        <w:rPr>
          <w:rFonts w:ascii="Arial" w:hAnsi="Arial" w:cs="Arial"/>
          <w:lang w:val="hr-HR"/>
        </w:rPr>
        <w:t xml:space="preserve"> vrijeme do </w:t>
      </w:r>
      <w:r w:rsidRPr="00C5016E">
        <w:rPr>
          <w:rFonts w:ascii="Arial" w:hAnsi="Arial" w:cs="Arial"/>
          <w:lang w:val="hr-HR"/>
        </w:rPr>
        <w:t>dospijeća</w:t>
      </w:r>
      <w:r w:rsidR="00C025DC" w:rsidRPr="00C5016E">
        <w:rPr>
          <w:rFonts w:ascii="Arial" w:hAnsi="Arial" w:cs="Arial"/>
          <w:lang w:val="hr-HR"/>
        </w:rPr>
        <w:t xml:space="preserve"> (ATM) svih vrijednosnih papira emitiranih (unutarnji dug) iznosi 4,06855 godina, koliko iznosi i </w:t>
      </w:r>
      <w:r w:rsidRPr="00C5016E">
        <w:rPr>
          <w:rFonts w:ascii="Arial" w:hAnsi="Arial" w:cs="Arial"/>
          <w:lang w:val="hr-HR"/>
        </w:rPr>
        <w:t>prosječno</w:t>
      </w:r>
      <w:r w:rsidR="00C025DC" w:rsidRPr="00C5016E">
        <w:rPr>
          <w:rFonts w:ascii="Arial" w:hAnsi="Arial" w:cs="Arial"/>
          <w:lang w:val="hr-HR"/>
        </w:rPr>
        <w:t xml:space="preserve"> vrijeme do refiksiranja (ATR).</w:t>
      </w:r>
    </w:p>
    <w:p w:rsidR="00C025DC" w:rsidRPr="00C5016E" w:rsidRDefault="00C025DC" w:rsidP="00C025DC">
      <w:pPr>
        <w:rPr>
          <w:rFonts w:cs="Arial"/>
        </w:rPr>
      </w:pPr>
      <w:r w:rsidRPr="00C5016E">
        <w:rPr>
          <w:rFonts w:cs="Arial"/>
        </w:rPr>
        <w:t>Ukupan broj ugovora o kreditima i grantovima za koje su ugovoreni instrumenti o</w:t>
      </w:r>
      <w:r w:rsidR="00355C4C" w:rsidRPr="00C5016E">
        <w:rPr>
          <w:rFonts w:cs="Arial"/>
        </w:rPr>
        <w:t>siguranja</w:t>
      </w:r>
      <w:r w:rsidRPr="00C5016E">
        <w:rPr>
          <w:rFonts w:cs="Arial"/>
        </w:rPr>
        <w:t xml:space="preserve"> plaćanja iznosi 287 ugovora sa 31.</w:t>
      </w:r>
      <w:r w:rsidR="00355C4C" w:rsidRPr="00C5016E">
        <w:rPr>
          <w:rFonts w:cs="Arial"/>
        </w:rPr>
        <w:t xml:space="preserve"> </w:t>
      </w:r>
      <w:r w:rsidRPr="00C5016E">
        <w:rPr>
          <w:rFonts w:cs="Arial"/>
        </w:rPr>
        <w:t>12.</w:t>
      </w:r>
      <w:r w:rsidR="00355C4C" w:rsidRPr="00C5016E">
        <w:rPr>
          <w:rFonts w:cs="Arial"/>
        </w:rPr>
        <w:t xml:space="preserve"> </w:t>
      </w:r>
      <w:r w:rsidRPr="00C5016E">
        <w:rPr>
          <w:rFonts w:cs="Arial"/>
        </w:rPr>
        <w:t xml:space="preserve">2022., na iznos zaduženja od 7.973.925.232,79 KM (po </w:t>
      </w:r>
      <w:r w:rsidR="00355C4C" w:rsidRPr="00C5016E">
        <w:rPr>
          <w:rFonts w:cs="Arial"/>
        </w:rPr>
        <w:t>tečaju</w:t>
      </w:r>
      <w:r w:rsidRPr="00C5016E">
        <w:rPr>
          <w:rFonts w:cs="Arial"/>
        </w:rPr>
        <w:t xml:space="preserve"> Centralne banke na dan 31.</w:t>
      </w:r>
      <w:r w:rsidR="00355C4C" w:rsidRPr="00C5016E">
        <w:rPr>
          <w:rFonts w:cs="Arial"/>
        </w:rPr>
        <w:t xml:space="preserve"> </w:t>
      </w:r>
      <w:r w:rsidRPr="00C5016E">
        <w:rPr>
          <w:rFonts w:cs="Arial"/>
        </w:rPr>
        <w:t>12.</w:t>
      </w:r>
      <w:r w:rsidR="00355C4C" w:rsidRPr="00C5016E">
        <w:rPr>
          <w:rFonts w:cs="Arial"/>
        </w:rPr>
        <w:t xml:space="preserve"> </w:t>
      </w:r>
      <w:r w:rsidRPr="00C5016E">
        <w:rPr>
          <w:rFonts w:cs="Arial"/>
        </w:rPr>
        <w:t>2022.). U odnosu na 31.</w:t>
      </w:r>
      <w:r w:rsidR="00355C4C" w:rsidRPr="00C5016E">
        <w:rPr>
          <w:rFonts w:cs="Arial"/>
        </w:rPr>
        <w:t xml:space="preserve"> </w:t>
      </w:r>
      <w:r w:rsidRPr="00C5016E">
        <w:rPr>
          <w:rFonts w:cs="Arial"/>
        </w:rPr>
        <w:t>12.</w:t>
      </w:r>
      <w:r w:rsidR="00355C4C" w:rsidRPr="00C5016E">
        <w:rPr>
          <w:rFonts w:cs="Arial"/>
        </w:rPr>
        <w:t xml:space="preserve"> </w:t>
      </w:r>
      <w:r w:rsidRPr="00C5016E">
        <w:rPr>
          <w:rFonts w:cs="Arial"/>
        </w:rPr>
        <w:t>2021.</w:t>
      </w:r>
      <w:r w:rsidR="00355C4C" w:rsidRPr="00C5016E">
        <w:rPr>
          <w:rFonts w:cs="Arial"/>
        </w:rPr>
        <w:t xml:space="preserve"> </w:t>
      </w:r>
      <w:r w:rsidRPr="00C5016E">
        <w:rPr>
          <w:rFonts w:cs="Arial"/>
        </w:rPr>
        <w:t xml:space="preserve">evidentirano je 9 ugovora više. </w:t>
      </w:r>
    </w:p>
    <w:p w:rsidR="00C025DC" w:rsidRPr="00C5016E" w:rsidRDefault="00355C4C" w:rsidP="00C025DC">
      <w:pPr>
        <w:rPr>
          <w:rFonts w:cs="Arial"/>
        </w:rPr>
      </w:pPr>
      <w:r w:rsidRPr="00C5016E">
        <w:rPr>
          <w:rFonts w:cs="Arial"/>
        </w:rPr>
        <w:t>Popisom mjenica je utvrđeno</w:t>
      </w:r>
      <w:r w:rsidR="00C025DC" w:rsidRPr="00C5016E">
        <w:rPr>
          <w:rFonts w:cs="Arial"/>
        </w:rPr>
        <w:t xml:space="preserve"> da je u Federalnom ministarstvu financija do 31.</w:t>
      </w:r>
      <w:r w:rsidRPr="00C5016E">
        <w:rPr>
          <w:rFonts w:cs="Arial"/>
        </w:rPr>
        <w:t xml:space="preserve"> </w:t>
      </w:r>
      <w:r w:rsidR="00C025DC" w:rsidRPr="00C5016E">
        <w:rPr>
          <w:rFonts w:cs="Arial"/>
        </w:rPr>
        <w:t>12.</w:t>
      </w:r>
      <w:r w:rsidRPr="00C5016E">
        <w:rPr>
          <w:rFonts w:cs="Arial"/>
        </w:rPr>
        <w:t xml:space="preserve"> </w:t>
      </w:r>
      <w:r w:rsidR="00C025DC" w:rsidRPr="00C5016E">
        <w:rPr>
          <w:rFonts w:cs="Arial"/>
        </w:rPr>
        <w:t>2022.</w:t>
      </w:r>
      <w:r w:rsidRPr="00C5016E">
        <w:rPr>
          <w:rFonts w:cs="Arial"/>
        </w:rPr>
        <w:t xml:space="preserve"> </w:t>
      </w:r>
      <w:r w:rsidR="00C025DC" w:rsidRPr="00C5016E">
        <w:rPr>
          <w:rFonts w:cs="Arial"/>
        </w:rPr>
        <w:t xml:space="preserve">zaprimljeno 4.411 mjenica od krajnjih korisnika-glavnih dužnika i 424 mjenica garanata-sudužnika, što ukupno iznosi 4.835 mjenica u vrijednosti ugovora od </w:t>
      </w:r>
      <w:r w:rsidR="00C025DC" w:rsidRPr="00C5016E">
        <w:rPr>
          <w:rFonts w:cs="Arial"/>
          <w:bCs/>
          <w:szCs w:val="24"/>
          <w:lang w:eastAsia="bs-Latn-BA"/>
        </w:rPr>
        <w:t>7.936.379.594,98</w:t>
      </w:r>
      <w:r w:rsidR="00C025DC" w:rsidRPr="00C5016E">
        <w:rPr>
          <w:rFonts w:ascii="Calibri" w:hAnsi="Calibri"/>
          <w:bCs/>
          <w:sz w:val="28"/>
          <w:szCs w:val="28"/>
          <w:lang w:eastAsia="bs-Latn-BA"/>
        </w:rPr>
        <w:t xml:space="preserve"> </w:t>
      </w:r>
      <w:r w:rsidR="00C025DC" w:rsidRPr="00C5016E">
        <w:rPr>
          <w:rFonts w:cs="Arial"/>
        </w:rPr>
        <w:t xml:space="preserve">KM (po </w:t>
      </w:r>
      <w:r w:rsidRPr="00C5016E">
        <w:rPr>
          <w:rFonts w:cs="Arial"/>
        </w:rPr>
        <w:t>tečaju</w:t>
      </w:r>
      <w:r w:rsidR="00C025DC" w:rsidRPr="00C5016E">
        <w:rPr>
          <w:rFonts w:cs="Arial"/>
        </w:rPr>
        <w:t xml:space="preserve"> Centralne banke BiH broj: 259 na dan 31.</w:t>
      </w:r>
      <w:r w:rsidRPr="00C5016E">
        <w:rPr>
          <w:rFonts w:cs="Arial"/>
        </w:rPr>
        <w:t xml:space="preserve"> </w:t>
      </w:r>
      <w:r w:rsidR="00C025DC" w:rsidRPr="00C5016E">
        <w:rPr>
          <w:rFonts w:cs="Arial"/>
        </w:rPr>
        <w:t>12.</w:t>
      </w:r>
      <w:r w:rsidRPr="00C5016E">
        <w:rPr>
          <w:rFonts w:cs="Arial"/>
        </w:rPr>
        <w:t xml:space="preserve"> </w:t>
      </w:r>
      <w:r w:rsidR="00C025DC" w:rsidRPr="00C5016E">
        <w:rPr>
          <w:rFonts w:cs="Arial"/>
        </w:rPr>
        <w:t>2022.).</w:t>
      </w:r>
      <w:r w:rsidR="00C025DC" w:rsidRPr="00C5016E">
        <w:rPr>
          <w:rFonts w:cs="Arial"/>
          <w:szCs w:val="24"/>
        </w:rPr>
        <w:t xml:space="preserve"> U razdoblju</w:t>
      </w:r>
      <w:r w:rsidRPr="00C5016E">
        <w:rPr>
          <w:rFonts w:cs="Arial"/>
          <w:szCs w:val="24"/>
        </w:rPr>
        <w:t xml:space="preserve"> od 1.</w:t>
      </w:r>
      <w:r w:rsidR="00AF4CDD" w:rsidRPr="00C5016E">
        <w:rPr>
          <w:rFonts w:cs="Arial"/>
          <w:szCs w:val="24"/>
        </w:rPr>
        <w:t>1.2022. do 31.12.2022.</w:t>
      </w:r>
      <w:r w:rsidR="00C025DC" w:rsidRPr="00C5016E">
        <w:rPr>
          <w:rFonts w:cs="Arial"/>
          <w:szCs w:val="24"/>
        </w:rPr>
        <w:t xml:space="preserve"> </w:t>
      </w:r>
      <w:r w:rsidRPr="00C5016E">
        <w:rPr>
          <w:rFonts w:cs="Arial"/>
          <w:szCs w:val="24"/>
        </w:rPr>
        <w:t>za</w:t>
      </w:r>
      <w:r w:rsidR="00C025DC" w:rsidRPr="00C5016E">
        <w:rPr>
          <w:rFonts w:cs="Arial"/>
          <w:szCs w:val="24"/>
        </w:rPr>
        <w:t xml:space="preserve">primljeno </w:t>
      </w:r>
      <w:r w:rsidRPr="00C5016E">
        <w:rPr>
          <w:rFonts w:cs="Arial"/>
          <w:szCs w:val="24"/>
        </w:rPr>
        <w:t xml:space="preserve">je </w:t>
      </w:r>
      <w:r w:rsidR="00C025DC" w:rsidRPr="00C5016E">
        <w:rPr>
          <w:rFonts w:cs="Arial"/>
          <w:szCs w:val="24"/>
        </w:rPr>
        <w:t xml:space="preserve">140 mjenica u vrijednosti od </w:t>
      </w:r>
      <w:r w:rsidR="00C025DC" w:rsidRPr="00C5016E">
        <w:rPr>
          <w:rFonts w:cs="Arial"/>
          <w:bCs/>
          <w:szCs w:val="24"/>
          <w:lang w:eastAsia="bs-Latn-BA"/>
        </w:rPr>
        <w:t xml:space="preserve">847.773.447,07 </w:t>
      </w:r>
      <w:r w:rsidR="00C025DC" w:rsidRPr="00C5016E">
        <w:rPr>
          <w:rFonts w:cs="Arial"/>
          <w:szCs w:val="24"/>
        </w:rPr>
        <w:t xml:space="preserve">KM po </w:t>
      </w:r>
      <w:r w:rsidRPr="00C5016E">
        <w:rPr>
          <w:rFonts w:cs="Arial"/>
          <w:szCs w:val="24"/>
        </w:rPr>
        <w:t>tečaju</w:t>
      </w:r>
      <w:r w:rsidR="00C025DC" w:rsidRPr="00C5016E">
        <w:rPr>
          <w:rFonts w:cs="Arial"/>
          <w:szCs w:val="24"/>
        </w:rPr>
        <w:t xml:space="preserve"> Centralne banke BiH na dan 31.</w:t>
      </w:r>
      <w:r w:rsidRPr="00C5016E">
        <w:rPr>
          <w:rFonts w:cs="Arial"/>
          <w:szCs w:val="24"/>
        </w:rPr>
        <w:t xml:space="preserve"> </w:t>
      </w:r>
      <w:r w:rsidR="00C025DC" w:rsidRPr="00C5016E">
        <w:rPr>
          <w:rFonts w:cs="Arial"/>
          <w:szCs w:val="24"/>
        </w:rPr>
        <w:t>12.</w:t>
      </w:r>
      <w:r w:rsidRPr="00C5016E">
        <w:rPr>
          <w:rFonts w:cs="Arial"/>
          <w:szCs w:val="24"/>
        </w:rPr>
        <w:t xml:space="preserve"> </w:t>
      </w:r>
      <w:r w:rsidR="00C025DC" w:rsidRPr="00C5016E">
        <w:rPr>
          <w:rFonts w:cs="Arial"/>
          <w:szCs w:val="24"/>
        </w:rPr>
        <w:t>2022.</w:t>
      </w:r>
      <w:r w:rsidR="00C025DC" w:rsidRPr="00C5016E">
        <w:rPr>
          <w:rFonts w:cs="Arial"/>
        </w:rPr>
        <w:t xml:space="preserve"> </w:t>
      </w:r>
    </w:p>
    <w:p w:rsidR="00C025DC" w:rsidRPr="00C5016E" w:rsidRDefault="00C025DC" w:rsidP="00C025DC">
      <w:pPr>
        <w:spacing w:before="0" w:after="0"/>
        <w:rPr>
          <w:rFonts w:cs="Arial"/>
          <w:b/>
          <w:szCs w:val="24"/>
        </w:rPr>
      </w:pPr>
      <w:r w:rsidRPr="00C5016E">
        <w:rPr>
          <w:rFonts w:cs="Arial"/>
          <w:szCs w:val="24"/>
        </w:rPr>
        <w:t xml:space="preserve">Popisom je utvrđena ukupna vrijednost primljenih mjenica za </w:t>
      </w:r>
      <w:r w:rsidR="00AF4CDD" w:rsidRPr="00C5016E">
        <w:rPr>
          <w:rFonts w:cs="Arial"/>
        </w:rPr>
        <w:t>osiguranje</w:t>
      </w:r>
      <w:r w:rsidRPr="00C5016E">
        <w:rPr>
          <w:rFonts w:cs="Arial"/>
          <w:szCs w:val="24"/>
        </w:rPr>
        <w:t xml:space="preserve"> kredita, zajmova i grantova u iznosu od </w:t>
      </w:r>
      <w:r w:rsidRPr="00C5016E">
        <w:rPr>
          <w:rFonts w:cs="Arial"/>
          <w:bCs/>
          <w:szCs w:val="24"/>
          <w:lang w:eastAsia="bs-Latn-BA"/>
        </w:rPr>
        <w:t>7.936.379.594,98</w:t>
      </w:r>
      <w:r w:rsidRPr="00C5016E">
        <w:rPr>
          <w:rFonts w:cs="Arial"/>
          <w:szCs w:val="24"/>
        </w:rPr>
        <w:t xml:space="preserve"> po </w:t>
      </w:r>
      <w:r w:rsidR="00AF4CDD" w:rsidRPr="00C5016E">
        <w:rPr>
          <w:rFonts w:cs="Arial"/>
          <w:szCs w:val="24"/>
        </w:rPr>
        <w:t>tečaju</w:t>
      </w:r>
      <w:r w:rsidRPr="00C5016E">
        <w:rPr>
          <w:rFonts w:cs="Arial"/>
          <w:szCs w:val="24"/>
        </w:rPr>
        <w:t xml:space="preserve"> na dan 31.</w:t>
      </w:r>
      <w:r w:rsidR="00AF4CDD" w:rsidRPr="00C5016E">
        <w:rPr>
          <w:rFonts w:cs="Arial"/>
          <w:szCs w:val="24"/>
        </w:rPr>
        <w:t xml:space="preserve"> </w:t>
      </w:r>
      <w:r w:rsidRPr="00C5016E">
        <w:rPr>
          <w:rFonts w:cs="Arial"/>
          <w:szCs w:val="24"/>
        </w:rPr>
        <w:t>12.</w:t>
      </w:r>
      <w:r w:rsidR="00AF4CDD" w:rsidRPr="00C5016E">
        <w:rPr>
          <w:rFonts w:cs="Arial"/>
          <w:szCs w:val="24"/>
        </w:rPr>
        <w:t xml:space="preserve"> </w:t>
      </w:r>
      <w:r w:rsidRPr="00C5016E">
        <w:rPr>
          <w:rFonts w:cs="Arial"/>
          <w:szCs w:val="24"/>
        </w:rPr>
        <w:t xml:space="preserve">2022. Uvidom u evidenciju Glavne knjige </w:t>
      </w:r>
      <w:r w:rsidR="00AF4CDD" w:rsidRPr="00C5016E">
        <w:rPr>
          <w:rFonts w:cs="Arial"/>
          <w:szCs w:val="24"/>
        </w:rPr>
        <w:t>riznice</w:t>
      </w:r>
      <w:r w:rsidRPr="00C5016E">
        <w:rPr>
          <w:rFonts w:cs="Arial"/>
          <w:szCs w:val="24"/>
        </w:rPr>
        <w:t xml:space="preserve"> na dan 31.</w:t>
      </w:r>
      <w:r w:rsidR="00AF4CDD" w:rsidRPr="00C5016E">
        <w:rPr>
          <w:rFonts w:cs="Arial"/>
          <w:szCs w:val="24"/>
        </w:rPr>
        <w:t xml:space="preserve"> </w:t>
      </w:r>
      <w:r w:rsidRPr="00C5016E">
        <w:rPr>
          <w:rFonts w:cs="Arial"/>
          <w:szCs w:val="24"/>
        </w:rPr>
        <w:t>12.</w:t>
      </w:r>
      <w:r w:rsidR="00AF4CDD" w:rsidRPr="00C5016E">
        <w:rPr>
          <w:rFonts w:cs="Arial"/>
          <w:szCs w:val="24"/>
        </w:rPr>
        <w:t xml:space="preserve"> </w:t>
      </w:r>
      <w:r w:rsidRPr="00C5016E">
        <w:rPr>
          <w:rFonts w:cs="Arial"/>
          <w:szCs w:val="24"/>
        </w:rPr>
        <w:t xml:space="preserve">2022. na analitičkom kontu 911116 – Primljene mjenice za </w:t>
      </w:r>
      <w:r w:rsidR="00AF4CDD" w:rsidRPr="00C5016E">
        <w:rPr>
          <w:rFonts w:cs="Arial"/>
        </w:rPr>
        <w:t>osiguranje</w:t>
      </w:r>
      <w:r w:rsidRPr="00C5016E">
        <w:rPr>
          <w:rFonts w:cs="Arial"/>
          <w:szCs w:val="24"/>
        </w:rPr>
        <w:t xml:space="preserve"> kredita, zajmova i grantova, knjigovodstveno je evidentiran iznos od 7.903.844.692,01 KM. Razlika u iznosu od 32.534.902,97 KM nastala </w:t>
      </w:r>
      <w:r w:rsidR="00AF4CDD" w:rsidRPr="00C5016E">
        <w:rPr>
          <w:rFonts w:cs="Arial"/>
          <w:szCs w:val="24"/>
        </w:rPr>
        <w:t>uslijed</w:t>
      </w:r>
      <w:r w:rsidRPr="00C5016E">
        <w:rPr>
          <w:rFonts w:cs="Arial"/>
          <w:szCs w:val="24"/>
        </w:rPr>
        <w:t xml:space="preserve"> </w:t>
      </w:r>
      <w:r w:rsidR="00AF4CDD" w:rsidRPr="00C5016E">
        <w:rPr>
          <w:rFonts w:cs="Arial"/>
          <w:szCs w:val="24"/>
        </w:rPr>
        <w:t>tečajnih</w:t>
      </w:r>
      <w:r w:rsidRPr="00C5016E">
        <w:rPr>
          <w:rFonts w:cs="Arial"/>
          <w:szCs w:val="24"/>
        </w:rPr>
        <w:t xml:space="preserve"> razlika u odnosu na iskazano stvarno stanje po </w:t>
      </w:r>
      <w:r w:rsidR="00AF4CDD" w:rsidRPr="00C5016E">
        <w:rPr>
          <w:rFonts w:cs="Arial"/>
          <w:szCs w:val="24"/>
        </w:rPr>
        <w:t>tečaju</w:t>
      </w:r>
      <w:r w:rsidRPr="00C5016E">
        <w:rPr>
          <w:rFonts w:cs="Arial"/>
          <w:szCs w:val="24"/>
        </w:rPr>
        <w:t xml:space="preserve"> na dan 31.</w:t>
      </w:r>
      <w:r w:rsidR="00AF4CDD" w:rsidRPr="00C5016E">
        <w:rPr>
          <w:rFonts w:cs="Arial"/>
          <w:szCs w:val="24"/>
        </w:rPr>
        <w:t xml:space="preserve"> </w:t>
      </w:r>
      <w:r w:rsidRPr="00C5016E">
        <w:rPr>
          <w:rFonts w:cs="Arial"/>
          <w:szCs w:val="24"/>
        </w:rPr>
        <w:t>12.</w:t>
      </w:r>
      <w:r w:rsidR="00AF4CDD" w:rsidRPr="00C5016E">
        <w:rPr>
          <w:rFonts w:cs="Arial"/>
          <w:szCs w:val="24"/>
        </w:rPr>
        <w:t xml:space="preserve"> </w:t>
      </w:r>
      <w:r w:rsidRPr="00C5016E">
        <w:rPr>
          <w:rFonts w:cs="Arial"/>
          <w:szCs w:val="24"/>
        </w:rPr>
        <w:t>2022.</w:t>
      </w:r>
      <w:r w:rsidR="00AF4CDD" w:rsidRPr="00C5016E">
        <w:rPr>
          <w:rFonts w:cs="Arial"/>
          <w:szCs w:val="24"/>
        </w:rPr>
        <w:t xml:space="preserve"> </w:t>
      </w:r>
    </w:p>
    <w:p w:rsidR="00C025DC" w:rsidRPr="00C5016E" w:rsidRDefault="00C025DC" w:rsidP="00C025DC">
      <w:pPr>
        <w:spacing w:before="0" w:after="0"/>
        <w:rPr>
          <w:rFonts w:cs="Arial"/>
        </w:rPr>
      </w:pPr>
    </w:p>
    <w:p w:rsidR="00C025DC" w:rsidRPr="00C5016E" w:rsidRDefault="00AF4CDD" w:rsidP="00C025DC">
      <w:pPr>
        <w:spacing w:before="0" w:after="0"/>
        <w:rPr>
          <w:rFonts w:cs="Arial"/>
          <w:b/>
        </w:rPr>
      </w:pPr>
      <w:r w:rsidRPr="00C5016E">
        <w:rPr>
          <w:rFonts w:cs="Arial"/>
        </w:rPr>
        <w:t>Popisom garancija</w:t>
      </w:r>
      <w:r w:rsidR="00C025DC" w:rsidRPr="00C5016E">
        <w:rPr>
          <w:rFonts w:cs="Arial"/>
        </w:rPr>
        <w:t xml:space="preserve"> utvrđen</w:t>
      </w:r>
      <w:r w:rsidRPr="00C5016E">
        <w:rPr>
          <w:rFonts w:cs="Arial"/>
        </w:rPr>
        <w:t xml:space="preserve"> je</w:t>
      </w:r>
      <w:r w:rsidR="00C025DC" w:rsidRPr="00C5016E">
        <w:rPr>
          <w:rFonts w:cs="Arial"/>
        </w:rPr>
        <w:t xml:space="preserve"> iznos zaprimljenih garancija, kao instrumenata </w:t>
      </w:r>
      <w:r w:rsidRPr="00C5016E">
        <w:rPr>
          <w:rFonts w:cs="Arial"/>
        </w:rPr>
        <w:t>osiguranja</w:t>
      </w:r>
      <w:r w:rsidR="00C025DC" w:rsidRPr="00C5016E">
        <w:rPr>
          <w:rFonts w:cs="Arial"/>
        </w:rPr>
        <w:t xml:space="preserve"> u svrhu osiguranja naplate kredita o</w:t>
      </w:r>
      <w:r w:rsidRPr="00C5016E">
        <w:rPr>
          <w:rFonts w:cs="Arial"/>
        </w:rPr>
        <w:t>d krajnjih korisnika i garanata</w:t>
      </w:r>
      <w:r w:rsidR="00C025DC" w:rsidRPr="00C5016E">
        <w:rPr>
          <w:rFonts w:cs="Arial"/>
        </w:rPr>
        <w:t xml:space="preserve"> na dan 31.</w:t>
      </w:r>
      <w:r w:rsidRPr="00C5016E">
        <w:rPr>
          <w:rFonts w:cs="Arial"/>
        </w:rPr>
        <w:t xml:space="preserve"> </w:t>
      </w:r>
      <w:r w:rsidR="00C025DC" w:rsidRPr="00C5016E">
        <w:rPr>
          <w:rFonts w:cs="Arial"/>
        </w:rPr>
        <w:t>12.</w:t>
      </w:r>
      <w:r w:rsidRPr="00C5016E">
        <w:rPr>
          <w:rFonts w:cs="Arial"/>
        </w:rPr>
        <w:t xml:space="preserve"> </w:t>
      </w:r>
      <w:r w:rsidR="00C025DC" w:rsidRPr="00C5016E">
        <w:rPr>
          <w:rFonts w:cs="Arial"/>
        </w:rPr>
        <w:t>2022., u ukupnoj vrijednosti od 95.874.964,97 KM.</w:t>
      </w:r>
    </w:p>
    <w:p w:rsidR="00C025DC" w:rsidRPr="00C5016E" w:rsidRDefault="00C025DC" w:rsidP="00C025DC">
      <w:pPr>
        <w:spacing w:before="0" w:after="0"/>
        <w:rPr>
          <w:rFonts w:cs="Arial"/>
        </w:rPr>
      </w:pPr>
      <w:r w:rsidRPr="00C5016E">
        <w:rPr>
          <w:rFonts w:cs="Arial"/>
        </w:rPr>
        <w:t xml:space="preserve">Uvidom u evidenciju </w:t>
      </w:r>
      <w:r w:rsidR="00AF4CDD" w:rsidRPr="00C5016E">
        <w:rPr>
          <w:rFonts w:cs="Arial"/>
        </w:rPr>
        <w:t xml:space="preserve">Glavne </w:t>
      </w:r>
      <w:r w:rsidRPr="00C5016E">
        <w:rPr>
          <w:rFonts w:cs="Arial"/>
        </w:rPr>
        <w:t xml:space="preserve">knjige </w:t>
      </w:r>
      <w:r w:rsidR="00AF4CDD" w:rsidRPr="00C5016E">
        <w:rPr>
          <w:rFonts w:cs="Arial"/>
          <w:szCs w:val="24"/>
        </w:rPr>
        <w:t>riznice</w:t>
      </w:r>
      <w:r w:rsidRPr="00C5016E">
        <w:rPr>
          <w:rFonts w:cs="Arial"/>
        </w:rPr>
        <w:t xml:space="preserve"> na dan 31.</w:t>
      </w:r>
      <w:r w:rsidR="00AF4CDD" w:rsidRPr="00C5016E">
        <w:rPr>
          <w:rFonts w:cs="Arial"/>
        </w:rPr>
        <w:t xml:space="preserve"> </w:t>
      </w:r>
      <w:r w:rsidRPr="00C5016E">
        <w:rPr>
          <w:rFonts w:cs="Arial"/>
        </w:rPr>
        <w:t>12.</w:t>
      </w:r>
      <w:r w:rsidR="00AF4CDD" w:rsidRPr="00C5016E">
        <w:rPr>
          <w:rFonts w:cs="Arial"/>
        </w:rPr>
        <w:t xml:space="preserve"> 2022.</w:t>
      </w:r>
      <w:r w:rsidRPr="00C5016E">
        <w:rPr>
          <w:rFonts w:cs="Arial"/>
        </w:rPr>
        <w:t xml:space="preserve"> na analitičkom kontu 911117 „Primljene garancije za </w:t>
      </w:r>
      <w:r w:rsidR="00AF4CDD" w:rsidRPr="00C5016E">
        <w:rPr>
          <w:rFonts w:cs="Arial"/>
        </w:rPr>
        <w:t>osiguranje</w:t>
      </w:r>
      <w:r w:rsidRPr="00C5016E">
        <w:rPr>
          <w:rFonts w:cs="Arial"/>
        </w:rPr>
        <w:t xml:space="preserve"> kredita, zajmova i grantova“ knjigovodstveno je evidentiran iznos od 94.157.593,86 KM. Stvarna vrijednost zaprimljenih garancija do 31.</w:t>
      </w:r>
      <w:r w:rsidR="00AF4CDD" w:rsidRPr="00C5016E">
        <w:rPr>
          <w:rFonts w:cs="Arial"/>
        </w:rPr>
        <w:t xml:space="preserve"> </w:t>
      </w:r>
      <w:r w:rsidRPr="00C5016E">
        <w:rPr>
          <w:rFonts w:cs="Arial"/>
        </w:rPr>
        <w:t>12.</w:t>
      </w:r>
      <w:r w:rsidR="00AF4CDD" w:rsidRPr="00C5016E">
        <w:rPr>
          <w:rFonts w:cs="Arial"/>
        </w:rPr>
        <w:t xml:space="preserve"> </w:t>
      </w:r>
      <w:r w:rsidRPr="00C5016E">
        <w:rPr>
          <w:rFonts w:cs="Arial"/>
        </w:rPr>
        <w:t xml:space="preserve">2022. iznosi 95.874.964,97 KM, te je po </w:t>
      </w:r>
      <w:r w:rsidR="00AF4CDD" w:rsidRPr="00C5016E">
        <w:rPr>
          <w:rFonts w:cs="Arial"/>
        </w:rPr>
        <w:t>tečaju</w:t>
      </w:r>
      <w:r w:rsidRPr="00C5016E">
        <w:rPr>
          <w:rFonts w:cs="Arial"/>
        </w:rPr>
        <w:t xml:space="preserve"> Centralne banke BiH na dan 31.</w:t>
      </w:r>
      <w:r w:rsidR="00AF4CDD" w:rsidRPr="00C5016E">
        <w:rPr>
          <w:rFonts w:cs="Arial"/>
        </w:rPr>
        <w:t xml:space="preserve"> </w:t>
      </w:r>
      <w:r w:rsidRPr="00C5016E">
        <w:rPr>
          <w:rFonts w:cs="Arial"/>
        </w:rPr>
        <w:t>12.</w:t>
      </w:r>
      <w:r w:rsidR="00AF4CDD" w:rsidRPr="00C5016E">
        <w:rPr>
          <w:rFonts w:cs="Arial"/>
        </w:rPr>
        <w:t xml:space="preserve"> </w:t>
      </w:r>
      <w:r w:rsidRPr="00C5016E">
        <w:rPr>
          <w:rFonts w:cs="Arial"/>
        </w:rPr>
        <w:t xml:space="preserve">2022. evidentirana negativna </w:t>
      </w:r>
      <w:r w:rsidR="00AF4CDD" w:rsidRPr="00C5016E">
        <w:rPr>
          <w:rFonts w:cs="Arial"/>
        </w:rPr>
        <w:t>tečajna</w:t>
      </w:r>
      <w:r w:rsidRPr="00C5016E">
        <w:rPr>
          <w:rFonts w:cs="Arial"/>
        </w:rPr>
        <w:t xml:space="preserve"> razlika u odnosu na ranij</w:t>
      </w:r>
      <w:r w:rsidR="00AF4CDD" w:rsidRPr="00C5016E">
        <w:rPr>
          <w:rFonts w:cs="Arial"/>
        </w:rPr>
        <w:t>e</w:t>
      </w:r>
      <w:r w:rsidRPr="00C5016E">
        <w:rPr>
          <w:rFonts w:cs="Arial"/>
        </w:rPr>
        <w:t xml:space="preserve"> </w:t>
      </w:r>
      <w:r w:rsidR="006229C5" w:rsidRPr="00C5016E">
        <w:rPr>
          <w:rFonts w:cs="Arial"/>
        </w:rPr>
        <w:t>izvještajno razdoblje</w:t>
      </w:r>
      <w:r w:rsidRPr="00C5016E">
        <w:rPr>
          <w:rFonts w:cs="Arial"/>
        </w:rPr>
        <w:t xml:space="preserve"> od 31.</w:t>
      </w:r>
      <w:r w:rsidR="00AF4CDD" w:rsidRPr="00C5016E">
        <w:rPr>
          <w:rFonts w:cs="Arial"/>
        </w:rPr>
        <w:t xml:space="preserve"> </w:t>
      </w:r>
      <w:r w:rsidRPr="00C5016E">
        <w:rPr>
          <w:rFonts w:cs="Arial"/>
        </w:rPr>
        <w:t>12.</w:t>
      </w:r>
      <w:r w:rsidR="00AF4CDD" w:rsidRPr="00C5016E">
        <w:rPr>
          <w:rFonts w:cs="Arial"/>
        </w:rPr>
        <w:t xml:space="preserve"> </w:t>
      </w:r>
      <w:r w:rsidRPr="00C5016E">
        <w:rPr>
          <w:rFonts w:cs="Arial"/>
        </w:rPr>
        <w:t>2021., koja iznosi 1.717.371,11 KM.</w:t>
      </w:r>
    </w:p>
    <w:p w:rsidR="00C025DC" w:rsidRPr="00C5016E" w:rsidRDefault="00C025DC" w:rsidP="00C025DC">
      <w:pPr>
        <w:spacing w:before="120"/>
        <w:rPr>
          <w:rFonts w:cs="Arial"/>
        </w:rPr>
      </w:pPr>
      <w:r w:rsidRPr="00C5016E">
        <w:rPr>
          <w:rFonts w:cs="Arial"/>
        </w:rPr>
        <w:lastRenderedPageBreak/>
        <w:t xml:space="preserve">Popisom </w:t>
      </w:r>
      <w:r w:rsidR="00AF4CDD" w:rsidRPr="00C5016E">
        <w:rPr>
          <w:rFonts w:cs="Arial"/>
        </w:rPr>
        <w:t>izdanih garancija</w:t>
      </w:r>
      <w:r w:rsidRPr="00C5016E">
        <w:rPr>
          <w:rFonts w:cs="Arial"/>
        </w:rPr>
        <w:t xml:space="preserve"> utvrđen </w:t>
      </w:r>
      <w:r w:rsidR="00AF4CDD" w:rsidRPr="00C5016E">
        <w:rPr>
          <w:rFonts w:cs="Arial"/>
        </w:rPr>
        <w:t xml:space="preserve">je </w:t>
      </w:r>
      <w:r w:rsidRPr="00C5016E">
        <w:rPr>
          <w:rFonts w:cs="Arial"/>
        </w:rPr>
        <w:t xml:space="preserve">iznos </w:t>
      </w:r>
      <w:r w:rsidR="00AF4CDD" w:rsidRPr="00C5016E">
        <w:rPr>
          <w:rFonts w:cs="Arial"/>
        </w:rPr>
        <w:t>izdanih</w:t>
      </w:r>
      <w:r w:rsidR="0070505C" w:rsidRPr="00C5016E">
        <w:rPr>
          <w:rFonts w:cs="Arial"/>
        </w:rPr>
        <w:t xml:space="preserve"> garancija, kao instrumen</w:t>
      </w:r>
      <w:r w:rsidRPr="00C5016E">
        <w:rPr>
          <w:rFonts w:cs="Arial"/>
        </w:rPr>
        <w:t>ta o</w:t>
      </w:r>
      <w:r w:rsidR="00AF4CDD" w:rsidRPr="00C5016E">
        <w:rPr>
          <w:rFonts w:cs="Arial"/>
        </w:rPr>
        <w:t>siguranja</w:t>
      </w:r>
      <w:r w:rsidRPr="00C5016E">
        <w:rPr>
          <w:rFonts w:cs="Arial"/>
        </w:rPr>
        <w:t xml:space="preserve"> u svrhu osiguranja naplate za korisnika garancije</w:t>
      </w:r>
      <w:r w:rsidR="00AF4CDD" w:rsidRPr="00C5016E">
        <w:rPr>
          <w:rFonts w:cs="Arial"/>
        </w:rPr>
        <w:t>,</w:t>
      </w:r>
      <w:r w:rsidRPr="00C5016E">
        <w:rPr>
          <w:rFonts w:cs="Arial"/>
        </w:rPr>
        <w:t xml:space="preserve"> u ukupnom iznosu od 1.200.860.061,68 KM. Navedeni iznos se odnosi na izda</w:t>
      </w:r>
      <w:r w:rsidR="00AF4CDD" w:rsidRPr="00C5016E">
        <w:rPr>
          <w:rFonts w:cs="Arial"/>
        </w:rPr>
        <w:t>n</w:t>
      </w:r>
      <w:r w:rsidRPr="00C5016E">
        <w:rPr>
          <w:rFonts w:cs="Arial"/>
        </w:rPr>
        <w:t>u garanciju u korist korisnika China export-import bank Peking CEXIM za traži</w:t>
      </w:r>
      <w:r w:rsidR="00AF4CDD" w:rsidRPr="00C5016E">
        <w:rPr>
          <w:rFonts w:cs="Arial"/>
        </w:rPr>
        <w:t>telja</w:t>
      </w:r>
      <w:r w:rsidRPr="00C5016E">
        <w:rPr>
          <w:rFonts w:cs="Arial"/>
        </w:rPr>
        <w:t xml:space="preserve"> garancije JP „Elektroprivreda BiH“ d.d. Sarajevo, radi o</w:t>
      </w:r>
      <w:r w:rsidR="00AF4CDD" w:rsidRPr="00C5016E">
        <w:rPr>
          <w:rFonts w:cs="Arial"/>
        </w:rPr>
        <w:t>siguranja</w:t>
      </w:r>
      <w:r w:rsidRPr="00C5016E">
        <w:rPr>
          <w:rFonts w:cs="Arial"/>
        </w:rPr>
        <w:t xml:space="preserve"> kreditnog zaduženja JP „Elektroprivreda BiH“ d.d. Sarajevo kod China export-import bank Peking CEXIM za financiranje projekta izgradnje termo bloka 7-450 MW u Termo elektrani Tuzla u iznosu od 613.990.000,00 EUR ili 1.200.860.061,68 KM, koja je evidentirana u 2019.</w:t>
      </w:r>
      <w:r w:rsidR="00AF4CDD" w:rsidRPr="00C5016E">
        <w:rPr>
          <w:rFonts w:cs="Arial"/>
        </w:rPr>
        <w:t xml:space="preserve"> </w:t>
      </w:r>
      <w:r w:rsidRPr="00C5016E">
        <w:rPr>
          <w:rFonts w:cs="Arial"/>
        </w:rPr>
        <w:t xml:space="preserve">godini, </w:t>
      </w:r>
      <w:r w:rsidR="00AF4CDD" w:rsidRPr="00C5016E">
        <w:rPr>
          <w:rFonts w:cs="Arial"/>
        </w:rPr>
        <w:t>sukladno</w:t>
      </w:r>
      <w:r w:rsidRPr="00C5016E">
        <w:rPr>
          <w:rFonts w:cs="Arial"/>
        </w:rPr>
        <w:t xml:space="preserve"> procedurama knjigovodstvenog evidentiranja izda</w:t>
      </w:r>
      <w:r w:rsidR="00AF4CDD" w:rsidRPr="00C5016E">
        <w:rPr>
          <w:rFonts w:cs="Arial"/>
        </w:rPr>
        <w:t>n</w:t>
      </w:r>
      <w:r w:rsidRPr="00C5016E">
        <w:rPr>
          <w:rFonts w:cs="Arial"/>
        </w:rPr>
        <w:t>ih garancij</w:t>
      </w:r>
      <w:r w:rsidR="00AF4CDD" w:rsidRPr="00C5016E">
        <w:rPr>
          <w:rFonts w:cs="Arial"/>
        </w:rPr>
        <w:t>a</w:t>
      </w:r>
      <w:r w:rsidRPr="00C5016E">
        <w:rPr>
          <w:rFonts w:cs="Arial"/>
        </w:rPr>
        <w:t>.</w:t>
      </w:r>
    </w:p>
    <w:p w:rsidR="00C025DC" w:rsidRPr="00C5016E" w:rsidRDefault="00C025DC" w:rsidP="00C025DC">
      <w:pPr>
        <w:pStyle w:val="Heading2"/>
        <w:rPr>
          <w:rFonts w:ascii="Arial" w:hAnsi="Arial" w:cs="Arial"/>
        </w:rPr>
      </w:pPr>
      <w:bookmarkStart w:id="87" w:name="_Toc131505225"/>
      <w:r w:rsidRPr="00C5016E">
        <w:rPr>
          <w:rFonts w:ascii="Arial" w:hAnsi="Arial" w:cs="Arial"/>
        </w:rPr>
        <w:t xml:space="preserve">Tekuća </w:t>
      </w:r>
      <w:bookmarkEnd w:id="87"/>
      <w:r w:rsidR="00AF4CDD" w:rsidRPr="00C5016E">
        <w:rPr>
          <w:rFonts w:ascii="Arial" w:hAnsi="Arial" w:cs="Arial"/>
        </w:rPr>
        <w:t>pričuva</w:t>
      </w:r>
    </w:p>
    <w:p w:rsidR="00C025DC" w:rsidRPr="00C5016E" w:rsidRDefault="00C025DC" w:rsidP="00C025DC">
      <w:r w:rsidRPr="00C5016E">
        <w:t xml:space="preserve">U 2022. godini iz tekuće </w:t>
      </w:r>
      <w:r w:rsidR="00AF4CDD" w:rsidRPr="00C5016E">
        <w:t>pričuve</w:t>
      </w:r>
      <w:r w:rsidRPr="00C5016E">
        <w:t xml:space="preserve"> Proračuna Federacije BiH odobrena su sredstva u iznosu od 23,03 </w:t>
      </w:r>
      <w:r w:rsidR="004611A5" w:rsidRPr="00C5016E">
        <w:t>milijun</w:t>
      </w:r>
      <w:r w:rsidRPr="00C5016E">
        <w:t xml:space="preserve">a KM od ukupno planiranih 5,15 </w:t>
      </w:r>
      <w:r w:rsidR="004611A5" w:rsidRPr="00C5016E">
        <w:t>milijun</w:t>
      </w:r>
      <w:r w:rsidRPr="00C5016E">
        <w:t>a KM, od čega:</w:t>
      </w:r>
    </w:p>
    <w:p w:rsidR="00C025DC" w:rsidRPr="00C5016E" w:rsidRDefault="00C025DC" w:rsidP="00C025DC">
      <w:pPr>
        <w:pStyle w:val="ListParagraph"/>
        <w:numPr>
          <w:ilvl w:val="0"/>
          <w:numId w:val="15"/>
        </w:numPr>
        <w:rPr>
          <w:rFonts w:ascii="Arial" w:hAnsi="Arial" w:cs="Arial"/>
          <w:lang w:val="hr-HR"/>
        </w:rPr>
      </w:pPr>
      <w:r w:rsidRPr="00C5016E">
        <w:rPr>
          <w:rFonts w:ascii="Arial" w:hAnsi="Arial" w:cs="Arial"/>
          <w:lang w:val="hr-HR"/>
        </w:rPr>
        <w:t xml:space="preserve">po odlukama Vlade FBiH 22,87 </w:t>
      </w:r>
      <w:r w:rsidR="004611A5" w:rsidRPr="00C5016E">
        <w:rPr>
          <w:rFonts w:ascii="Arial" w:hAnsi="Arial" w:cs="Arial"/>
          <w:lang w:val="hr-HR"/>
        </w:rPr>
        <w:t>milijun</w:t>
      </w:r>
      <w:r w:rsidR="00AF4CDD" w:rsidRPr="00C5016E">
        <w:rPr>
          <w:rFonts w:ascii="Arial" w:hAnsi="Arial" w:cs="Arial"/>
          <w:lang w:val="hr-HR"/>
        </w:rPr>
        <w:t xml:space="preserve">a KM </w:t>
      </w:r>
    </w:p>
    <w:p w:rsidR="00C025DC" w:rsidRPr="00C5016E" w:rsidRDefault="00C025DC" w:rsidP="00C025DC">
      <w:pPr>
        <w:pStyle w:val="ListParagraph"/>
        <w:numPr>
          <w:ilvl w:val="0"/>
          <w:numId w:val="15"/>
        </w:numPr>
        <w:rPr>
          <w:rFonts w:ascii="Arial" w:hAnsi="Arial" w:cs="Arial"/>
          <w:lang w:val="hr-HR"/>
        </w:rPr>
      </w:pPr>
      <w:r w:rsidRPr="00C5016E">
        <w:rPr>
          <w:rFonts w:ascii="Arial" w:hAnsi="Arial" w:cs="Arial"/>
          <w:lang w:val="hr-HR"/>
        </w:rPr>
        <w:t xml:space="preserve">po rješenjima premijera FBiH 75 </w:t>
      </w:r>
      <w:r w:rsidR="004611A5" w:rsidRPr="00C5016E">
        <w:rPr>
          <w:rFonts w:ascii="Arial" w:hAnsi="Arial" w:cs="Arial"/>
          <w:lang w:val="hr-HR"/>
        </w:rPr>
        <w:t>tisuć</w:t>
      </w:r>
      <w:r w:rsidR="00AF4CDD" w:rsidRPr="00C5016E">
        <w:rPr>
          <w:rFonts w:ascii="Arial" w:hAnsi="Arial" w:cs="Arial"/>
          <w:lang w:val="hr-HR"/>
        </w:rPr>
        <w:t>a KM</w:t>
      </w:r>
    </w:p>
    <w:p w:rsidR="00C025DC" w:rsidRPr="00C5016E" w:rsidRDefault="00C025DC" w:rsidP="00C025DC">
      <w:pPr>
        <w:pStyle w:val="ListParagraph"/>
        <w:numPr>
          <w:ilvl w:val="0"/>
          <w:numId w:val="15"/>
        </w:numPr>
        <w:rPr>
          <w:rFonts w:ascii="Arial" w:hAnsi="Arial" w:cs="Arial"/>
          <w:lang w:val="hr-HR"/>
        </w:rPr>
      </w:pPr>
      <w:r w:rsidRPr="00C5016E">
        <w:rPr>
          <w:rFonts w:ascii="Arial" w:hAnsi="Arial" w:cs="Arial"/>
          <w:lang w:val="hr-HR"/>
        </w:rPr>
        <w:t xml:space="preserve">po rješenjima zamjenice premijera – ministrice financija 40 </w:t>
      </w:r>
      <w:r w:rsidR="004611A5" w:rsidRPr="00C5016E">
        <w:rPr>
          <w:rFonts w:ascii="Arial" w:hAnsi="Arial" w:cs="Arial"/>
          <w:lang w:val="hr-HR"/>
        </w:rPr>
        <w:t>tisuć</w:t>
      </w:r>
      <w:r w:rsidR="00AF4CDD" w:rsidRPr="00C5016E">
        <w:rPr>
          <w:rFonts w:ascii="Arial" w:hAnsi="Arial" w:cs="Arial"/>
          <w:lang w:val="hr-HR"/>
        </w:rPr>
        <w:t xml:space="preserve">a KM </w:t>
      </w:r>
    </w:p>
    <w:p w:rsidR="00C025DC" w:rsidRPr="00C5016E" w:rsidRDefault="00C025DC" w:rsidP="00C025DC">
      <w:pPr>
        <w:pStyle w:val="ListParagraph"/>
        <w:numPr>
          <w:ilvl w:val="0"/>
          <w:numId w:val="15"/>
        </w:numPr>
        <w:rPr>
          <w:rFonts w:ascii="Arial" w:hAnsi="Arial" w:cs="Arial"/>
          <w:lang w:val="hr-HR"/>
        </w:rPr>
      </w:pPr>
      <w:r w:rsidRPr="00C5016E">
        <w:rPr>
          <w:rFonts w:ascii="Arial" w:hAnsi="Arial" w:cs="Arial"/>
          <w:lang w:val="hr-HR"/>
        </w:rPr>
        <w:t xml:space="preserve">po rješenjima zamjenika premijera – ministra rada i socijalne politike 39 </w:t>
      </w:r>
      <w:r w:rsidR="004611A5" w:rsidRPr="00C5016E">
        <w:rPr>
          <w:rFonts w:ascii="Arial" w:hAnsi="Arial" w:cs="Arial"/>
          <w:lang w:val="hr-HR"/>
        </w:rPr>
        <w:t>tisuć</w:t>
      </w:r>
      <w:r w:rsidRPr="00C5016E">
        <w:rPr>
          <w:rFonts w:ascii="Arial" w:hAnsi="Arial" w:cs="Arial"/>
          <w:lang w:val="hr-HR"/>
        </w:rPr>
        <w:t>a KM.</w:t>
      </w:r>
    </w:p>
    <w:p w:rsidR="00C025DC" w:rsidRPr="00C5016E" w:rsidRDefault="00C025DC" w:rsidP="00C025DC">
      <w:pPr>
        <w:rPr>
          <w:rFonts w:cs="Arial"/>
        </w:rPr>
      </w:pPr>
      <w:r w:rsidRPr="00C5016E">
        <w:rPr>
          <w:rFonts w:cs="Arial"/>
        </w:rPr>
        <w:t xml:space="preserve">Na </w:t>
      </w:r>
      <w:r w:rsidR="00AF4CDD" w:rsidRPr="00C5016E">
        <w:rPr>
          <w:rFonts w:cs="Arial"/>
        </w:rPr>
        <w:t>temelju</w:t>
      </w:r>
      <w:r w:rsidRPr="00C5016E">
        <w:rPr>
          <w:rFonts w:cs="Arial"/>
        </w:rPr>
        <w:t xml:space="preserve"> odluke Vlade FBiH V.</w:t>
      </w:r>
      <w:r w:rsidR="00AF4CDD" w:rsidRPr="00C5016E">
        <w:rPr>
          <w:rFonts w:cs="Arial"/>
        </w:rPr>
        <w:t xml:space="preserve"> </w:t>
      </w:r>
      <w:r w:rsidRPr="00C5016E">
        <w:rPr>
          <w:rFonts w:cs="Arial"/>
        </w:rPr>
        <w:t>broj</w:t>
      </w:r>
      <w:r w:rsidR="00AF4CDD" w:rsidRPr="00C5016E">
        <w:rPr>
          <w:rFonts w:cs="Arial"/>
        </w:rPr>
        <w:t xml:space="preserve">: 1750/2022 od </w:t>
      </w:r>
      <w:r w:rsidRPr="00C5016E">
        <w:rPr>
          <w:rFonts w:cs="Arial"/>
        </w:rPr>
        <w:t>9.</w:t>
      </w:r>
      <w:r w:rsidR="00AF4CDD" w:rsidRPr="00C5016E">
        <w:rPr>
          <w:rFonts w:cs="Arial"/>
        </w:rPr>
        <w:t xml:space="preserve"> </w:t>
      </w:r>
      <w:r w:rsidRPr="00C5016E">
        <w:rPr>
          <w:rFonts w:cs="Arial"/>
        </w:rPr>
        <w:t>12.</w:t>
      </w:r>
      <w:r w:rsidR="00AF4CDD" w:rsidRPr="00C5016E">
        <w:rPr>
          <w:rFonts w:cs="Arial"/>
        </w:rPr>
        <w:t xml:space="preserve"> </w:t>
      </w:r>
      <w:r w:rsidRPr="00C5016E">
        <w:rPr>
          <w:rFonts w:cs="Arial"/>
        </w:rPr>
        <w:t xml:space="preserve">2022. odobrena su sredstva iz tekuće </w:t>
      </w:r>
      <w:r w:rsidR="00AF4CDD" w:rsidRPr="00C5016E">
        <w:rPr>
          <w:rFonts w:cs="Arial"/>
        </w:rPr>
        <w:t xml:space="preserve">pričuve </w:t>
      </w:r>
      <w:r w:rsidRPr="00C5016E">
        <w:rPr>
          <w:rFonts w:cs="Arial"/>
        </w:rPr>
        <w:t xml:space="preserve">za pomoć stanovništvu </w:t>
      </w:r>
      <w:r w:rsidR="00AF4CDD" w:rsidRPr="00C5016E">
        <w:rPr>
          <w:rFonts w:cs="Arial"/>
        </w:rPr>
        <w:t>uslijed</w:t>
      </w:r>
      <w:r w:rsidRPr="00C5016E">
        <w:rPr>
          <w:rFonts w:cs="Arial"/>
        </w:rPr>
        <w:t xml:space="preserve"> rasta indeksa potrošačkih cijena u iznosu od 18,7 </w:t>
      </w:r>
      <w:r w:rsidR="004611A5" w:rsidRPr="00C5016E">
        <w:rPr>
          <w:rFonts w:cs="Arial"/>
        </w:rPr>
        <w:t>milijun</w:t>
      </w:r>
      <w:r w:rsidRPr="00C5016E">
        <w:rPr>
          <w:rFonts w:cs="Arial"/>
        </w:rPr>
        <w:t xml:space="preserve">a KM. </w:t>
      </w:r>
    </w:p>
    <w:p w:rsidR="00C025DC" w:rsidRPr="00C5016E" w:rsidRDefault="00C025DC" w:rsidP="00C025DC">
      <w:pPr>
        <w:tabs>
          <w:tab w:val="left" w:pos="1701"/>
        </w:tabs>
        <w:spacing w:before="0" w:after="0"/>
        <w:rPr>
          <w:rFonts w:cs="Arial"/>
          <w:bCs/>
          <w:szCs w:val="24"/>
        </w:rPr>
      </w:pPr>
      <w:r w:rsidRPr="00C5016E">
        <w:rPr>
          <w:rFonts w:cs="Arial"/>
          <w:bCs/>
          <w:szCs w:val="24"/>
        </w:rPr>
        <w:t>Detalj</w:t>
      </w:r>
      <w:r w:rsidR="00AF4CDD" w:rsidRPr="00C5016E">
        <w:rPr>
          <w:rFonts w:cs="Arial"/>
          <w:bCs/>
          <w:szCs w:val="24"/>
        </w:rPr>
        <w:t>no</w:t>
      </w:r>
      <w:r w:rsidRPr="00C5016E">
        <w:rPr>
          <w:rFonts w:cs="Arial"/>
          <w:bCs/>
          <w:szCs w:val="24"/>
        </w:rPr>
        <w:t xml:space="preserve"> izvješ</w:t>
      </w:r>
      <w:r w:rsidR="00AF4CDD" w:rsidRPr="00C5016E">
        <w:rPr>
          <w:rFonts w:cs="Arial"/>
          <w:bCs/>
          <w:szCs w:val="24"/>
        </w:rPr>
        <w:t xml:space="preserve">će </w:t>
      </w:r>
      <w:r w:rsidRPr="00C5016E">
        <w:rPr>
          <w:rFonts w:cs="Arial"/>
          <w:bCs/>
          <w:szCs w:val="24"/>
        </w:rPr>
        <w:t xml:space="preserve">o realizaciji tekuće </w:t>
      </w:r>
      <w:r w:rsidR="00AF4CDD" w:rsidRPr="00C5016E">
        <w:rPr>
          <w:rFonts w:cs="Arial"/>
          <w:bCs/>
          <w:szCs w:val="24"/>
        </w:rPr>
        <w:t>pričuve</w:t>
      </w:r>
      <w:r w:rsidRPr="00C5016E">
        <w:rPr>
          <w:rFonts w:cs="Arial"/>
          <w:bCs/>
          <w:szCs w:val="24"/>
        </w:rPr>
        <w:t xml:space="preserve"> prikazan</w:t>
      </w:r>
      <w:r w:rsidR="00AF4CDD" w:rsidRPr="00C5016E">
        <w:rPr>
          <w:rFonts w:cs="Arial"/>
          <w:bCs/>
          <w:szCs w:val="24"/>
        </w:rPr>
        <w:t>o</w:t>
      </w:r>
      <w:r w:rsidRPr="00C5016E">
        <w:rPr>
          <w:rFonts w:cs="Arial"/>
          <w:bCs/>
          <w:szCs w:val="24"/>
        </w:rPr>
        <w:t xml:space="preserve"> je u obrascu 6. </w:t>
      </w:r>
    </w:p>
    <w:p w:rsidR="00C025DC" w:rsidRPr="00C5016E" w:rsidRDefault="00C025DC" w:rsidP="00C025DC">
      <w:pPr>
        <w:tabs>
          <w:tab w:val="left" w:pos="1701"/>
        </w:tabs>
        <w:spacing w:before="0" w:after="0"/>
        <w:rPr>
          <w:rFonts w:cs="Arial"/>
          <w:bCs/>
          <w:szCs w:val="24"/>
        </w:rPr>
      </w:pPr>
    </w:p>
    <w:p w:rsidR="00C025DC" w:rsidRPr="00C5016E" w:rsidRDefault="00C025DC" w:rsidP="00C025DC">
      <w:pPr>
        <w:pStyle w:val="Heading2"/>
        <w:rPr>
          <w:rFonts w:ascii="Arial" w:hAnsi="Arial" w:cs="Arial"/>
        </w:rPr>
      </w:pPr>
      <w:bookmarkStart w:id="88" w:name="_Toc131505226"/>
      <w:r w:rsidRPr="00C5016E">
        <w:rPr>
          <w:rFonts w:ascii="Arial" w:hAnsi="Arial" w:cs="Arial"/>
        </w:rPr>
        <w:t>Odstupanja između rashoda i izdataka odobrenih Proračunom Federacije BiH za 2022. godinu i ostvarenih u 2022. godini</w:t>
      </w:r>
      <w:bookmarkEnd w:id="88"/>
    </w:p>
    <w:tbl>
      <w:tblPr>
        <w:tblW w:w="102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0"/>
        <w:gridCol w:w="993"/>
        <w:gridCol w:w="1701"/>
        <w:gridCol w:w="1984"/>
        <w:gridCol w:w="1985"/>
        <w:gridCol w:w="2693"/>
      </w:tblGrid>
      <w:tr w:rsidR="00C5016E" w:rsidRPr="00C5016E" w:rsidTr="00C025DC">
        <w:trPr>
          <w:trHeight w:val="675"/>
        </w:trPr>
        <w:tc>
          <w:tcPr>
            <w:tcW w:w="880" w:type="dxa"/>
            <w:shd w:val="clear" w:color="auto" w:fill="auto"/>
          </w:tcPr>
          <w:p w:rsidR="00C025DC" w:rsidRPr="00C5016E" w:rsidRDefault="00C025DC" w:rsidP="00C025DC">
            <w:pPr>
              <w:tabs>
                <w:tab w:val="left" w:pos="567"/>
              </w:tabs>
              <w:rPr>
                <w:rFonts w:cs="Arial"/>
                <w:b/>
                <w:szCs w:val="24"/>
              </w:rPr>
            </w:pPr>
            <w:r w:rsidRPr="00C5016E">
              <w:rPr>
                <w:rFonts w:cs="Arial"/>
                <w:b/>
                <w:szCs w:val="24"/>
              </w:rPr>
              <w:t>Glava</w:t>
            </w:r>
          </w:p>
        </w:tc>
        <w:tc>
          <w:tcPr>
            <w:tcW w:w="993" w:type="dxa"/>
            <w:shd w:val="clear" w:color="auto" w:fill="auto"/>
            <w:hideMark/>
          </w:tcPr>
          <w:p w:rsidR="00C025DC" w:rsidRPr="00C5016E" w:rsidRDefault="00C025DC" w:rsidP="00C025DC">
            <w:pPr>
              <w:tabs>
                <w:tab w:val="left" w:pos="567"/>
              </w:tabs>
              <w:jc w:val="center"/>
              <w:rPr>
                <w:rFonts w:cs="Arial"/>
                <w:b/>
                <w:szCs w:val="24"/>
              </w:rPr>
            </w:pPr>
            <w:r w:rsidRPr="00C5016E">
              <w:rPr>
                <w:rFonts w:cs="Arial"/>
                <w:b/>
                <w:szCs w:val="24"/>
              </w:rPr>
              <w:t>Ekon. kod</w:t>
            </w:r>
          </w:p>
        </w:tc>
        <w:tc>
          <w:tcPr>
            <w:tcW w:w="1701" w:type="dxa"/>
            <w:shd w:val="clear" w:color="auto" w:fill="auto"/>
            <w:hideMark/>
          </w:tcPr>
          <w:p w:rsidR="00C025DC" w:rsidRPr="00C5016E" w:rsidRDefault="00C025DC" w:rsidP="00C025DC">
            <w:pPr>
              <w:tabs>
                <w:tab w:val="left" w:pos="567"/>
              </w:tabs>
              <w:jc w:val="center"/>
              <w:rPr>
                <w:rFonts w:cs="Arial"/>
                <w:b/>
                <w:szCs w:val="24"/>
              </w:rPr>
            </w:pPr>
            <w:r w:rsidRPr="00C5016E">
              <w:rPr>
                <w:rFonts w:cs="Arial"/>
                <w:b/>
                <w:szCs w:val="24"/>
              </w:rPr>
              <w:t>Opis ekonomskog koda</w:t>
            </w:r>
          </w:p>
        </w:tc>
        <w:tc>
          <w:tcPr>
            <w:tcW w:w="1984" w:type="dxa"/>
            <w:shd w:val="clear" w:color="auto" w:fill="auto"/>
            <w:hideMark/>
          </w:tcPr>
          <w:p w:rsidR="00C025DC" w:rsidRPr="00C5016E" w:rsidRDefault="00C025DC" w:rsidP="00C025DC">
            <w:pPr>
              <w:tabs>
                <w:tab w:val="left" w:pos="567"/>
              </w:tabs>
              <w:jc w:val="center"/>
              <w:rPr>
                <w:rFonts w:cs="Arial"/>
                <w:b/>
                <w:szCs w:val="24"/>
              </w:rPr>
            </w:pPr>
            <w:r w:rsidRPr="00C5016E">
              <w:rPr>
                <w:rFonts w:cs="Arial"/>
                <w:b/>
                <w:szCs w:val="24"/>
              </w:rPr>
              <w:t>Proračun 2022.</w:t>
            </w:r>
          </w:p>
        </w:tc>
        <w:tc>
          <w:tcPr>
            <w:tcW w:w="1985" w:type="dxa"/>
            <w:shd w:val="clear" w:color="auto" w:fill="auto"/>
            <w:hideMark/>
          </w:tcPr>
          <w:p w:rsidR="00C025DC" w:rsidRPr="00C5016E" w:rsidRDefault="00C025DC" w:rsidP="00C025DC">
            <w:pPr>
              <w:tabs>
                <w:tab w:val="left" w:pos="567"/>
              </w:tabs>
              <w:jc w:val="center"/>
              <w:rPr>
                <w:rFonts w:cs="Arial"/>
                <w:b/>
                <w:szCs w:val="24"/>
              </w:rPr>
            </w:pPr>
            <w:r w:rsidRPr="00C5016E">
              <w:rPr>
                <w:rFonts w:cs="Arial"/>
                <w:b/>
                <w:szCs w:val="24"/>
              </w:rPr>
              <w:t>Izvršenje proračuna za 2022.</w:t>
            </w:r>
          </w:p>
        </w:tc>
        <w:tc>
          <w:tcPr>
            <w:tcW w:w="2693" w:type="dxa"/>
            <w:shd w:val="clear" w:color="auto" w:fill="auto"/>
            <w:hideMark/>
          </w:tcPr>
          <w:p w:rsidR="00C025DC" w:rsidRPr="00C5016E" w:rsidRDefault="00C025DC" w:rsidP="00C025DC">
            <w:pPr>
              <w:tabs>
                <w:tab w:val="left" w:pos="567"/>
              </w:tabs>
              <w:jc w:val="center"/>
              <w:rPr>
                <w:rFonts w:cs="Arial"/>
                <w:b/>
                <w:szCs w:val="24"/>
              </w:rPr>
            </w:pPr>
            <w:r w:rsidRPr="00C5016E">
              <w:rPr>
                <w:rFonts w:cs="Arial"/>
                <w:b/>
                <w:szCs w:val="24"/>
              </w:rPr>
              <w:t>Obrazloženje</w:t>
            </w:r>
          </w:p>
        </w:tc>
      </w:tr>
      <w:tr w:rsidR="00C5016E" w:rsidRPr="00C5016E" w:rsidTr="00C025DC">
        <w:trPr>
          <w:trHeight w:val="1550"/>
        </w:trPr>
        <w:tc>
          <w:tcPr>
            <w:tcW w:w="880" w:type="dxa"/>
            <w:shd w:val="clear" w:color="auto" w:fill="auto"/>
          </w:tcPr>
          <w:p w:rsidR="00C025DC" w:rsidRPr="00C5016E" w:rsidRDefault="00C025DC" w:rsidP="00C025DC">
            <w:pPr>
              <w:tabs>
                <w:tab w:val="left" w:pos="567"/>
              </w:tabs>
              <w:rPr>
                <w:rFonts w:cs="Arial"/>
                <w:szCs w:val="24"/>
              </w:rPr>
            </w:pPr>
            <w:r w:rsidRPr="00C5016E">
              <w:rPr>
                <w:rFonts w:cs="Arial"/>
                <w:szCs w:val="24"/>
              </w:rPr>
              <w:t>1801</w:t>
            </w:r>
          </w:p>
        </w:tc>
        <w:tc>
          <w:tcPr>
            <w:tcW w:w="993" w:type="dxa"/>
            <w:shd w:val="clear" w:color="auto" w:fill="auto"/>
          </w:tcPr>
          <w:p w:rsidR="00C025DC" w:rsidRPr="00C5016E" w:rsidRDefault="00C025DC" w:rsidP="00C025DC">
            <w:pPr>
              <w:tabs>
                <w:tab w:val="left" w:pos="567"/>
              </w:tabs>
              <w:rPr>
                <w:rFonts w:cs="Arial"/>
                <w:szCs w:val="24"/>
              </w:rPr>
            </w:pPr>
            <w:r w:rsidRPr="00C5016E">
              <w:rPr>
                <w:rFonts w:cs="Arial"/>
                <w:szCs w:val="24"/>
              </w:rPr>
              <w:t>615</w:t>
            </w:r>
          </w:p>
        </w:tc>
        <w:tc>
          <w:tcPr>
            <w:tcW w:w="1701" w:type="dxa"/>
            <w:shd w:val="clear" w:color="auto" w:fill="auto"/>
          </w:tcPr>
          <w:p w:rsidR="00C025DC" w:rsidRPr="00C5016E" w:rsidRDefault="00C025DC" w:rsidP="00C025DC">
            <w:pPr>
              <w:tabs>
                <w:tab w:val="left" w:pos="567"/>
              </w:tabs>
              <w:rPr>
                <w:rFonts w:cs="Arial"/>
                <w:szCs w:val="24"/>
              </w:rPr>
            </w:pPr>
            <w:r w:rsidRPr="00C5016E">
              <w:rPr>
                <w:rFonts w:cs="Arial"/>
                <w:szCs w:val="24"/>
              </w:rPr>
              <w:t xml:space="preserve">Kapitalni transferi </w:t>
            </w:r>
          </w:p>
        </w:tc>
        <w:tc>
          <w:tcPr>
            <w:tcW w:w="1984" w:type="dxa"/>
            <w:shd w:val="clear" w:color="auto" w:fill="auto"/>
          </w:tcPr>
          <w:p w:rsidR="00C025DC" w:rsidRPr="00C5016E" w:rsidRDefault="00C025DC" w:rsidP="00C025DC">
            <w:pPr>
              <w:tabs>
                <w:tab w:val="left" w:pos="567"/>
              </w:tabs>
              <w:jc w:val="right"/>
              <w:rPr>
                <w:rFonts w:cs="Arial"/>
                <w:szCs w:val="24"/>
              </w:rPr>
            </w:pPr>
            <w:r w:rsidRPr="00C5016E">
              <w:rPr>
                <w:rFonts w:cs="Arial"/>
                <w:szCs w:val="24"/>
              </w:rPr>
              <w:t>260.000.000,00</w:t>
            </w:r>
          </w:p>
        </w:tc>
        <w:tc>
          <w:tcPr>
            <w:tcW w:w="1985" w:type="dxa"/>
            <w:shd w:val="clear" w:color="auto" w:fill="auto"/>
          </w:tcPr>
          <w:p w:rsidR="00C025DC" w:rsidRPr="00C5016E" w:rsidRDefault="00C025DC" w:rsidP="00C025DC">
            <w:pPr>
              <w:tabs>
                <w:tab w:val="left" w:pos="567"/>
              </w:tabs>
              <w:jc w:val="right"/>
              <w:rPr>
                <w:rFonts w:cs="Arial"/>
                <w:szCs w:val="24"/>
              </w:rPr>
            </w:pPr>
            <w:r w:rsidRPr="00C5016E">
              <w:rPr>
                <w:rFonts w:cs="Arial"/>
                <w:szCs w:val="24"/>
              </w:rPr>
              <w:t>60.019.721,00</w:t>
            </w:r>
          </w:p>
        </w:tc>
        <w:tc>
          <w:tcPr>
            <w:tcW w:w="2693" w:type="dxa"/>
            <w:shd w:val="clear" w:color="auto" w:fill="auto"/>
          </w:tcPr>
          <w:p w:rsidR="00C025DC" w:rsidRPr="00C5016E" w:rsidRDefault="00C025DC" w:rsidP="00B942E6">
            <w:pPr>
              <w:jc w:val="left"/>
              <w:rPr>
                <w:rFonts w:cs="Arial"/>
                <w:szCs w:val="24"/>
              </w:rPr>
            </w:pPr>
            <w:r w:rsidRPr="00C5016E">
              <w:rPr>
                <w:rFonts w:cs="Arial"/>
                <w:szCs w:val="24"/>
              </w:rPr>
              <w:t xml:space="preserve">Prema Zakonu o cestama u Federaciji BiH („Službene novine Federacije BiH“, br. 12/10,16/10 i 66/13),  upravljanje autocesta i brzih cesta je u nadležnosti JP Autoceste FBiH, a </w:t>
            </w:r>
            <w:r w:rsidRPr="00C5016E">
              <w:rPr>
                <w:rFonts w:cs="Arial"/>
                <w:szCs w:val="24"/>
              </w:rPr>
              <w:lastRenderedPageBreak/>
              <w:t>magistralni</w:t>
            </w:r>
            <w:r w:rsidR="00AF4CDD" w:rsidRPr="00C5016E">
              <w:rPr>
                <w:rFonts w:cs="Arial"/>
                <w:szCs w:val="24"/>
              </w:rPr>
              <w:t>m</w:t>
            </w:r>
            <w:r w:rsidRPr="00C5016E">
              <w:rPr>
                <w:rFonts w:cs="Arial"/>
                <w:szCs w:val="24"/>
              </w:rPr>
              <w:t xml:space="preserve"> cesta</w:t>
            </w:r>
            <w:r w:rsidR="00AF4CDD" w:rsidRPr="00C5016E">
              <w:rPr>
                <w:rFonts w:cs="Arial"/>
                <w:szCs w:val="24"/>
              </w:rPr>
              <w:t>ma</w:t>
            </w:r>
            <w:r w:rsidRPr="00C5016E">
              <w:rPr>
                <w:rFonts w:cs="Arial"/>
                <w:szCs w:val="24"/>
              </w:rPr>
              <w:t xml:space="preserve"> </w:t>
            </w:r>
            <w:r w:rsidR="00AF4CDD" w:rsidRPr="00C5016E">
              <w:rPr>
                <w:rFonts w:cs="Arial"/>
                <w:szCs w:val="24"/>
              </w:rPr>
              <w:t xml:space="preserve">upravljaju </w:t>
            </w:r>
            <w:r w:rsidRPr="00C5016E">
              <w:rPr>
                <w:rFonts w:cs="Arial"/>
                <w:szCs w:val="24"/>
              </w:rPr>
              <w:t>JP Ceste Federacije BiH d.o.o. Sarajevo.</w:t>
            </w:r>
            <w:r w:rsidRPr="00C5016E">
              <w:rPr>
                <w:szCs w:val="24"/>
              </w:rPr>
              <w:t xml:space="preserve"> </w:t>
            </w:r>
            <w:r w:rsidRPr="00C5016E">
              <w:rPr>
                <w:rFonts w:cs="Arial"/>
                <w:szCs w:val="24"/>
              </w:rPr>
              <w:t>Sve poslove upravljanja, građenja, rekonstrukcije, održavanja i zaštite autocesta i magistralnih cesta obavljaju upravitelji JP Autoceste FBiH i JP Ceste FBiH. Na temelju navedene zakonske obveze prilikom planiranja Kapitalnog transfera za izgradnju autocesta i brzih cesta projekti su</w:t>
            </w:r>
            <w:r w:rsidR="00AF4CDD" w:rsidRPr="00C5016E">
              <w:rPr>
                <w:rFonts w:cs="Arial"/>
                <w:szCs w:val="24"/>
              </w:rPr>
              <w:t xml:space="preserve"> se morali planirati u skladu s</w:t>
            </w:r>
            <w:r w:rsidRPr="00C5016E">
              <w:rPr>
                <w:rFonts w:cs="Arial"/>
                <w:szCs w:val="24"/>
              </w:rPr>
              <w:t xml:space="preserve"> pisanim planovima i zahtjev</w:t>
            </w:r>
            <w:r w:rsidR="00AF4CDD" w:rsidRPr="00C5016E">
              <w:rPr>
                <w:rFonts w:cs="Arial"/>
                <w:szCs w:val="24"/>
              </w:rPr>
              <w:t>ima upravitelja cesta za 2022.</w:t>
            </w:r>
            <w:r w:rsidRPr="00C5016E">
              <w:rPr>
                <w:rFonts w:cs="Arial"/>
                <w:szCs w:val="24"/>
              </w:rPr>
              <w:t xml:space="preserve"> Prijedlog Kapitalnih transfera za izgradnju autocesta i brzih cesta je sačinjen na </w:t>
            </w:r>
            <w:r w:rsidR="00AF4CDD" w:rsidRPr="00C5016E">
              <w:rPr>
                <w:rFonts w:cs="Arial"/>
                <w:szCs w:val="24"/>
              </w:rPr>
              <w:t>temelju</w:t>
            </w:r>
            <w:r w:rsidRPr="00C5016E">
              <w:rPr>
                <w:rFonts w:cs="Arial"/>
                <w:szCs w:val="24"/>
              </w:rPr>
              <w:t xml:space="preserve"> zahtjeva i planova zakonskih upravitelja cesta, usvojenog proračun</w:t>
            </w:r>
            <w:r w:rsidR="00AF4CDD" w:rsidRPr="00C5016E">
              <w:rPr>
                <w:rFonts w:cs="Arial"/>
                <w:szCs w:val="24"/>
              </w:rPr>
              <w:t>a za 2022.</w:t>
            </w:r>
            <w:r w:rsidRPr="00C5016E">
              <w:rPr>
                <w:rFonts w:cs="Arial"/>
                <w:szCs w:val="24"/>
              </w:rPr>
              <w:t>, kao i izvršenih kon</w:t>
            </w:r>
            <w:r w:rsidR="00AF4CDD" w:rsidRPr="00C5016E">
              <w:rPr>
                <w:rFonts w:cs="Arial"/>
                <w:szCs w:val="24"/>
              </w:rPr>
              <w:t>z</w:t>
            </w:r>
            <w:r w:rsidRPr="00C5016E">
              <w:rPr>
                <w:rFonts w:cs="Arial"/>
                <w:szCs w:val="24"/>
              </w:rPr>
              <w:t xml:space="preserve">ultacija i uputa iz Ureda </w:t>
            </w:r>
            <w:r w:rsidR="00AF4CDD" w:rsidRPr="00C5016E">
              <w:rPr>
                <w:rFonts w:cs="Arial"/>
                <w:szCs w:val="24"/>
              </w:rPr>
              <w:t xml:space="preserve">premijera </w:t>
            </w:r>
            <w:r w:rsidRPr="00C5016E">
              <w:rPr>
                <w:rFonts w:cs="Arial"/>
                <w:szCs w:val="24"/>
              </w:rPr>
              <w:t>Vlade FBiH. Kada je u pitanju dinamik</w:t>
            </w:r>
            <w:r w:rsidR="00AF4CDD" w:rsidRPr="00C5016E">
              <w:rPr>
                <w:rFonts w:cs="Arial"/>
                <w:szCs w:val="24"/>
              </w:rPr>
              <w:t>a</w:t>
            </w:r>
            <w:r w:rsidRPr="00C5016E">
              <w:rPr>
                <w:rFonts w:cs="Arial"/>
                <w:szCs w:val="24"/>
              </w:rPr>
              <w:t xml:space="preserve"> utroška sredstava to zavisi od faze implementacije po projektima. Naime, neki projekti su u fazi izrade projektne dokumentacije ili eksproprijacije nekretnina i zbog toga je kod njih manja </w:t>
            </w:r>
            <w:r w:rsidRPr="00C5016E">
              <w:rPr>
                <w:rFonts w:cs="Arial"/>
                <w:szCs w:val="24"/>
              </w:rPr>
              <w:lastRenderedPageBreak/>
              <w:t>realizacija sredstava, dok su neki projekti u fazi izvođenja radova na terenu i kod njih je značajno veća realizacija. Radi se o velikim infrastrukturnim projektima čija realizacija zaht</w:t>
            </w:r>
            <w:r w:rsidR="00B942E6" w:rsidRPr="00C5016E">
              <w:rPr>
                <w:rFonts w:cs="Arial"/>
                <w:szCs w:val="24"/>
              </w:rPr>
              <w:t>i</w:t>
            </w:r>
            <w:r w:rsidRPr="00C5016E">
              <w:rPr>
                <w:rFonts w:cs="Arial"/>
                <w:szCs w:val="24"/>
              </w:rPr>
              <w:t>jeva o</w:t>
            </w:r>
            <w:r w:rsidR="00B942E6" w:rsidRPr="00C5016E">
              <w:rPr>
                <w:rFonts w:cs="Arial"/>
                <w:szCs w:val="24"/>
              </w:rPr>
              <w:t>psežnu</w:t>
            </w:r>
            <w:r w:rsidRPr="00C5016E">
              <w:rPr>
                <w:rFonts w:cs="Arial"/>
                <w:szCs w:val="24"/>
              </w:rPr>
              <w:t xml:space="preserve"> pripremu u pogledu izrade projektne dokumentacije od strane projektanata, eksproprijacije nekretnina od strane općina, pribavljanja dozvola i suglasnosti od različitih institucija, provođenja tendera za radove i nadzor od strane upravitelja cesta, a tek onda izvođenje radova na terenu.</w:t>
            </w:r>
            <w:r w:rsidR="00B942E6" w:rsidRPr="00C5016E">
              <w:rPr>
                <w:rFonts w:cs="Arial"/>
                <w:szCs w:val="24"/>
              </w:rPr>
              <w:t xml:space="preserve"> </w:t>
            </w:r>
            <w:r w:rsidRPr="00C5016E">
              <w:rPr>
                <w:rFonts w:cs="Arial"/>
                <w:szCs w:val="24"/>
              </w:rPr>
              <w:t xml:space="preserve">Sve navedene postupke potrebno je provesti </w:t>
            </w:r>
            <w:r w:rsidR="00B942E6" w:rsidRPr="00C5016E">
              <w:rPr>
                <w:rFonts w:cs="Arial"/>
                <w:szCs w:val="24"/>
              </w:rPr>
              <w:t>sukladno</w:t>
            </w:r>
            <w:r w:rsidRPr="00C5016E">
              <w:rPr>
                <w:rFonts w:cs="Arial"/>
                <w:szCs w:val="24"/>
              </w:rPr>
              <w:t xml:space="preserve"> zakonskim procedurama i zato često navedene pripremne aktivnosti traju duže od samog izvođenja radova. Zbog toga je realizacija sredstava manja od odobrenog iznosa sredstava.</w:t>
            </w:r>
          </w:p>
        </w:tc>
      </w:tr>
      <w:tr w:rsidR="00C5016E" w:rsidRPr="00C5016E" w:rsidTr="00C025DC">
        <w:trPr>
          <w:trHeight w:val="4109"/>
        </w:trPr>
        <w:tc>
          <w:tcPr>
            <w:tcW w:w="880" w:type="dxa"/>
            <w:shd w:val="clear" w:color="auto" w:fill="auto"/>
          </w:tcPr>
          <w:p w:rsidR="00C025DC" w:rsidRPr="00C5016E" w:rsidRDefault="00C025DC" w:rsidP="00C025DC">
            <w:pPr>
              <w:tabs>
                <w:tab w:val="left" w:pos="567"/>
              </w:tabs>
              <w:rPr>
                <w:rFonts w:cs="Arial"/>
                <w:szCs w:val="24"/>
              </w:rPr>
            </w:pPr>
            <w:r w:rsidRPr="00C5016E">
              <w:rPr>
                <w:rFonts w:cs="Arial"/>
                <w:szCs w:val="24"/>
              </w:rPr>
              <w:lastRenderedPageBreak/>
              <w:t>3201</w:t>
            </w:r>
          </w:p>
        </w:tc>
        <w:tc>
          <w:tcPr>
            <w:tcW w:w="993" w:type="dxa"/>
            <w:shd w:val="clear" w:color="auto" w:fill="auto"/>
          </w:tcPr>
          <w:p w:rsidR="00C025DC" w:rsidRPr="00C5016E" w:rsidRDefault="00C025DC" w:rsidP="00C025DC">
            <w:pPr>
              <w:tabs>
                <w:tab w:val="left" w:pos="567"/>
              </w:tabs>
              <w:rPr>
                <w:rFonts w:cs="Arial"/>
                <w:szCs w:val="24"/>
              </w:rPr>
            </w:pPr>
            <w:r w:rsidRPr="00C5016E">
              <w:rPr>
                <w:rFonts w:cs="Arial"/>
                <w:szCs w:val="24"/>
              </w:rPr>
              <w:t>6142</w:t>
            </w:r>
          </w:p>
        </w:tc>
        <w:tc>
          <w:tcPr>
            <w:tcW w:w="1701" w:type="dxa"/>
            <w:shd w:val="clear" w:color="auto" w:fill="auto"/>
          </w:tcPr>
          <w:p w:rsidR="00C025DC" w:rsidRPr="00C5016E" w:rsidRDefault="00C025DC" w:rsidP="00C025DC">
            <w:pPr>
              <w:tabs>
                <w:tab w:val="left" w:pos="567"/>
              </w:tabs>
              <w:rPr>
                <w:rFonts w:cs="Arial"/>
                <w:szCs w:val="24"/>
              </w:rPr>
            </w:pPr>
            <w:r w:rsidRPr="00C5016E">
              <w:rPr>
                <w:rFonts w:cs="Arial"/>
                <w:szCs w:val="24"/>
              </w:rPr>
              <w:t>Tekući transferi pojedincima – za invalidnine</w:t>
            </w:r>
          </w:p>
        </w:tc>
        <w:tc>
          <w:tcPr>
            <w:tcW w:w="1984" w:type="dxa"/>
            <w:shd w:val="clear" w:color="auto" w:fill="auto"/>
          </w:tcPr>
          <w:p w:rsidR="00C025DC" w:rsidRPr="00C5016E" w:rsidRDefault="00C025DC" w:rsidP="00C025DC">
            <w:pPr>
              <w:tabs>
                <w:tab w:val="left" w:pos="567"/>
              </w:tabs>
              <w:rPr>
                <w:rFonts w:cs="Arial"/>
                <w:szCs w:val="24"/>
              </w:rPr>
            </w:pPr>
            <w:r w:rsidRPr="00C5016E">
              <w:rPr>
                <w:rFonts w:cs="Arial"/>
                <w:szCs w:val="24"/>
              </w:rPr>
              <w:t>271.685.000,00</w:t>
            </w:r>
          </w:p>
        </w:tc>
        <w:tc>
          <w:tcPr>
            <w:tcW w:w="1985" w:type="dxa"/>
            <w:shd w:val="clear" w:color="auto" w:fill="auto"/>
          </w:tcPr>
          <w:p w:rsidR="00C025DC" w:rsidRPr="00C5016E" w:rsidRDefault="00C025DC" w:rsidP="00C025DC">
            <w:pPr>
              <w:tabs>
                <w:tab w:val="left" w:pos="567"/>
              </w:tabs>
              <w:rPr>
                <w:rFonts w:cs="Arial"/>
                <w:szCs w:val="24"/>
              </w:rPr>
            </w:pPr>
            <w:r w:rsidRPr="00C5016E">
              <w:rPr>
                <w:rFonts w:cs="Arial"/>
                <w:szCs w:val="24"/>
              </w:rPr>
              <w:t>265.860.732,00</w:t>
            </w:r>
          </w:p>
        </w:tc>
        <w:tc>
          <w:tcPr>
            <w:tcW w:w="2693" w:type="dxa"/>
            <w:shd w:val="clear" w:color="auto" w:fill="auto"/>
          </w:tcPr>
          <w:p w:rsidR="00C025DC" w:rsidRPr="00C5016E" w:rsidRDefault="00C025DC" w:rsidP="00B942E6">
            <w:pPr>
              <w:jc w:val="left"/>
              <w:rPr>
                <w:rFonts w:cs="Arial"/>
                <w:szCs w:val="24"/>
              </w:rPr>
            </w:pPr>
            <w:r w:rsidRPr="00C5016E">
              <w:rPr>
                <w:rFonts w:cs="Arial"/>
                <w:szCs w:val="24"/>
              </w:rPr>
              <w:t xml:space="preserve">Korisnici navedenog transfera su osobe s invaliditetom </w:t>
            </w:r>
            <w:r w:rsidR="00B942E6" w:rsidRPr="00C5016E">
              <w:rPr>
                <w:rFonts w:cs="Arial"/>
                <w:szCs w:val="24"/>
              </w:rPr>
              <w:t>iz domovinskog</w:t>
            </w:r>
            <w:r w:rsidRPr="00C5016E">
              <w:rPr>
                <w:rFonts w:cs="Arial"/>
                <w:szCs w:val="24"/>
              </w:rPr>
              <w:t xml:space="preserve"> rata, a uzimajući u obzir starosnu dob korisnika i izraženo povećanje smrtnih slučajeva. Shodno navedenom, sredstva su utrošena u manjem iznosu od planiranog.</w:t>
            </w:r>
          </w:p>
        </w:tc>
      </w:tr>
      <w:tr w:rsidR="00C5016E" w:rsidRPr="00C5016E" w:rsidTr="00C025DC">
        <w:trPr>
          <w:trHeight w:val="2745"/>
        </w:trPr>
        <w:tc>
          <w:tcPr>
            <w:tcW w:w="880" w:type="dxa"/>
            <w:shd w:val="clear" w:color="auto" w:fill="auto"/>
          </w:tcPr>
          <w:p w:rsidR="00C025DC" w:rsidRPr="00C5016E" w:rsidRDefault="00C025DC" w:rsidP="00C025DC">
            <w:pPr>
              <w:tabs>
                <w:tab w:val="left" w:pos="567"/>
              </w:tabs>
              <w:rPr>
                <w:rFonts w:cs="Arial"/>
                <w:szCs w:val="24"/>
              </w:rPr>
            </w:pPr>
            <w:r w:rsidRPr="00C5016E">
              <w:rPr>
                <w:rFonts w:cs="Arial"/>
                <w:szCs w:val="24"/>
              </w:rPr>
              <w:t>5101</w:t>
            </w:r>
          </w:p>
        </w:tc>
        <w:tc>
          <w:tcPr>
            <w:tcW w:w="993" w:type="dxa"/>
            <w:shd w:val="clear" w:color="auto" w:fill="auto"/>
            <w:hideMark/>
          </w:tcPr>
          <w:p w:rsidR="00C025DC" w:rsidRPr="00C5016E" w:rsidRDefault="00C025DC" w:rsidP="00C025DC">
            <w:pPr>
              <w:tabs>
                <w:tab w:val="left" w:pos="567"/>
              </w:tabs>
              <w:rPr>
                <w:rFonts w:cs="Arial"/>
                <w:szCs w:val="24"/>
              </w:rPr>
            </w:pPr>
            <w:r w:rsidRPr="00C5016E">
              <w:rPr>
                <w:rFonts w:cs="Arial"/>
                <w:szCs w:val="24"/>
              </w:rPr>
              <w:t>6141</w:t>
            </w:r>
          </w:p>
        </w:tc>
        <w:tc>
          <w:tcPr>
            <w:tcW w:w="1701" w:type="dxa"/>
            <w:shd w:val="clear" w:color="auto" w:fill="auto"/>
            <w:hideMark/>
          </w:tcPr>
          <w:p w:rsidR="00C025DC" w:rsidRPr="00C5016E" w:rsidRDefault="00C025DC" w:rsidP="00B942E6">
            <w:pPr>
              <w:tabs>
                <w:tab w:val="left" w:pos="567"/>
              </w:tabs>
              <w:jc w:val="left"/>
              <w:rPr>
                <w:rFonts w:cs="Arial"/>
                <w:szCs w:val="24"/>
              </w:rPr>
            </w:pPr>
            <w:r w:rsidRPr="00C5016E">
              <w:rPr>
                <w:rFonts w:cs="Arial"/>
                <w:szCs w:val="24"/>
              </w:rPr>
              <w:t xml:space="preserve">Tekući transferi drugim </w:t>
            </w:r>
            <w:r w:rsidR="00B942E6" w:rsidRPr="00C5016E">
              <w:rPr>
                <w:rFonts w:cs="Arial"/>
                <w:szCs w:val="24"/>
              </w:rPr>
              <w:t>razinama</w:t>
            </w:r>
            <w:r w:rsidRPr="00C5016E">
              <w:rPr>
                <w:rFonts w:cs="Arial"/>
                <w:szCs w:val="24"/>
              </w:rPr>
              <w:t xml:space="preserve"> vlasti i fondovima-Projekat zapošljavanja</w:t>
            </w:r>
          </w:p>
        </w:tc>
        <w:tc>
          <w:tcPr>
            <w:tcW w:w="1984" w:type="dxa"/>
            <w:shd w:val="clear" w:color="auto" w:fill="auto"/>
            <w:hideMark/>
          </w:tcPr>
          <w:p w:rsidR="00C025DC" w:rsidRPr="00C5016E" w:rsidRDefault="00C025DC" w:rsidP="00C025DC">
            <w:pPr>
              <w:tabs>
                <w:tab w:val="left" w:pos="567"/>
              </w:tabs>
              <w:rPr>
                <w:rFonts w:cs="Arial"/>
                <w:szCs w:val="24"/>
              </w:rPr>
            </w:pPr>
            <w:r w:rsidRPr="00C5016E">
              <w:rPr>
                <w:rFonts w:cs="Arial"/>
                <w:szCs w:val="24"/>
              </w:rPr>
              <w:t>9.779.150,00</w:t>
            </w:r>
          </w:p>
        </w:tc>
        <w:tc>
          <w:tcPr>
            <w:tcW w:w="1985" w:type="dxa"/>
            <w:shd w:val="clear" w:color="auto" w:fill="auto"/>
            <w:hideMark/>
          </w:tcPr>
          <w:p w:rsidR="00C025DC" w:rsidRPr="00C5016E" w:rsidRDefault="00C025DC" w:rsidP="00C025DC">
            <w:pPr>
              <w:tabs>
                <w:tab w:val="left" w:pos="567"/>
              </w:tabs>
              <w:rPr>
                <w:rFonts w:cs="Arial"/>
                <w:szCs w:val="24"/>
              </w:rPr>
            </w:pPr>
            <w:r w:rsidRPr="00C5016E">
              <w:rPr>
                <w:rFonts w:cs="Arial"/>
                <w:szCs w:val="24"/>
              </w:rPr>
              <w:t>0</w:t>
            </w:r>
          </w:p>
          <w:p w:rsidR="00C025DC" w:rsidRPr="00C5016E" w:rsidRDefault="00C025DC" w:rsidP="00C025DC">
            <w:pPr>
              <w:tabs>
                <w:tab w:val="left" w:pos="567"/>
              </w:tabs>
              <w:rPr>
                <w:rFonts w:cs="Arial"/>
                <w:szCs w:val="24"/>
              </w:rPr>
            </w:pPr>
          </w:p>
        </w:tc>
        <w:tc>
          <w:tcPr>
            <w:tcW w:w="2693" w:type="dxa"/>
            <w:shd w:val="clear" w:color="auto" w:fill="auto"/>
            <w:hideMark/>
          </w:tcPr>
          <w:p w:rsidR="00C025DC" w:rsidRPr="00C5016E" w:rsidRDefault="00C025DC" w:rsidP="00B942E6">
            <w:pPr>
              <w:tabs>
                <w:tab w:val="left" w:pos="567"/>
              </w:tabs>
              <w:jc w:val="left"/>
              <w:rPr>
                <w:rFonts w:cs="Arial"/>
                <w:szCs w:val="24"/>
              </w:rPr>
            </w:pPr>
            <w:r w:rsidRPr="00C5016E">
              <w:rPr>
                <w:rFonts w:cs="Arial"/>
                <w:szCs w:val="24"/>
              </w:rPr>
              <w:t>Sredstava nisu utrošena iz razloga što Sporazum o zajmu između države Bosne i Hercegovine i Svjetske banke nije prošao verifikaciju, odnosno propisane procedure predviđene za međunarodne ugovore  na državno</w:t>
            </w:r>
            <w:r w:rsidR="00B942E6" w:rsidRPr="00C5016E">
              <w:rPr>
                <w:rFonts w:cs="Arial"/>
                <w:szCs w:val="24"/>
              </w:rPr>
              <w:t>j</w:t>
            </w:r>
            <w:r w:rsidRPr="00C5016E">
              <w:rPr>
                <w:rFonts w:cs="Arial"/>
                <w:szCs w:val="24"/>
              </w:rPr>
              <w:t xml:space="preserve"> </w:t>
            </w:r>
            <w:r w:rsidR="00B942E6" w:rsidRPr="00C5016E">
              <w:rPr>
                <w:rFonts w:cs="Arial"/>
                <w:szCs w:val="24"/>
              </w:rPr>
              <w:t>razini,</w:t>
            </w:r>
            <w:r w:rsidRPr="00C5016E">
              <w:rPr>
                <w:rFonts w:cs="Arial"/>
                <w:szCs w:val="24"/>
              </w:rPr>
              <w:t xml:space="preserve"> a zbog neuspostavljanja Vijeća ministara u 2022. godini.</w:t>
            </w:r>
          </w:p>
        </w:tc>
      </w:tr>
      <w:tr w:rsidR="00C5016E" w:rsidRPr="00C5016E" w:rsidTr="00C025DC">
        <w:trPr>
          <w:trHeight w:val="2745"/>
        </w:trPr>
        <w:tc>
          <w:tcPr>
            <w:tcW w:w="880" w:type="dxa"/>
            <w:shd w:val="clear" w:color="auto" w:fill="auto"/>
          </w:tcPr>
          <w:p w:rsidR="00C025DC" w:rsidRPr="00C5016E" w:rsidRDefault="00C025DC" w:rsidP="00C025DC">
            <w:pPr>
              <w:tabs>
                <w:tab w:val="left" w:pos="567"/>
              </w:tabs>
              <w:rPr>
                <w:rFonts w:cs="Arial"/>
                <w:szCs w:val="24"/>
              </w:rPr>
            </w:pPr>
            <w:r w:rsidRPr="00C5016E">
              <w:rPr>
                <w:rFonts w:cs="Arial"/>
                <w:szCs w:val="24"/>
              </w:rPr>
              <w:t>5101</w:t>
            </w:r>
          </w:p>
          <w:p w:rsidR="00C025DC" w:rsidRPr="00C5016E" w:rsidRDefault="00C025DC" w:rsidP="00C025DC">
            <w:pPr>
              <w:tabs>
                <w:tab w:val="left" w:pos="567"/>
              </w:tabs>
              <w:rPr>
                <w:rFonts w:cs="Arial"/>
                <w:szCs w:val="24"/>
                <w:highlight w:val="yellow"/>
              </w:rPr>
            </w:pPr>
          </w:p>
        </w:tc>
        <w:tc>
          <w:tcPr>
            <w:tcW w:w="993" w:type="dxa"/>
            <w:shd w:val="clear" w:color="auto" w:fill="auto"/>
          </w:tcPr>
          <w:p w:rsidR="00C025DC" w:rsidRPr="00C5016E" w:rsidRDefault="00C025DC" w:rsidP="00C025DC">
            <w:pPr>
              <w:tabs>
                <w:tab w:val="left" w:pos="567"/>
              </w:tabs>
              <w:rPr>
                <w:rFonts w:cs="Arial"/>
                <w:szCs w:val="24"/>
              </w:rPr>
            </w:pPr>
            <w:r w:rsidRPr="00C5016E">
              <w:rPr>
                <w:rFonts w:cs="Arial"/>
                <w:szCs w:val="24"/>
              </w:rPr>
              <w:t>6141</w:t>
            </w:r>
          </w:p>
        </w:tc>
        <w:tc>
          <w:tcPr>
            <w:tcW w:w="1701" w:type="dxa"/>
            <w:shd w:val="clear" w:color="auto" w:fill="auto"/>
          </w:tcPr>
          <w:p w:rsidR="00C025DC" w:rsidRPr="00C5016E" w:rsidRDefault="00C025DC" w:rsidP="00C025DC">
            <w:pPr>
              <w:tabs>
                <w:tab w:val="left" w:pos="567"/>
              </w:tabs>
              <w:jc w:val="left"/>
              <w:rPr>
                <w:rFonts w:cs="Arial"/>
                <w:szCs w:val="24"/>
              </w:rPr>
            </w:pPr>
            <w:r w:rsidRPr="00C5016E">
              <w:rPr>
                <w:rFonts w:cs="Arial"/>
                <w:szCs w:val="24"/>
              </w:rPr>
              <w:t xml:space="preserve">Tekući transferi drugim </w:t>
            </w:r>
            <w:r w:rsidR="00B942E6" w:rsidRPr="00C5016E">
              <w:rPr>
                <w:rFonts w:cs="Arial"/>
                <w:szCs w:val="24"/>
              </w:rPr>
              <w:t>razinama</w:t>
            </w:r>
            <w:r w:rsidRPr="00C5016E">
              <w:rPr>
                <w:rFonts w:cs="Arial"/>
                <w:szCs w:val="24"/>
              </w:rPr>
              <w:t xml:space="preserve"> vlasti i fondovima- Provedba zakona o roditeljima njegovateljima u Federaciji BiH</w:t>
            </w:r>
          </w:p>
        </w:tc>
        <w:tc>
          <w:tcPr>
            <w:tcW w:w="1984" w:type="dxa"/>
            <w:shd w:val="clear" w:color="auto" w:fill="auto"/>
          </w:tcPr>
          <w:p w:rsidR="00C025DC" w:rsidRPr="00C5016E" w:rsidRDefault="00C025DC" w:rsidP="00C025DC">
            <w:pPr>
              <w:tabs>
                <w:tab w:val="left" w:pos="567"/>
              </w:tabs>
              <w:rPr>
                <w:rFonts w:cs="Arial"/>
                <w:szCs w:val="24"/>
              </w:rPr>
            </w:pPr>
            <w:r w:rsidRPr="00C5016E">
              <w:rPr>
                <w:rFonts w:cs="Arial"/>
                <w:szCs w:val="24"/>
              </w:rPr>
              <w:t>17.541.857,00</w:t>
            </w:r>
          </w:p>
        </w:tc>
        <w:tc>
          <w:tcPr>
            <w:tcW w:w="1985" w:type="dxa"/>
            <w:shd w:val="clear" w:color="auto" w:fill="auto"/>
          </w:tcPr>
          <w:p w:rsidR="00C025DC" w:rsidRPr="00C5016E" w:rsidRDefault="00C025DC" w:rsidP="00C025DC">
            <w:pPr>
              <w:tabs>
                <w:tab w:val="left" w:pos="567"/>
              </w:tabs>
              <w:rPr>
                <w:rFonts w:cs="Arial"/>
                <w:szCs w:val="24"/>
              </w:rPr>
            </w:pPr>
            <w:r w:rsidRPr="00C5016E">
              <w:rPr>
                <w:rFonts w:cs="Arial"/>
                <w:szCs w:val="24"/>
              </w:rPr>
              <w:t>0</w:t>
            </w:r>
          </w:p>
        </w:tc>
        <w:tc>
          <w:tcPr>
            <w:tcW w:w="2693" w:type="dxa"/>
            <w:shd w:val="clear" w:color="auto" w:fill="auto"/>
          </w:tcPr>
          <w:p w:rsidR="00C025DC" w:rsidRPr="00C5016E" w:rsidRDefault="00B942E6" w:rsidP="00C025DC">
            <w:pPr>
              <w:tabs>
                <w:tab w:val="left" w:pos="567"/>
              </w:tabs>
              <w:jc w:val="left"/>
              <w:rPr>
                <w:rFonts w:cs="Arial"/>
                <w:szCs w:val="24"/>
              </w:rPr>
            </w:pPr>
            <w:r w:rsidRPr="00C5016E">
              <w:rPr>
                <w:rFonts w:cs="Arial"/>
                <w:szCs w:val="24"/>
              </w:rPr>
              <w:t>S o</w:t>
            </w:r>
            <w:r w:rsidR="00C025DC" w:rsidRPr="00C5016E">
              <w:rPr>
                <w:rFonts w:cs="Arial"/>
                <w:szCs w:val="24"/>
              </w:rPr>
              <w:t>bzirom da se radi o novom Zakonu, te da roditelj njegovatelj ima sta</w:t>
            </w:r>
            <w:r w:rsidRPr="00C5016E">
              <w:rPr>
                <w:rFonts w:cs="Arial"/>
                <w:szCs w:val="24"/>
              </w:rPr>
              <w:t>tus osiguranog zaposlenika u ob</w:t>
            </w:r>
            <w:r w:rsidR="00C025DC" w:rsidRPr="00C5016E">
              <w:rPr>
                <w:rFonts w:cs="Arial"/>
                <w:szCs w:val="24"/>
              </w:rPr>
              <w:t xml:space="preserve">veznom osiguranju u skladu s propisima o obveznom osiguranju i druge nadležne institucije morale su pristupiti izmjeni svoje legislative kako bi se mogle implementirati odredbe Zakona o </w:t>
            </w:r>
            <w:r w:rsidR="00C025DC" w:rsidRPr="00C5016E">
              <w:rPr>
                <w:rFonts w:cs="Arial"/>
                <w:szCs w:val="24"/>
              </w:rPr>
              <w:lastRenderedPageBreak/>
              <w:t>roditeljima njegovateljima u Federaciji BiH. S tim u vezi došlo je do kašnjenja implementacije Zakona. Bitno je napomenuti da</w:t>
            </w:r>
            <w:r w:rsidRPr="00C5016E">
              <w:rPr>
                <w:rFonts w:cs="Arial"/>
                <w:szCs w:val="24"/>
              </w:rPr>
              <w:t xml:space="preserve"> se</w:t>
            </w:r>
            <w:r w:rsidR="00C025DC" w:rsidRPr="00C5016E">
              <w:rPr>
                <w:rFonts w:cs="Arial"/>
                <w:szCs w:val="24"/>
              </w:rPr>
              <w:t xml:space="preserve"> sredstvima plani</w:t>
            </w:r>
            <w:r w:rsidRPr="00C5016E">
              <w:rPr>
                <w:rFonts w:cs="Arial"/>
                <w:szCs w:val="24"/>
              </w:rPr>
              <w:t>ranim za ovu godinu isplaćuju</w:t>
            </w:r>
            <w:r w:rsidR="00C025DC" w:rsidRPr="00C5016E">
              <w:rPr>
                <w:rFonts w:cs="Arial"/>
                <w:szCs w:val="24"/>
              </w:rPr>
              <w:t xml:space="preserve"> i naknade iz 2022. godine.</w:t>
            </w:r>
          </w:p>
        </w:tc>
      </w:tr>
      <w:tr w:rsidR="00C5016E" w:rsidRPr="00C5016E" w:rsidTr="00C025DC">
        <w:trPr>
          <w:trHeight w:val="1550"/>
        </w:trPr>
        <w:tc>
          <w:tcPr>
            <w:tcW w:w="880" w:type="dxa"/>
            <w:shd w:val="clear" w:color="auto" w:fill="auto"/>
          </w:tcPr>
          <w:p w:rsidR="00C025DC" w:rsidRPr="00C5016E" w:rsidRDefault="00C025DC" w:rsidP="00C025DC">
            <w:pPr>
              <w:tabs>
                <w:tab w:val="left" w:pos="567"/>
              </w:tabs>
              <w:rPr>
                <w:rFonts w:cs="Arial"/>
                <w:szCs w:val="24"/>
                <w:highlight w:val="yellow"/>
              </w:rPr>
            </w:pPr>
            <w:r w:rsidRPr="00C5016E">
              <w:rPr>
                <w:rFonts w:cs="Arial"/>
                <w:szCs w:val="24"/>
              </w:rPr>
              <w:lastRenderedPageBreak/>
              <w:t>5101</w:t>
            </w:r>
          </w:p>
        </w:tc>
        <w:tc>
          <w:tcPr>
            <w:tcW w:w="993" w:type="dxa"/>
            <w:shd w:val="clear" w:color="auto" w:fill="auto"/>
          </w:tcPr>
          <w:p w:rsidR="00C025DC" w:rsidRPr="00C5016E" w:rsidRDefault="00C025DC" w:rsidP="00C025DC">
            <w:pPr>
              <w:tabs>
                <w:tab w:val="left" w:pos="567"/>
              </w:tabs>
              <w:rPr>
                <w:rFonts w:cs="Arial"/>
                <w:szCs w:val="24"/>
              </w:rPr>
            </w:pPr>
            <w:r w:rsidRPr="00C5016E">
              <w:rPr>
                <w:rFonts w:cs="Arial"/>
                <w:szCs w:val="24"/>
              </w:rPr>
              <w:t>6142</w:t>
            </w:r>
          </w:p>
        </w:tc>
        <w:tc>
          <w:tcPr>
            <w:tcW w:w="1701" w:type="dxa"/>
            <w:shd w:val="clear" w:color="auto" w:fill="auto"/>
          </w:tcPr>
          <w:p w:rsidR="00C025DC" w:rsidRPr="00C5016E" w:rsidRDefault="00C025DC" w:rsidP="00B942E6">
            <w:pPr>
              <w:tabs>
                <w:tab w:val="left" w:pos="567"/>
              </w:tabs>
              <w:jc w:val="left"/>
              <w:rPr>
                <w:rFonts w:cs="Arial"/>
                <w:szCs w:val="24"/>
              </w:rPr>
            </w:pPr>
            <w:r w:rsidRPr="00C5016E">
              <w:rPr>
                <w:rFonts w:cs="Arial"/>
                <w:szCs w:val="24"/>
              </w:rPr>
              <w:t>Tekući transferi pojedincim</w:t>
            </w:r>
            <w:r w:rsidR="00B942E6" w:rsidRPr="00C5016E">
              <w:rPr>
                <w:rFonts w:cs="Arial"/>
                <w:szCs w:val="24"/>
              </w:rPr>
              <w:t>a- Zakon o potpori  obitelji s</w:t>
            </w:r>
            <w:r w:rsidRPr="00C5016E">
              <w:rPr>
                <w:rFonts w:cs="Arial"/>
                <w:szCs w:val="24"/>
              </w:rPr>
              <w:t xml:space="preserve"> djecom u Federaciji BiH</w:t>
            </w:r>
          </w:p>
        </w:tc>
        <w:tc>
          <w:tcPr>
            <w:tcW w:w="1984" w:type="dxa"/>
            <w:shd w:val="clear" w:color="auto" w:fill="auto"/>
          </w:tcPr>
          <w:p w:rsidR="00C025DC" w:rsidRPr="00C5016E" w:rsidRDefault="00C025DC" w:rsidP="00C025DC">
            <w:pPr>
              <w:tabs>
                <w:tab w:val="left" w:pos="567"/>
              </w:tabs>
              <w:rPr>
                <w:rFonts w:cs="Arial"/>
                <w:szCs w:val="24"/>
              </w:rPr>
            </w:pPr>
            <w:r w:rsidRPr="00C5016E">
              <w:rPr>
                <w:rFonts w:cs="Arial"/>
                <w:szCs w:val="24"/>
              </w:rPr>
              <w:t>50.000.000,00</w:t>
            </w:r>
          </w:p>
        </w:tc>
        <w:tc>
          <w:tcPr>
            <w:tcW w:w="1985" w:type="dxa"/>
            <w:shd w:val="clear" w:color="auto" w:fill="auto"/>
          </w:tcPr>
          <w:p w:rsidR="00C025DC" w:rsidRPr="00C5016E" w:rsidRDefault="00C025DC" w:rsidP="00C025DC">
            <w:pPr>
              <w:tabs>
                <w:tab w:val="left" w:pos="567"/>
              </w:tabs>
              <w:rPr>
                <w:rFonts w:cs="Arial"/>
                <w:szCs w:val="24"/>
              </w:rPr>
            </w:pPr>
            <w:r w:rsidRPr="00C5016E">
              <w:rPr>
                <w:rFonts w:cs="Arial"/>
                <w:szCs w:val="24"/>
              </w:rPr>
              <w:t>0</w:t>
            </w:r>
          </w:p>
          <w:p w:rsidR="00C025DC" w:rsidRPr="00C5016E" w:rsidRDefault="00C025DC" w:rsidP="00C025DC">
            <w:pPr>
              <w:tabs>
                <w:tab w:val="left" w:pos="567"/>
              </w:tabs>
              <w:rPr>
                <w:rFonts w:cs="Arial"/>
                <w:szCs w:val="24"/>
              </w:rPr>
            </w:pPr>
          </w:p>
        </w:tc>
        <w:tc>
          <w:tcPr>
            <w:tcW w:w="2693" w:type="dxa"/>
            <w:shd w:val="clear" w:color="auto" w:fill="auto"/>
          </w:tcPr>
          <w:p w:rsidR="00C025DC" w:rsidRPr="00C5016E" w:rsidRDefault="00C025DC" w:rsidP="00B942E6">
            <w:pPr>
              <w:tabs>
                <w:tab w:val="left" w:pos="567"/>
              </w:tabs>
              <w:jc w:val="left"/>
              <w:rPr>
                <w:rFonts w:cs="Arial"/>
                <w:szCs w:val="24"/>
              </w:rPr>
            </w:pPr>
            <w:r w:rsidRPr="00C5016E">
              <w:rPr>
                <w:rFonts w:cs="Arial"/>
                <w:szCs w:val="24"/>
              </w:rPr>
              <w:t>Razlog zbog kojeg sredstva nisu utrošena je kašnjenje u rješavanju zaprimljenih zahtjeva od strane nadležnih centara za socijaln</w:t>
            </w:r>
            <w:r w:rsidR="00B942E6" w:rsidRPr="00C5016E">
              <w:rPr>
                <w:rFonts w:cs="Arial"/>
                <w:szCs w:val="24"/>
              </w:rPr>
              <w:t>u</w:t>
            </w:r>
            <w:r w:rsidRPr="00C5016E">
              <w:rPr>
                <w:rFonts w:cs="Arial"/>
                <w:szCs w:val="24"/>
              </w:rPr>
              <w:t xml:space="preserve"> </w:t>
            </w:r>
            <w:r w:rsidR="00B942E6" w:rsidRPr="00C5016E">
              <w:rPr>
                <w:rFonts w:cs="Arial"/>
                <w:szCs w:val="24"/>
              </w:rPr>
              <w:t>skrb. Zakon je počeo s</w:t>
            </w:r>
            <w:r w:rsidRPr="00C5016E">
              <w:rPr>
                <w:rFonts w:cs="Arial"/>
                <w:szCs w:val="24"/>
              </w:rPr>
              <w:t xml:space="preserve"> primjenom 9.</w:t>
            </w:r>
            <w:r w:rsidR="00B942E6" w:rsidRPr="00C5016E">
              <w:rPr>
                <w:rFonts w:cs="Arial"/>
                <w:szCs w:val="24"/>
              </w:rPr>
              <w:t xml:space="preserve"> </w:t>
            </w:r>
            <w:r w:rsidRPr="00C5016E">
              <w:rPr>
                <w:rFonts w:cs="Arial"/>
                <w:szCs w:val="24"/>
              </w:rPr>
              <w:t>10.</w:t>
            </w:r>
            <w:r w:rsidR="00B942E6" w:rsidRPr="00C5016E">
              <w:rPr>
                <w:rFonts w:cs="Arial"/>
                <w:szCs w:val="24"/>
              </w:rPr>
              <w:t xml:space="preserve"> </w:t>
            </w:r>
            <w:r w:rsidRPr="00C5016E">
              <w:rPr>
                <w:rFonts w:cs="Arial"/>
                <w:szCs w:val="24"/>
              </w:rPr>
              <w:t>2022. i nadležni centri za socijaln</w:t>
            </w:r>
            <w:r w:rsidR="00B942E6" w:rsidRPr="00C5016E">
              <w:rPr>
                <w:rFonts w:cs="Arial"/>
                <w:szCs w:val="24"/>
              </w:rPr>
              <w:t>u</w:t>
            </w:r>
            <w:r w:rsidRPr="00C5016E">
              <w:rPr>
                <w:rFonts w:cs="Arial"/>
                <w:szCs w:val="24"/>
              </w:rPr>
              <w:t xml:space="preserve"> </w:t>
            </w:r>
            <w:r w:rsidR="00B942E6" w:rsidRPr="00C5016E">
              <w:rPr>
                <w:rFonts w:cs="Arial"/>
                <w:szCs w:val="24"/>
              </w:rPr>
              <w:t>skrb</w:t>
            </w:r>
            <w:r w:rsidRPr="00C5016E">
              <w:rPr>
                <w:rFonts w:cs="Arial"/>
                <w:szCs w:val="24"/>
              </w:rPr>
              <w:t>/službe socijalne zaštite koji su prvost</w:t>
            </w:r>
            <w:r w:rsidR="00B942E6" w:rsidRPr="00C5016E">
              <w:rPr>
                <w:rFonts w:cs="Arial"/>
                <w:szCs w:val="24"/>
              </w:rPr>
              <w:t>epeni organi su se suočili s</w:t>
            </w:r>
            <w:r w:rsidRPr="00C5016E">
              <w:rPr>
                <w:rFonts w:cs="Arial"/>
                <w:szCs w:val="24"/>
              </w:rPr>
              <w:t xml:space="preserve"> ogromnim problemima, počevši prvenstveno od nedovoljnih kapaciteta u pogledu ljudskih i </w:t>
            </w:r>
            <w:r w:rsidR="00B942E6" w:rsidRPr="00C5016E">
              <w:rPr>
                <w:rFonts w:cs="Arial"/>
                <w:szCs w:val="24"/>
              </w:rPr>
              <w:t>materijalnih</w:t>
            </w:r>
            <w:r w:rsidRPr="00C5016E">
              <w:rPr>
                <w:rFonts w:cs="Arial"/>
                <w:szCs w:val="24"/>
              </w:rPr>
              <w:t xml:space="preserve"> resursa. Iz navedenog je proizašlo kašnjenje u obradi svih zahtjeva odnosno kašnjenje u donošenju rješe</w:t>
            </w:r>
            <w:r w:rsidR="00B942E6" w:rsidRPr="00C5016E">
              <w:rPr>
                <w:rFonts w:cs="Arial"/>
                <w:szCs w:val="24"/>
              </w:rPr>
              <w:t>nja o priznavanju prava na dječ</w:t>
            </w:r>
            <w:r w:rsidRPr="00C5016E">
              <w:rPr>
                <w:rFonts w:cs="Arial"/>
                <w:szCs w:val="24"/>
              </w:rPr>
              <w:t>ji dodatak p</w:t>
            </w:r>
            <w:r w:rsidR="00B942E6" w:rsidRPr="00C5016E">
              <w:rPr>
                <w:rFonts w:cs="Arial"/>
                <w:szCs w:val="24"/>
              </w:rPr>
              <w:t>rema</w:t>
            </w:r>
            <w:r w:rsidRPr="00C5016E">
              <w:rPr>
                <w:rFonts w:cs="Arial"/>
                <w:szCs w:val="24"/>
              </w:rPr>
              <w:t xml:space="preserve"> </w:t>
            </w:r>
            <w:r w:rsidR="00B942E6" w:rsidRPr="00C5016E">
              <w:rPr>
                <w:rFonts w:cs="Arial"/>
                <w:szCs w:val="24"/>
              </w:rPr>
              <w:t>federalnom zakonu</w:t>
            </w:r>
            <w:r w:rsidRPr="00C5016E">
              <w:rPr>
                <w:rFonts w:cs="Arial"/>
                <w:szCs w:val="24"/>
              </w:rPr>
              <w:t xml:space="preserve">. Shodno navedenom, većina </w:t>
            </w:r>
            <w:r w:rsidR="00B942E6" w:rsidRPr="00C5016E">
              <w:rPr>
                <w:rFonts w:cs="Arial"/>
                <w:szCs w:val="24"/>
              </w:rPr>
              <w:t>podnesenih</w:t>
            </w:r>
            <w:r w:rsidRPr="00C5016E">
              <w:rPr>
                <w:rFonts w:cs="Arial"/>
                <w:szCs w:val="24"/>
              </w:rPr>
              <w:t xml:space="preserve"> zahtjeva za </w:t>
            </w:r>
            <w:r w:rsidR="00B942E6" w:rsidRPr="00C5016E">
              <w:rPr>
                <w:rFonts w:cs="Arial"/>
                <w:szCs w:val="24"/>
              </w:rPr>
              <w:t>dječji</w:t>
            </w:r>
            <w:r w:rsidRPr="00C5016E">
              <w:rPr>
                <w:rFonts w:cs="Arial"/>
                <w:szCs w:val="24"/>
              </w:rPr>
              <w:t xml:space="preserve"> dodatak po </w:t>
            </w:r>
            <w:r w:rsidR="00B942E6" w:rsidRPr="00C5016E">
              <w:rPr>
                <w:rFonts w:cs="Arial"/>
                <w:szCs w:val="24"/>
              </w:rPr>
              <w:t xml:space="preserve">federalnom zakonu </w:t>
            </w:r>
            <w:r w:rsidRPr="00C5016E">
              <w:rPr>
                <w:rFonts w:cs="Arial"/>
                <w:szCs w:val="24"/>
              </w:rPr>
              <w:t xml:space="preserve">u 2022. godini koji su </w:t>
            </w:r>
            <w:r w:rsidRPr="00C5016E">
              <w:rPr>
                <w:rFonts w:cs="Arial"/>
                <w:szCs w:val="24"/>
              </w:rPr>
              <w:lastRenderedPageBreak/>
              <w:t>pozitivno riješeni će teretiti proračun Federacije za 2023. godinu.</w:t>
            </w:r>
          </w:p>
        </w:tc>
      </w:tr>
      <w:tr w:rsidR="00C5016E" w:rsidRPr="00C5016E" w:rsidTr="00C025DC">
        <w:trPr>
          <w:trHeight w:val="2117"/>
        </w:trPr>
        <w:tc>
          <w:tcPr>
            <w:tcW w:w="880" w:type="dxa"/>
            <w:shd w:val="clear" w:color="auto" w:fill="auto"/>
          </w:tcPr>
          <w:p w:rsidR="00C025DC" w:rsidRPr="00C5016E" w:rsidRDefault="00C025DC" w:rsidP="00C025DC">
            <w:pPr>
              <w:tabs>
                <w:tab w:val="left" w:pos="567"/>
              </w:tabs>
              <w:rPr>
                <w:rFonts w:cs="Arial"/>
                <w:szCs w:val="24"/>
              </w:rPr>
            </w:pPr>
            <w:r w:rsidRPr="00C5016E">
              <w:rPr>
                <w:rFonts w:cs="Arial"/>
                <w:szCs w:val="24"/>
              </w:rPr>
              <w:lastRenderedPageBreak/>
              <w:t>5201</w:t>
            </w:r>
          </w:p>
        </w:tc>
        <w:tc>
          <w:tcPr>
            <w:tcW w:w="993" w:type="dxa"/>
            <w:shd w:val="clear" w:color="auto" w:fill="auto"/>
            <w:hideMark/>
          </w:tcPr>
          <w:p w:rsidR="00C025DC" w:rsidRPr="00C5016E" w:rsidRDefault="00C025DC" w:rsidP="00C025DC">
            <w:pPr>
              <w:tabs>
                <w:tab w:val="left" w:pos="567"/>
              </w:tabs>
              <w:rPr>
                <w:rFonts w:cs="Arial"/>
                <w:szCs w:val="24"/>
              </w:rPr>
            </w:pPr>
            <w:r w:rsidRPr="00C5016E">
              <w:rPr>
                <w:rFonts w:cs="Arial"/>
                <w:szCs w:val="24"/>
              </w:rPr>
              <w:t>6151</w:t>
            </w:r>
          </w:p>
        </w:tc>
        <w:tc>
          <w:tcPr>
            <w:tcW w:w="1701" w:type="dxa"/>
            <w:shd w:val="clear" w:color="auto" w:fill="auto"/>
            <w:hideMark/>
          </w:tcPr>
          <w:p w:rsidR="00C025DC" w:rsidRPr="00C5016E" w:rsidRDefault="00C025DC" w:rsidP="00B942E6">
            <w:pPr>
              <w:tabs>
                <w:tab w:val="left" w:pos="567"/>
              </w:tabs>
              <w:jc w:val="left"/>
              <w:rPr>
                <w:rFonts w:cs="Arial"/>
                <w:szCs w:val="24"/>
              </w:rPr>
            </w:pPr>
            <w:r w:rsidRPr="00C5016E">
              <w:rPr>
                <w:rFonts w:cs="Arial"/>
                <w:szCs w:val="24"/>
              </w:rPr>
              <w:t xml:space="preserve">Kapitalni transferi drugim </w:t>
            </w:r>
            <w:r w:rsidR="00B942E6" w:rsidRPr="00C5016E">
              <w:rPr>
                <w:rFonts w:cs="Arial"/>
                <w:szCs w:val="24"/>
              </w:rPr>
              <w:t>razinama</w:t>
            </w:r>
            <w:r w:rsidRPr="00C5016E">
              <w:rPr>
                <w:rFonts w:cs="Arial"/>
                <w:szCs w:val="24"/>
              </w:rPr>
              <w:t xml:space="preserve"> vlasti i fondovima – za izgradnju Hrvatskog narodnog kazališta Mostar</w:t>
            </w:r>
            <w:r w:rsidR="00B942E6" w:rsidRPr="00C5016E">
              <w:rPr>
                <w:rFonts w:cs="Arial"/>
                <w:szCs w:val="24"/>
              </w:rPr>
              <w:t xml:space="preserve"> </w:t>
            </w:r>
          </w:p>
        </w:tc>
        <w:tc>
          <w:tcPr>
            <w:tcW w:w="1984" w:type="dxa"/>
            <w:shd w:val="clear" w:color="auto" w:fill="auto"/>
            <w:hideMark/>
          </w:tcPr>
          <w:p w:rsidR="00C025DC" w:rsidRPr="00C5016E" w:rsidRDefault="00C025DC" w:rsidP="00C025DC">
            <w:pPr>
              <w:tabs>
                <w:tab w:val="left" w:pos="567"/>
              </w:tabs>
              <w:rPr>
                <w:rFonts w:cs="Arial"/>
                <w:szCs w:val="24"/>
              </w:rPr>
            </w:pPr>
            <w:r w:rsidRPr="00C5016E">
              <w:rPr>
                <w:rFonts w:cs="Arial"/>
                <w:szCs w:val="24"/>
              </w:rPr>
              <w:t>2.000.000,00</w:t>
            </w:r>
          </w:p>
        </w:tc>
        <w:tc>
          <w:tcPr>
            <w:tcW w:w="1985" w:type="dxa"/>
            <w:shd w:val="clear" w:color="auto" w:fill="auto"/>
            <w:hideMark/>
          </w:tcPr>
          <w:p w:rsidR="00C025DC" w:rsidRPr="00C5016E" w:rsidRDefault="00C025DC" w:rsidP="00C025DC">
            <w:pPr>
              <w:tabs>
                <w:tab w:val="left" w:pos="567"/>
              </w:tabs>
              <w:rPr>
                <w:rFonts w:cs="Arial"/>
                <w:szCs w:val="24"/>
              </w:rPr>
            </w:pPr>
            <w:r w:rsidRPr="00C5016E">
              <w:rPr>
                <w:rFonts w:cs="Arial"/>
                <w:szCs w:val="24"/>
              </w:rPr>
              <w:t>400.000,00</w:t>
            </w:r>
          </w:p>
        </w:tc>
        <w:tc>
          <w:tcPr>
            <w:tcW w:w="2693" w:type="dxa"/>
            <w:shd w:val="clear" w:color="auto" w:fill="auto"/>
            <w:hideMark/>
          </w:tcPr>
          <w:p w:rsidR="00C025DC" w:rsidRPr="00C5016E" w:rsidRDefault="00B942E6" w:rsidP="00A87702">
            <w:pPr>
              <w:tabs>
                <w:tab w:val="left" w:pos="567"/>
              </w:tabs>
              <w:jc w:val="left"/>
              <w:rPr>
                <w:rFonts w:cs="Arial"/>
                <w:szCs w:val="24"/>
              </w:rPr>
            </w:pPr>
            <w:r w:rsidRPr="00C5016E">
              <w:rPr>
                <w:rFonts w:cs="Arial"/>
                <w:szCs w:val="24"/>
              </w:rPr>
              <w:t>Sukladno</w:t>
            </w:r>
            <w:r w:rsidR="00C025DC" w:rsidRPr="00C5016E">
              <w:rPr>
                <w:rFonts w:cs="Arial"/>
                <w:szCs w:val="24"/>
              </w:rPr>
              <w:t xml:space="preserve"> član</w:t>
            </w:r>
            <w:r w:rsidRPr="00C5016E">
              <w:rPr>
                <w:rFonts w:cs="Arial"/>
                <w:szCs w:val="24"/>
              </w:rPr>
              <w:t>ku</w:t>
            </w:r>
            <w:r w:rsidR="00C025DC" w:rsidRPr="00C5016E">
              <w:rPr>
                <w:rFonts w:cs="Arial"/>
                <w:szCs w:val="24"/>
              </w:rPr>
              <w:t xml:space="preserve"> 33.  stav</w:t>
            </w:r>
            <w:r w:rsidRPr="00C5016E">
              <w:rPr>
                <w:rFonts w:cs="Arial"/>
                <w:szCs w:val="24"/>
              </w:rPr>
              <w:t>ak</w:t>
            </w:r>
            <w:r w:rsidR="00C025DC" w:rsidRPr="00C5016E">
              <w:rPr>
                <w:rFonts w:cs="Arial"/>
                <w:szCs w:val="24"/>
              </w:rPr>
              <w:t xml:space="preserve"> (4) Zakona o izvršavanju proračuna Federacije Bosne i Hercegovine za 2022. godinu („Službene novine Federacije BiH“ broj: 25/22) utvrđeno je da će se sredstva koja su određena u stav</w:t>
            </w:r>
            <w:r w:rsidRPr="00C5016E">
              <w:rPr>
                <w:rFonts w:cs="Arial"/>
                <w:szCs w:val="24"/>
              </w:rPr>
              <w:t>k</w:t>
            </w:r>
            <w:r w:rsidR="00C025DC" w:rsidRPr="00C5016E">
              <w:rPr>
                <w:rFonts w:cs="Arial"/>
                <w:szCs w:val="24"/>
              </w:rPr>
              <w:t xml:space="preserve">u (3) navedenog Zakona doznačavati sukcesivno na </w:t>
            </w:r>
            <w:r w:rsidRPr="00C5016E">
              <w:rPr>
                <w:rFonts w:cs="Arial"/>
                <w:szCs w:val="24"/>
              </w:rPr>
              <w:t>temelju</w:t>
            </w:r>
            <w:r w:rsidR="00C025DC" w:rsidRPr="00C5016E">
              <w:rPr>
                <w:rFonts w:cs="Arial"/>
                <w:szCs w:val="24"/>
              </w:rPr>
              <w:t xml:space="preserve"> programa utroška sredstava donesenih od strane Vlade. Utvrđeno je da se </w:t>
            </w:r>
            <w:r w:rsidR="00A87702" w:rsidRPr="00C5016E">
              <w:rPr>
                <w:rFonts w:cs="Arial"/>
                <w:szCs w:val="24"/>
              </w:rPr>
              <w:t xml:space="preserve">sredstva </w:t>
            </w:r>
            <w:r w:rsidR="00C025DC" w:rsidRPr="00C5016E">
              <w:rPr>
                <w:rFonts w:cs="Arial"/>
                <w:szCs w:val="24"/>
              </w:rPr>
              <w:t xml:space="preserve">dodjeljuju sukcesivno što </w:t>
            </w:r>
            <w:r w:rsidRPr="00C5016E">
              <w:rPr>
                <w:rFonts w:cs="Arial"/>
                <w:szCs w:val="24"/>
              </w:rPr>
              <w:t>je i ugovoreno i u skladu s tim</w:t>
            </w:r>
            <w:r w:rsidR="00C025DC" w:rsidRPr="00C5016E">
              <w:rPr>
                <w:rFonts w:cs="Arial"/>
                <w:szCs w:val="24"/>
              </w:rPr>
              <w:t xml:space="preserve"> se isplatila I. tranša za navedeni kapitalni transfer.</w:t>
            </w:r>
            <w:r w:rsidR="00A87702" w:rsidRPr="00C5016E">
              <w:rPr>
                <w:rFonts w:cs="Arial"/>
                <w:szCs w:val="24"/>
              </w:rPr>
              <w:t xml:space="preserve"> </w:t>
            </w:r>
          </w:p>
        </w:tc>
      </w:tr>
      <w:tr w:rsidR="00C5016E" w:rsidRPr="00C5016E" w:rsidTr="00C025DC">
        <w:trPr>
          <w:trHeight w:val="2117"/>
        </w:trPr>
        <w:tc>
          <w:tcPr>
            <w:tcW w:w="880" w:type="dxa"/>
            <w:shd w:val="clear" w:color="auto" w:fill="auto"/>
          </w:tcPr>
          <w:p w:rsidR="00C025DC" w:rsidRPr="00C5016E" w:rsidRDefault="00C025DC" w:rsidP="00C025DC">
            <w:pPr>
              <w:tabs>
                <w:tab w:val="left" w:pos="567"/>
              </w:tabs>
              <w:rPr>
                <w:rFonts w:cs="Arial"/>
                <w:szCs w:val="24"/>
              </w:rPr>
            </w:pPr>
            <w:r w:rsidRPr="00C5016E">
              <w:rPr>
                <w:rFonts w:cs="Arial"/>
                <w:szCs w:val="24"/>
              </w:rPr>
              <w:t>5201</w:t>
            </w:r>
          </w:p>
        </w:tc>
        <w:tc>
          <w:tcPr>
            <w:tcW w:w="993" w:type="dxa"/>
            <w:shd w:val="clear" w:color="auto" w:fill="auto"/>
          </w:tcPr>
          <w:p w:rsidR="00C025DC" w:rsidRPr="00C5016E" w:rsidRDefault="00C025DC" w:rsidP="00C025DC">
            <w:pPr>
              <w:tabs>
                <w:tab w:val="left" w:pos="567"/>
              </w:tabs>
              <w:rPr>
                <w:rFonts w:cs="Arial"/>
                <w:szCs w:val="24"/>
              </w:rPr>
            </w:pPr>
            <w:r w:rsidRPr="00C5016E">
              <w:rPr>
                <w:rFonts w:cs="Arial"/>
                <w:szCs w:val="24"/>
              </w:rPr>
              <w:t>6151</w:t>
            </w:r>
          </w:p>
        </w:tc>
        <w:tc>
          <w:tcPr>
            <w:tcW w:w="1701" w:type="dxa"/>
            <w:shd w:val="clear" w:color="auto" w:fill="auto"/>
          </w:tcPr>
          <w:p w:rsidR="00C025DC" w:rsidRPr="00C5016E" w:rsidRDefault="00C025DC" w:rsidP="00C025DC">
            <w:pPr>
              <w:tabs>
                <w:tab w:val="left" w:pos="567"/>
              </w:tabs>
              <w:jc w:val="left"/>
              <w:rPr>
                <w:rFonts w:cs="Arial"/>
                <w:szCs w:val="24"/>
              </w:rPr>
            </w:pPr>
            <w:r w:rsidRPr="00C5016E">
              <w:rPr>
                <w:rFonts w:cs="Arial"/>
                <w:szCs w:val="24"/>
              </w:rPr>
              <w:t xml:space="preserve">Kapitalni transferi drugim </w:t>
            </w:r>
            <w:r w:rsidR="00B942E6" w:rsidRPr="00C5016E">
              <w:rPr>
                <w:rFonts w:cs="Arial"/>
                <w:szCs w:val="24"/>
              </w:rPr>
              <w:t>razinama</w:t>
            </w:r>
            <w:r w:rsidRPr="00C5016E">
              <w:rPr>
                <w:rFonts w:cs="Arial"/>
                <w:szCs w:val="24"/>
              </w:rPr>
              <w:t xml:space="preserve"> vlasti i fondovima – Izgradnja sportske dvorane Mostar i drugih sportskih objekata u </w:t>
            </w:r>
            <w:r w:rsidRPr="00C5016E">
              <w:rPr>
                <w:rFonts w:cs="Arial"/>
                <w:szCs w:val="24"/>
              </w:rPr>
              <w:lastRenderedPageBreak/>
              <w:t>Gradu Mostaru</w:t>
            </w:r>
          </w:p>
        </w:tc>
        <w:tc>
          <w:tcPr>
            <w:tcW w:w="1984" w:type="dxa"/>
            <w:shd w:val="clear" w:color="auto" w:fill="auto"/>
          </w:tcPr>
          <w:p w:rsidR="00C025DC" w:rsidRPr="00C5016E" w:rsidRDefault="00C025DC" w:rsidP="00C025DC">
            <w:pPr>
              <w:tabs>
                <w:tab w:val="left" w:pos="567"/>
              </w:tabs>
              <w:rPr>
                <w:rFonts w:cs="Arial"/>
                <w:szCs w:val="24"/>
              </w:rPr>
            </w:pPr>
            <w:r w:rsidRPr="00C5016E">
              <w:rPr>
                <w:rFonts w:cs="Arial"/>
                <w:szCs w:val="24"/>
              </w:rPr>
              <w:lastRenderedPageBreak/>
              <w:t>3.500.000,00</w:t>
            </w:r>
          </w:p>
        </w:tc>
        <w:tc>
          <w:tcPr>
            <w:tcW w:w="1985" w:type="dxa"/>
            <w:shd w:val="clear" w:color="auto" w:fill="auto"/>
          </w:tcPr>
          <w:p w:rsidR="00C025DC" w:rsidRPr="00C5016E" w:rsidRDefault="00C025DC" w:rsidP="00C025DC">
            <w:pPr>
              <w:tabs>
                <w:tab w:val="left" w:pos="567"/>
              </w:tabs>
              <w:rPr>
                <w:rFonts w:cs="Arial"/>
                <w:szCs w:val="24"/>
              </w:rPr>
            </w:pPr>
            <w:r w:rsidRPr="00C5016E">
              <w:rPr>
                <w:rFonts w:cs="Arial"/>
                <w:szCs w:val="24"/>
              </w:rPr>
              <w:t>0</w:t>
            </w:r>
          </w:p>
          <w:p w:rsidR="00C025DC" w:rsidRPr="00C5016E" w:rsidRDefault="00C025DC" w:rsidP="00C025DC">
            <w:pPr>
              <w:tabs>
                <w:tab w:val="left" w:pos="567"/>
              </w:tabs>
              <w:rPr>
                <w:rFonts w:cs="Arial"/>
                <w:szCs w:val="24"/>
              </w:rPr>
            </w:pPr>
          </w:p>
          <w:p w:rsidR="00C025DC" w:rsidRPr="00C5016E" w:rsidRDefault="00C025DC" w:rsidP="00C025DC">
            <w:pPr>
              <w:tabs>
                <w:tab w:val="left" w:pos="567"/>
              </w:tabs>
              <w:rPr>
                <w:rFonts w:cs="Arial"/>
                <w:szCs w:val="24"/>
              </w:rPr>
            </w:pPr>
          </w:p>
        </w:tc>
        <w:tc>
          <w:tcPr>
            <w:tcW w:w="2693" w:type="dxa"/>
            <w:shd w:val="clear" w:color="auto" w:fill="auto"/>
          </w:tcPr>
          <w:p w:rsidR="00C025DC" w:rsidRPr="00C5016E" w:rsidRDefault="00B942E6" w:rsidP="00A87702">
            <w:pPr>
              <w:tabs>
                <w:tab w:val="left" w:pos="567"/>
              </w:tabs>
              <w:jc w:val="left"/>
              <w:rPr>
                <w:rFonts w:cs="Arial"/>
                <w:szCs w:val="24"/>
              </w:rPr>
            </w:pPr>
            <w:r w:rsidRPr="00C5016E">
              <w:rPr>
                <w:rFonts w:cs="Arial"/>
                <w:szCs w:val="24"/>
              </w:rPr>
              <w:t>Sukladno</w:t>
            </w:r>
            <w:r w:rsidR="00C025DC" w:rsidRPr="00C5016E">
              <w:rPr>
                <w:rFonts w:cs="Arial"/>
                <w:szCs w:val="24"/>
              </w:rPr>
              <w:t xml:space="preserve"> član</w:t>
            </w:r>
            <w:r w:rsidRPr="00C5016E">
              <w:rPr>
                <w:rFonts w:cs="Arial"/>
                <w:szCs w:val="24"/>
              </w:rPr>
              <w:t>ku</w:t>
            </w:r>
            <w:r w:rsidR="00C025DC" w:rsidRPr="00C5016E">
              <w:rPr>
                <w:rFonts w:cs="Arial"/>
                <w:szCs w:val="24"/>
              </w:rPr>
              <w:t xml:space="preserve"> 33.  stav</w:t>
            </w:r>
            <w:r w:rsidRPr="00C5016E">
              <w:rPr>
                <w:rFonts w:cs="Arial"/>
                <w:szCs w:val="24"/>
              </w:rPr>
              <w:t>ak</w:t>
            </w:r>
            <w:r w:rsidR="00C025DC" w:rsidRPr="00C5016E">
              <w:rPr>
                <w:rFonts w:cs="Arial"/>
                <w:szCs w:val="24"/>
              </w:rPr>
              <w:t xml:space="preserve"> (4) Zakona o izvršavanju proračuna Federacije Bosne i Hercegovine za 2022. godinu („Službene novine Federacije BiH“ broj: 25/22) utvrđeno je da će se sredstva koja su određena u stav</w:t>
            </w:r>
            <w:r w:rsidRPr="00C5016E">
              <w:rPr>
                <w:rFonts w:cs="Arial"/>
                <w:szCs w:val="24"/>
              </w:rPr>
              <w:t>k</w:t>
            </w:r>
            <w:r w:rsidR="00C025DC" w:rsidRPr="00C5016E">
              <w:rPr>
                <w:rFonts w:cs="Arial"/>
                <w:szCs w:val="24"/>
              </w:rPr>
              <w:t xml:space="preserve">u (3) navedenog Zakona doznačavati sukcesivno na </w:t>
            </w:r>
            <w:r w:rsidRPr="00C5016E">
              <w:rPr>
                <w:rFonts w:cs="Arial"/>
                <w:szCs w:val="24"/>
              </w:rPr>
              <w:t>temelju</w:t>
            </w:r>
            <w:r w:rsidR="00C025DC" w:rsidRPr="00C5016E">
              <w:rPr>
                <w:rFonts w:cs="Arial"/>
                <w:szCs w:val="24"/>
              </w:rPr>
              <w:t xml:space="preserve"> programa utroška </w:t>
            </w:r>
            <w:r w:rsidR="00C025DC" w:rsidRPr="00C5016E">
              <w:rPr>
                <w:rFonts w:cs="Arial"/>
                <w:szCs w:val="24"/>
              </w:rPr>
              <w:lastRenderedPageBreak/>
              <w:t xml:space="preserve">sredstava donesenih od strane Vlade. </w:t>
            </w:r>
            <w:r w:rsidR="00A87702" w:rsidRPr="00C5016E">
              <w:rPr>
                <w:rFonts w:cs="Arial"/>
                <w:szCs w:val="24"/>
              </w:rPr>
              <w:t>Međutim</w:t>
            </w:r>
            <w:r w:rsidR="00C025DC" w:rsidRPr="00C5016E">
              <w:rPr>
                <w:rFonts w:cs="Arial"/>
                <w:szCs w:val="24"/>
              </w:rPr>
              <w:t xml:space="preserve">, ministarstvo nije zaprimilo zahtjev za uplatu sredstava </w:t>
            </w:r>
            <w:r w:rsidR="00D664CE" w:rsidRPr="00C5016E">
              <w:rPr>
                <w:rFonts w:cs="Arial"/>
                <w:szCs w:val="24"/>
              </w:rPr>
              <w:t>rezerviranih</w:t>
            </w:r>
            <w:r w:rsidR="00C025DC" w:rsidRPr="00C5016E">
              <w:rPr>
                <w:rFonts w:cs="Arial"/>
                <w:szCs w:val="24"/>
              </w:rPr>
              <w:t xml:space="preserve"> za ovaj transfer.</w:t>
            </w:r>
          </w:p>
        </w:tc>
      </w:tr>
      <w:tr w:rsidR="00C5016E" w:rsidRPr="00C5016E" w:rsidTr="00C025DC">
        <w:trPr>
          <w:trHeight w:val="2117"/>
        </w:trPr>
        <w:tc>
          <w:tcPr>
            <w:tcW w:w="880" w:type="dxa"/>
            <w:shd w:val="clear" w:color="auto" w:fill="auto"/>
          </w:tcPr>
          <w:p w:rsidR="00C025DC" w:rsidRPr="00C5016E" w:rsidRDefault="00C025DC" w:rsidP="00C025DC">
            <w:pPr>
              <w:tabs>
                <w:tab w:val="left" w:pos="567"/>
              </w:tabs>
              <w:rPr>
                <w:rFonts w:cs="Arial"/>
                <w:szCs w:val="24"/>
              </w:rPr>
            </w:pPr>
            <w:r w:rsidRPr="00C5016E">
              <w:rPr>
                <w:rFonts w:cs="Arial"/>
                <w:szCs w:val="24"/>
              </w:rPr>
              <w:lastRenderedPageBreak/>
              <w:t>5201</w:t>
            </w:r>
          </w:p>
        </w:tc>
        <w:tc>
          <w:tcPr>
            <w:tcW w:w="993" w:type="dxa"/>
            <w:shd w:val="clear" w:color="auto" w:fill="auto"/>
          </w:tcPr>
          <w:p w:rsidR="00C025DC" w:rsidRPr="00C5016E" w:rsidRDefault="00C025DC" w:rsidP="00C025DC">
            <w:pPr>
              <w:tabs>
                <w:tab w:val="left" w:pos="567"/>
              </w:tabs>
              <w:rPr>
                <w:rFonts w:cs="Arial"/>
                <w:szCs w:val="24"/>
              </w:rPr>
            </w:pPr>
            <w:r w:rsidRPr="00C5016E">
              <w:rPr>
                <w:rFonts w:cs="Arial"/>
                <w:szCs w:val="24"/>
              </w:rPr>
              <w:t>6151</w:t>
            </w:r>
          </w:p>
        </w:tc>
        <w:tc>
          <w:tcPr>
            <w:tcW w:w="1701" w:type="dxa"/>
            <w:shd w:val="clear" w:color="auto" w:fill="auto"/>
          </w:tcPr>
          <w:p w:rsidR="00C025DC" w:rsidRPr="00C5016E" w:rsidRDefault="00C025DC" w:rsidP="00C025DC">
            <w:pPr>
              <w:tabs>
                <w:tab w:val="left" w:pos="567"/>
              </w:tabs>
              <w:rPr>
                <w:rFonts w:cs="Arial"/>
                <w:szCs w:val="24"/>
              </w:rPr>
            </w:pPr>
            <w:r w:rsidRPr="00C5016E">
              <w:rPr>
                <w:rFonts w:cs="Arial"/>
                <w:szCs w:val="24"/>
              </w:rPr>
              <w:t xml:space="preserve">Kapitalni transferi drugim </w:t>
            </w:r>
            <w:r w:rsidR="00D664CE" w:rsidRPr="00C5016E">
              <w:rPr>
                <w:rFonts w:cs="Arial"/>
                <w:szCs w:val="24"/>
              </w:rPr>
              <w:t>razinama</w:t>
            </w:r>
            <w:r w:rsidRPr="00C5016E">
              <w:rPr>
                <w:rFonts w:cs="Arial"/>
                <w:szCs w:val="24"/>
              </w:rPr>
              <w:t xml:space="preserve"> vlasti i fondovima – Izgradnja bazena Mostar</w:t>
            </w:r>
          </w:p>
        </w:tc>
        <w:tc>
          <w:tcPr>
            <w:tcW w:w="1984" w:type="dxa"/>
            <w:shd w:val="clear" w:color="auto" w:fill="auto"/>
          </w:tcPr>
          <w:p w:rsidR="00C025DC" w:rsidRPr="00C5016E" w:rsidRDefault="00C025DC" w:rsidP="00C025DC">
            <w:pPr>
              <w:rPr>
                <w:rFonts w:cs="Arial"/>
                <w:szCs w:val="24"/>
              </w:rPr>
            </w:pPr>
            <w:r w:rsidRPr="00C5016E">
              <w:rPr>
                <w:rFonts w:cs="Arial"/>
                <w:szCs w:val="24"/>
              </w:rPr>
              <w:t>8.000.000,00</w:t>
            </w:r>
          </w:p>
          <w:p w:rsidR="00C025DC" w:rsidRPr="00C5016E" w:rsidRDefault="00C025DC" w:rsidP="00C025DC">
            <w:pPr>
              <w:tabs>
                <w:tab w:val="left" w:pos="567"/>
              </w:tabs>
              <w:rPr>
                <w:rFonts w:cs="Arial"/>
                <w:szCs w:val="24"/>
              </w:rPr>
            </w:pPr>
          </w:p>
        </w:tc>
        <w:tc>
          <w:tcPr>
            <w:tcW w:w="1985" w:type="dxa"/>
            <w:shd w:val="clear" w:color="auto" w:fill="auto"/>
          </w:tcPr>
          <w:p w:rsidR="00C025DC" w:rsidRPr="00C5016E" w:rsidRDefault="00C025DC" w:rsidP="00C025DC">
            <w:pPr>
              <w:tabs>
                <w:tab w:val="left" w:pos="567"/>
              </w:tabs>
              <w:rPr>
                <w:rFonts w:cs="Arial"/>
                <w:szCs w:val="24"/>
              </w:rPr>
            </w:pPr>
            <w:r w:rsidRPr="00C5016E">
              <w:rPr>
                <w:rFonts w:cs="Arial"/>
                <w:szCs w:val="24"/>
              </w:rPr>
              <w:t>1.000.000,00</w:t>
            </w:r>
          </w:p>
        </w:tc>
        <w:tc>
          <w:tcPr>
            <w:tcW w:w="2693" w:type="dxa"/>
            <w:shd w:val="clear" w:color="auto" w:fill="auto"/>
          </w:tcPr>
          <w:p w:rsidR="00C025DC" w:rsidRPr="00C5016E" w:rsidRDefault="00D664CE" w:rsidP="00A87702">
            <w:pPr>
              <w:tabs>
                <w:tab w:val="left" w:pos="567"/>
              </w:tabs>
              <w:jc w:val="left"/>
              <w:rPr>
                <w:rFonts w:cs="Arial"/>
                <w:szCs w:val="24"/>
              </w:rPr>
            </w:pPr>
            <w:r w:rsidRPr="00C5016E">
              <w:rPr>
                <w:rFonts w:cs="Arial"/>
                <w:szCs w:val="24"/>
              </w:rPr>
              <w:t>Sukladno</w:t>
            </w:r>
            <w:r w:rsidR="00C025DC" w:rsidRPr="00C5016E">
              <w:rPr>
                <w:rFonts w:cs="Arial"/>
                <w:szCs w:val="24"/>
              </w:rPr>
              <w:t xml:space="preserve"> član</w:t>
            </w:r>
            <w:r w:rsidRPr="00C5016E">
              <w:rPr>
                <w:rFonts w:cs="Arial"/>
                <w:szCs w:val="24"/>
              </w:rPr>
              <w:t>ku</w:t>
            </w:r>
            <w:r w:rsidR="00C025DC" w:rsidRPr="00C5016E">
              <w:rPr>
                <w:rFonts w:cs="Arial"/>
                <w:szCs w:val="24"/>
              </w:rPr>
              <w:t xml:space="preserve"> 33.  stav</w:t>
            </w:r>
            <w:r w:rsidRPr="00C5016E">
              <w:rPr>
                <w:rFonts w:cs="Arial"/>
                <w:szCs w:val="24"/>
              </w:rPr>
              <w:t>ak</w:t>
            </w:r>
            <w:r w:rsidR="00C025DC" w:rsidRPr="00C5016E">
              <w:rPr>
                <w:rFonts w:cs="Arial"/>
                <w:szCs w:val="24"/>
              </w:rPr>
              <w:t xml:space="preserve"> (4) Zakona o izvršavanju proračuna Federacije Bosne i Hercegovine za 2022. godinu („Službene novine Federacije BiH“ broj: 25/22) utvrđeno je da će se sredstva koja su određena u stav</w:t>
            </w:r>
            <w:r w:rsidRPr="00C5016E">
              <w:rPr>
                <w:rFonts w:cs="Arial"/>
                <w:szCs w:val="24"/>
              </w:rPr>
              <w:t>k</w:t>
            </w:r>
            <w:r w:rsidR="00C025DC" w:rsidRPr="00C5016E">
              <w:rPr>
                <w:rFonts w:cs="Arial"/>
                <w:szCs w:val="24"/>
              </w:rPr>
              <w:t xml:space="preserve">u (3) navedenog Zakona doznačavati sukcesivno na </w:t>
            </w:r>
            <w:r w:rsidRPr="00C5016E">
              <w:rPr>
                <w:rFonts w:cs="Arial"/>
                <w:szCs w:val="24"/>
              </w:rPr>
              <w:t>temelju</w:t>
            </w:r>
            <w:r w:rsidR="00C025DC" w:rsidRPr="00C5016E">
              <w:rPr>
                <w:rFonts w:cs="Arial"/>
                <w:szCs w:val="24"/>
              </w:rPr>
              <w:t xml:space="preserve"> programa utroška sredstava donesenih od strane Vlade. Utvrđeno je da se </w:t>
            </w:r>
            <w:r w:rsidR="00A87702" w:rsidRPr="00C5016E">
              <w:rPr>
                <w:rFonts w:cs="Arial"/>
                <w:szCs w:val="24"/>
              </w:rPr>
              <w:t xml:space="preserve">sredstva </w:t>
            </w:r>
            <w:r w:rsidR="00C025DC" w:rsidRPr="00C5016E">
              <w:rPr>
                <w:rFonts w:cs="Arial"/>
                <w:szCs w:val="24"/>
              </w:rPr>
              <w:t>dodjeljuju sukcesivno što je i ugovoreno i u skladu s tim se isplatila I. tranša za navedeni kapitalni transfer.</w:t>
            </w:r>
          </w:p>
        </w:tc>
      </w:tr>
    </w:tbl>
    <w:p w:rsidR="00C025DC" w:rsidRPr="00C5016E" w:rsidRDefault="00EF4C3C" w:rsidP="00C025DC">
      <w:pPr>
        <w:tabs>
          <w:tab w:val="left" w:pos="1701"/>
        </w:tabs>
        <w:spacing w:before="0" w:after="0"/>
        <w:rPr>
          <w:rFonts w:cs="Arial"/>
          <w:bCs/>
          <w:sz w:val="22"/>
        </w:rPr>
      </w:pPr>
      <w:r w:rsidRPr="00C5016E">
        <w:rPr>
          <w:rFonts w:cs="Arial"/>
          <w:b/>
          <w:bCs/>
          <w:sz w:val="22"/>
        </w:rPr>
        <w:t>Tablica</w:t>
      </w:r>
      <w:r w:rsidR="00C025DC" w:rsidRPr="00C5016E">
        <w:rPr>
          <w:rFonts w:cs="Arial"/>
          <w:b/>
          <w:bCs/>
          <w:sz w:val="22"/>
        </w:rPr>
        <w:t xml:space="preserve"> 9</w:t>
      </w:r>
      <w:r w:rsidR="00C025DC" w:rsidRPr="00C5016E">
        <w:rPr>
          <w:rFonts w:cs="Arial"/>
          <w:bCs/>
          <w:sz w:val="22"/>
        </w:rPr>
        <w:t>: Objašnjenja vezana za veća odstupanja između rashoda i izdataka odobrenih Proračunom Federacije BiH za 2022. godinu i ostvarenih u 2022. godini</w:t>
      </w:r>
    </w:p>
    <w:p w:rsidR="00C025DC" w:rsidRPr="00C5016E" w:rsidRDefault="00C025DC" w:rsidP="00C025DC">
      <w:pPr>
        <w:tabs>
          <w:tab w:val="left" w:pos="1701"/>
        </w:tabs>
        <w:spacing w:before="0" w:after="0"/>
        <w:rPr>
          <w:rFonts w:cs="Arial"/>
          <w:bCs/>
          <w:szCs w:val="24"/>
        </w:rPr>
      </w:pPr>
    </w:p>
    <w:p w:rsidR="00C025DC" w:rsidRPr="00C5016E" w:rsidRDefault="00D664CE" w:rsidP="00C025DC">
      <w:pPr>
        <w:pStyle w:val="Heading2"/>
        <w:tabs>
          <w:tab w:val="left" w:pos="1701"/>
        </w:tabs>
        <w:spacing w:before="0" w:after="0"/>
        <w:rPr>
          <w:rFonts w:cs="Arial"/>
          <w:bCs/>
        </w:rPr>
      </w:pPr>
      <w:bookmarkStart w:id="89" w:name="_Toc131505227"/>
      <w:r w:rsidRPr="00C5016E">
        <w:rPr>
          <w:rFonts w:ascii="Arial" w:hAnsi="Arial" w:cs="Arial"/>
        </w:rPr>
        <w:t>Neizmirene ob</w:t>
      </w:r>
      <w:r w:rsidR="00C025DC" w:rsidRPr="00C5016E">
        <w:rPr>
          <w:rFonts w:ascii="Arial" w:hAnsi="Arial" w:cs="Arial"/>
        </w:rPr>
        <w:t>veze na dan 31.</w:t>
      </w:r>
      <w:r w:rsidRPr="00C5016E">
        <w:rPr>
          <w:rFonts w:ascii="Arial" w:hAnsi="Arial" w:cs="Arial"/>
        </w:rPr>
        <w:t xml:space="preserve"> </w:t>
      </w:r>
      <w:r w:rsidR="00C025DC" w:rsidRPr="00C5016E">
        <w:rPr>
          <w:rFonts w:ascii="Arial" w:hAnsi="Arial" w:cs="Arial"/>
        </w:rPr>
        <w:t>12.</w:t>
      </w:r>
      <w:r w:rsidRPr="00C5016E">
        <w:rPr>
          <w:rFonts w:ascii="Arial" w:hAnsi="Arial" w:cs="Arial"/>
        </w:rPr>
        <w:t xml:space="preserve"> </w:t>
      </w:r>
      <w:r w:rsidR="00C025DC" w:rsidRPr="00C5016E">
        <w:rPr>
          <w:rFonts w:ascii="Arial" w:hAnsi="Arial" w:cs="Arial"/>
        </w:rPr>
        <w:t xml:space="preserve">2022. </w:t>
      </w:r>
      <w:bookmarkEnd w:id="89"/>
    </w:p>
    <w:p w:rsidR="00C025DC" w:rsidRPr="00C5016E" w:rsidRDefault="00D664CE" w:rsidP="00C025DC">
      <w:r w:rsidRPr="00C5016E">
        <w:t>Sukladno</w:t>
      </w:r>
      <w:r w:rsidR="00C025DC" w:rsidRPr="00C5016E">
        <w:t xml:space="preserve"> odredbama Zakona o </w:t>
      </w:r>
      <w:r w:rsidRPr="00C5016E">
        <w:t xml:space="preserve">Riznici </w:t>
      </w:r>
      <w:r w:rsidR="00C025DC" w:rsidRPr="00C5016E">
        <w:t xml:space="preserve">(„Službene novine Federacije BiH“, br. 26/16 i 3/20) priznavanje prihoda i primitaka, rashoda i izdataka, sadržanih u Glavnoj knjizi </w:t>
      </w:r>
      <w:r w:rsidRPr="00C5016E">
        <w:t>Riznice</w:t>
      </w:r>
      <w:r w:rsidR="00C025DC" w:rsidRPr="00C5016E">
        <w:t xml:space="preserve"> provodi se prema računovodstvenim načelima modificiranog nastanka događaja, po kojem se prihodi priznaju kada su mjerljivi i raspoloživi, a rashodi se knjiže u razdoblju na koji se odnose. </w:t>
      </w:r>
    </w:p>
    <w:p w:rsidR="00C025DC" w:rsidRPr="00C5016E" w:rsidRDefault="00C025DC" w:rsidP="00C025DC">
      <w:r w:rsidRPr="00C5016E">
        <w:lastRenderedPageBreak/>
        <w:t>Shodno navedenom na dan 31.</w:t>
      </w:r>
      <w:r w:rsidR="00D664CE" w:rsidRPr="00C5016E">
        <w:t xml:space="preserve"> </w:t>
      </w:r>
      <w:r w:rsidRPr="00C5016E">
        <w:t>12.</w:t>
      </w:r>
      <w:r w:rsidR="00D664CE" w:rsidRPr="00C5016E">
        <w:t xml:space="preserve"> </w:t>
      </w:r>
      <w:r w:rsidRPr="00C5016E">
        <w:t xml:space="preserve">2022. u Glavnoj knjizi </w:t>
      </w:r>
      <w:r w:rsidR="00D664CE" w:rsidRPr="00C5016E">
        <w:t>Riznice evidentirane su neizmirene ob</w:t>
      </w:r>
      <w:r w:rsidRPr="00C5016E">
        <w:t xml:space="preserve">veze u ukupnom iznosu od 218,5 </w:t>
      </w:r>
      <w:r w:rsidR="004611A5" w:rsidRPr="00C5016E">
        <w:t>milijun</w:t>
      </w:r>
      <w:r w:rsidRPr="00C5016E">
        <w:t>a KM, koje se odnose na sljedeće:</w:t>
      </w:r>
    </w:p>
    <w:p w:rsidR="00C025DC" w:rsidRPr="00C5016E" w:rsidRDefault="00D664CE" w:rsidP="00C025DC">
      <w:pPr>
        <w:pStyle w:val="ListParagraph"/>
        <w:numPr>
          <w:ilvl w:val="0"/>
          <w:numId w:val="30"/>
        </w:numPr>
        <w:rPr>
          <w:rFonts w:ascii="Arial" w:hAnsi="Arial" w:cs="Arial"/>
          <w:lang w:val="hr-HR"/>
        </w:rPr>
      </w:pPr>
      <w:r w:rsidRPr="00C5016E">
        <w:rPr>
          <w:rFonts w:ascii="Arial" w:hAnsi="Arial" w:cs="Arial"/>
          <w:lang w:val="hr-HR"/>
        </w:rPr>
        <w:t>ob</w:t>
      </w:r>
      <w:r w:rsidR="00C025DC" w:rsidRPr="00C5016E">
        <w:rPr>
          <w:rFonts w:ascii="Arial" w:hAnsi="Arial" w:cs="Arial"/>
          <w:lang w:val="hr-HR"/>
        </w:rPr>
        <w:t>veze za plaće,</w:t>
      </w:r>
      <w:r w:rsidRPr="00C5016E">
        <w:rPr>
          <w:rFonts w:ascii="Arial" w:hAnsi="Arial" w:cs="Arial"/>
          <w:lang w:val="hr-HR"/>
        </w:rPr>
        <w:t xml:space="preserve"> doprinose iz plaća i ostale ob</w:t>
      </w:r>
      <w:r w:rsidR="00C025DC" w:rsidRPr="00C5016E">
        <w:rPr>
          <w:rFonts w:ascii="Arial" w:hAnsi="Arial" w:cs="Arial"/>
          <w:lang w:val="hr-HR"/>
        </w:rPr>
        <w:t>veze po osnov</w:t>
      </w:r>
      <w:r w:rsidRPr="00C5016E">
        <w:rPr>
          <w:rFonts w:ascii="Arial" w:hAnsi="Arial" w:cs="Arial"/>
          <w:lang w:val="hr-HR"/>
        </w:rPr>
        <w:t>i</w:t>
      </w:r>
      <w:r w:rsidR="00C025DC" w:rsidRPr="00C5016E">
        <w:rPr>
          <w:rFonts w:ascii="Arial" w:hAnsi="Arial" w:cs="Arial"/>
          <w:lang w:val="hr-HR"/>
        </w:rPr>
        <w:t xml:space="preserve"> rada – 24,1 </w:t>
      </w:r>
      <w:r w:rsidR="004611A5" w:rsidRPr="00C5016E">
        <w:rPr>
          <w:rFonts w:ascii="Arial" w:hAnsi="Arial" w:cs="Arial"/>
          <w:lang w:val="hr-HR"/>
        </w:rPr>
        <w:t>milijun</w:t>
      </w:r>
      <w:r w:rsidRPr="00C5016E">
        <w:rPr>
          <w:rFonts w:ascii="Arial" w:hAnsi="Arial" w:cs="Arial"/>
          <w:lang w:val="hr-HR"/>
        </w:rPr>
        <w:t xml:space="preserve"> KM</w:t>
      </w:r>
    </w:p>
    <w:p w:rsidR="00C025DC" w:rsidRPr="00C5016E" w:rsidRDefault="00D664CE" w:rsidP="00C025DC">
      <w:pPr>
        <w:pStyle w:val="ListParagraph"/>
        <w:numPr>
          <w:ilvl w:val="0"/>
          <w:numId w:val="30"/>
        </w:numPr>
        <w:rPr>
          <w:rFonts w:ascii="Arial" w:hAnsi="Arial" w:cs="Arial"/>
          <w:lang w:val="hr-HR"/>
        </w:rPr>
      </w:pPr>
      <w:r w:rsidRPr="00C5016E">
        <w:rPr>
          <w:rFonts w:ascii="Arial" w:hAnsi="Arial" w:cs="Arial"/>
          <w:lang w:val="hr-HR"/>
        </w:rPr>
        <w:t>ob</w:t>
      </w:r>
      <w:r w:rsidR="00C025DC" w:rsidRPr="00C5016E">
        <w:rPr>
          <w:rFonts w:ascii="Arial" w:hAnsi="Arial" w:cs="Arial"/>
          <w:lang w:val="hr-HR"/>
        </w:rPr>
        <w:t xml:space="preserve">veze za robu i usluge – 15,6 </w:t>
      </w:r>
      <w:r w:rsidR="004611A5" w:rsidRPr="00C5016E">
        <w:rPr>
          <w:rFonts w:ascii="Arial" w:hAnsi="Arial" w:cs="Arial"/>
          <w:lang w:val="hr-HR"/>
        </w:rPr>
        <w:t>milijun</w:t>
      </w:r>
      <w:r w:rsidRPr="00C5016E">
        <w:rPr>
          <w:rFonts w:ascii="Arial" w:hAnsi="Arial" w:cs="Arial"/>
          <w:lang w:val="hr-HR"/>
        </w:rPr>
        <w:t>a KM</w:t>
      </w:r>
    </w:p>
    <w:p w:rsidR="00C025DC" w:rsidRPr="00C5016E" w:rsidRDefault="00D664CE" w:rsidP="00C025DC">
      <w:pPr>
        <w:pStyle w:val="ListParagraph"/>
        <w:numPr>
          <w:ilvl w:val="0"/>
          <w:numId w:val="30"/>
        </w:numPr>
        <w:rPr>
          <w:rFonts w:ascii="Arial" w:hAnsi="Arial" w:cs="Arial"/>
          <w:lang w:val="hr-HR"/>
        </w:rPr>
      </w:pPr>
      <w:r w:rsidRPr="00C5016E">
        <w:rPr>
          <w:rFonts w:ascii="Arial" w:hAnsi="Arial" w:cs="Arial"/>
          <w:lang w:val="hr-HR"/>
        </w:rPr>
        <w:t>ob</w:t>
      </w:r>
      <w:r w:rsidR="00C025DC" w:rsidRPr="00C5016E">
        <w:rPr>
          <w:rFonts w:ascii="Arial" w:hAnsi="Arial" w:cs="Arial"/>
          <w:lang w:val="hr-HR"/>
        </w:rPr>
        <w:t xml:space="preserve">veze za nefinancijska sredstva – 3,9 </w:t>
      </w:r>
      <w:r w:rsidR="004611A5" w:rsidRPr="00C5016E">
        <w:rPr>
          <w:rFonts w:ascii="Arial" w:hAnsi="Arial" w:cs="Arial"/>
          <w:lang w:val="hr-HR"/>
        </w:rPr>
        <w:t>milijun</w:t>
      </w:r>
      <w:r w:rsidRPr="00C5016E">
        <w:rPr>
          <w:rFonts w:ascii="Arial" w:hAnsi="Arial" w:cs="Arial"/>
          <w:lang w:val="hr-HR"/>
        </w:rPr>
        <w:t>a KM</w:t>
      </w:r>
    </w:p>
    <w:p w:rsidR="00C025DC" w:rsidRPr="00C5016E" w:rsidRDefault="00C025DC" w:rsidP="00C025DC">
      <w:pPr>
        <w:pStyle w:val="ListParagraph"/>
        <w:numPr>
          <w:ilvl w:val="0"/>
          <w:numId w:val="30"/>
        </w:numPr>
        <w:rPr>
          <w:rFonts w:ascii="Arial" w:hAnsi="Arial" w:cs="Arial"/>
          <w:lang w:val="hr-HR"/>
        </w:rPr>
      </w:pPr>
      <w:r w:rsidRPr="00C5016E">
        <w:rPr>
          <w:rFonts w:ascii="Arial" w:hAnsi="Arial" w:cs="Arial"/>
          <w:lang w:val="hr-HR"/>
        </w:rPr>
        <w:t xml:space="preserve">PIO/MIO -15,1 </w:t>
      </w:r>
      <w:r w:rsidR="004611A5" w:rsidRPr="00C5016E">
        <w:rPr>
          <w:rFonts w:ascii="Arial" w:hAnsi="Arial" w:cs="Arial"/>
          <w:lang w:val="hr-HR"/>
        </w:rPr>
        <w:t>milijun</w:t>
      </w:r>
      <w:r w:rsidR="00D664CE" w:rsidRPr="00C5016E">
        <w:rPr>
          <w:rFonts w:ascii="Arial" w:hAnsi="Arial" w:cs="Arial"/>
          <w:lang w:val="hr-HR"/>
        </w:rPr>
        <w:t xml:space="preserve"> KM</w:t>
      </w:r>
    </w:p>
    <w:p w:rsidR="00C025DC" w:rsidRPr="00C5016E" w:rsidRDefault="00D664CE" w:rsidP="00C025DC">
      <w:pPr>
        <w:pStyle w:val="ListParagraph"/>
        <w:numPr>
          <w:ilvl w:val="0"/>
          <w:numId w:val="30"/>
        </w:numPr>
        <w:rPr>
          <w:rFonts w:ascii="Arial" w:hAnsi="Arial" w:cs="Arial"/>
          <w:lang w:val="hr-HR"/>
        </w:rPr>
      </w:pPr>
      <w:r w:rsidRPr="00C5016E">
        <w:rPr>
          <w:rFonts w:ascii="Arial" w:hAnsi="Arial" w:cs="Arial"/>
          <w:lang w:val="hr-HR"/>
        </w:rPr>
        <w:t>ob</w:t>
      </w:r>
      <w:r w:rsidR="00C025DC" w:rsidRPr="00C5016E">
        <w:rPr>
          <w:rFonts w:ascii="Arial" w:hAnsi="Arial" w:cs="Arial"/>
          <w:lang w:val="hr-HR"/>
        </w:rPr>
        <w:t xml:space="preserve">veze za transfere pojedincima – 58,9 </w:t>
      </w:r>
      <w:r w:rsidR="004611A5" w:rsidRPr="00C5016E">
        <w:rPr>
          <w:rFonts w:ascii="Arial" w:hAnsi="Arial" w:cs="Arial"/>
          <w:lang w:val="hr-HR"/>
        </w:rPr>
        <w:t>milijun</w:t>
      </w:r>
      <w:r w:rsidRPr="00C5016E">
        <w:rPr>
          <w:rFonts w:ascii="Arial" w:hAnsi="Arial" w:cs="Arial"/>
          <w:lang w:val="hr-HR"/>
        </w:rPr>
        <w:t>a KM</w:t>
      </w:r>
    </w:p>
    <w:p w:rsidR="00C025DC" w:rsidRPr="00C5016E" w:rsidRDefault="00D664CE" w:rsidP="00C025DC">
      <w:pPr>
        <w:pStyle w:val="ListParagraph"/>
        <w:numPr>
          <w:ilvl w:val="0"/>
          <w:numId w:val="30"/>
        </w:numPr>
        <w:rPr>
          <w:rFonts w:ascii="Arial" w:hAnsi="Arial" w:cs="Arial"/>
          <w:lang w:val="hr-HR"/>
        </w:rPr>
      </w:pPr>
      <w:r w:rsidRPr="00C5016E">
        <w:rPr>
          <w:rFonts w:ascii="Arial" w:hAnsi="Arial" w:cs="Arial"/>
          <w:lang w:val="hr-HR"/>
        </w:rPr>
        <w:t>ob</w:t>
      </w:r>
      <w:r w:rsidR="00C025DC" w:rsidRPr="00C5016E">
        <w:rPr>
          <w:rFonts w:ascii="Arial" w:hAnsi="Arial" w:cs="Arial"/>
          <w:lang w:val="hr-HR"/>
        </w:rPr>
        <w:t xml:space="preserve">veze za subvencije – 63,4 </w:t>
      </w:r>
      <w:r w:rsidR="004611A5" w:rsidRPr="00C5016E">
        <w:rPr>
          <w:rFonts w:ascii="Arial" w:hAnsi="Arial" w:cs="Arial"/>
          <w:lang w:val="hr-HR"/>
        </w:rPr>
        <w:t>milijun</w:t>
      </w:r>
      <w:r w:rsidRPr="00C5016E">
        <w:rPr>
          <w:rFonts w:ascii="Arial" w:hAnsi="Arial" w:cs="Arial"/>
          <w:lang w:val="hr-HR"/>
        </w:rPr>
        <w:t>a KM</w:t>
      </w:r>
    </w:p>
    <w:p w:rsidR="00C025DC" w:rsidRPr="00C5016E" w:rsidRDefault="00D664CE" w:rsidP="00C025DC">
      <w:pPr>
        <w:pStyle w:val="ListParagraph"/>
        <w:numPr>
          <w:ilvl w:val="0"/>
          <w:numId w:val="30"/>
        </w:numPr>
        <w:rPr>
          <w:rFonts w:ascii="Arial" w:hAnsi="Arial" w:cs="Arial"/>
          <w:lang w:val="hr-HR"/>
        </w:rPr>
      </w:pPr>
      <w:r w:rsidRPr="00C5016E">
        <w:rPr>
          <w:rFonts w:ascii="Arial" w:hAnsi="Arial" w:cs="Arial"/>
          <w:lang w:val="hr-HR"/>
        </w:rPr>
        <w:t>ob</w:t>
      </w:r>
      <w:r w:rsidR="00C025DC" w:rsidRPr="00C5016E">
        <w:rPr>
          <w:rFonts w:ascii="Arial" w:hAnsi="Arial" w:cs="Arial"/>
          <w:lang w:val="hr-HR"/>
        </w:rPr>
        <w:t xml:space="preserve">veze za ostale transfere – 25,6 </w:t>
      </w:r>
      <w:r w:rsidR="004611A5" w:rsidRPr="00C5016E">
        <w:rPr>
          <w:rFonts w:ascii="Arial" w:hAnsi="Arial" w:cs="Arial"/>
          <w:lang w:val="hr-HR"/>
        </w:rPr>
        <w:t>milijun</w:t>
      </w:r>
      <w:r w:rsidRPr="00C5016E">
        <w:rPr>
          <w:rFonts w:ascii="Arial" w:hAnsi="Arial" w:cs="Arial"/>
          <w:lang w:val="hr-HR"/>
        </w:rPr>
        <w:t>a KM</w:t>
      </w:r>
    </w:p>
    <w:p w:rsidR="00C025DC" w:rsidRPr="00C5016E" w:rsidRDefault="00D664CE" w:rsidP="00C025DC">
      <w:pPr>
        <w:pStyle w:val="ListParagraph"/>
        <w:numPr>
          <w:ilvl w:val="0"/>
          <w:numId w:val="30"/>
        </w:numPr>
        <w:rPr>
          <w:rFonts w:ascii="Arial" w:hAnsi="Arial" w:cs="Arial"/>
          <w:lang w:val="hr-HR"/>
        </w:rPr>
      </w:pPr>
      <w:r w:rsidRPr="00C5016E">
        <w:rPr>
          <w:rFonts w:ascii="Arial" w:hAnsi="Arial" w:cs="Arial"/>
          <w:lang w:val="hr-HR"/>
        </w:rPr>
        <w:t>ob</w:t>
      </w:r>
      <w:r w:rsidR="00C025DC" w:rsidRPr="00C5016E">
        <w:rPr>
          <w:rFonts w:ascii="Arial" w:hAnsi="Arial" w:cs="Arial"/>
          <w:lang w:val="hr-HR"/>
        </w:rPr>
        <w:t xml:space="preserve">veze po sudskim presudama i rješenjima o izvršenju – 0,5 </w:t>
      </w:r>
      <w:r w:rsidR="004611A5" w:rsidRPr="00C5016E">
        <w:rPr>
          <w:rFonts w:ascii="Arial" w:hAnsi="Arial" w:cs="Arial"/>
          <w:lang w:val="hr-HR"/>
        </w:rPr>
        <w:t>milijun</w:t>
      </w:r>
      <w:r w:rsidRPr="00C5016E">
        <w:rPr>
          <w:rFonts w:ascii="Arial" w:hAnsi="Arial" w:cs="Arial"/>
          <w:lang w:val="hr-HR"/>
        </w:rPr>
        <w:t>a KM</w:t>
      </w:r>
    </w:p>
    <w:p w:rsidR="00C025DC" w:rsidRPr="00C5016E" w:rsidRDefault="00D664CE" w:rsidP="00C025DC">
      <w:pPr>
        <w:pStyle w:val="ListParagraph"/>
        <w:numPr>
          <w:ilvl w:val="0"/>
          <w:numId w:val="30"/>
        </w:numPr>
        <w:rPr>
          <w:rFonts w:ascii="Arial" w:hAnsi="Arial" w:cs="Arial"/>
          <w:lang w:val="hr-HR"/>
        </w:rPr>
      </w:pPr>
      <w:r w:rsidRPr="00C5016E">
        <w:rPr>
          <w:rFonts w:ascii="Arial" w:hAnsi="Arial" w:cs="Arial"/>
          <w:lang w:val="hr-HR"/>
        </w:rPr>
        <w:t>ostale tekuće ob</w:t>
      </w:r>
      <w:r w:rsidR="00C025DC" w:rsidRPr="00C5016E">
        <w:rPr>
          <w:rFonts w:ascii="Arial" w:hAnsi="Arial" w:cs="Arial"/>
          <w:lang w:val="hr-HR"/>
        </w:rPr>
        <w:t xml:space="preserve">veze – 2,45 </w:t>
      </w:r>
      <w:r w:rsidR="004611A5" w:rsidRPr="00C5016E">
        <w:rPr>
          <w:rFonts w:ascii="Arial" w:hAnsi="Arial" w:cs="Arial"/>
          <w:lang w:val="hr-HR"/>
        </w:rPr>
        <w:t>milijun</w:t>
      </w:r>
      <w:r w:rsidRPr="00C5016E">
        <w:rPr>
          <w:rFonts w:ascii="Arial" w:hAnsi="Arial" w:cs="Arial"/>
          <w:lang w:val="hr-HR"/>
        </w:rPr>
        <w:t xml:space="preserve">a KM </w:t>
      </w:r>
    </w:p>
    <w:p w:rsidR="00C025DC" w:rsidRPr="00C5016E" w:rsidRDefault="00D664CE" w:rsidP="00C025DC">
      <w:pPr>
        <w:pStyle w:val="ListParagraph"/>
        <w:numPr>
          <w:ilvl w:val="0"/>
          <w:numId w:val="30"/>
        </w:numPr>
        <w:rPr>
          <w:rFonts w:ascii="Arial" w:hAnsi="Arial" w:cs="Arial"/>
          <w:lang w:val="hr-HR"/>
        </w:rPr>
      </w:pPr>
      <w:r w:rsidRPr="00C5016E">
        <w:rPr>
          <w:rFonts w:ascii="Arial" w:hAnsi="Arial" w:cs="Arial"/>
          <w:lang w:val="hr-HR"/>
        </w:rPr>
        <w:t>ob</w:t>
      </w:r>
      <w:r w:rsidR="00C025DC" w:rsidRPr="00C5016E">
        <w:rPr>
          <w:rFonts w:ascii="Arial" w:hAnsi="Arial" w:cs="Arial"/>
          <w:lang w:val="hr-HR"/>
        </w:rPr>
        <w:t>veze po unut</w:t>
      </w:r>
      <w:r w:rsidRPr="00C5016E">
        <w:rPr>
          <w:rFonts w:ascii="Arial" w:hAnsi="Arial" w:cs="Arial"/>
          <w:lang w:val="hr-HR"/>
        </w:rPr>
        <w:t>ar</w:t>
      </w:r>
      <w:r w:rsidR="00C025DC" w:rsidRPr="00C5016E">
        <w:rPr>
          <w:rFonts w:ascii="Arial" w:hAnsi="Arial" w:cs="Arial"/>
          <w:lang w:val="hr-HR"/>
        </w:rPr>
        <w:t xml:space="preserve">njem dugu – 0,9 </w:t>
      </w:r>
      <w:r w:rsidR="004611A5" w:rsidRPr="00C5016E">
        <w:rPr>
          <w:rFonts w:ascii="Arial" w:hAnsi="Arial" w:cs="Arial"/>
          <w:lang w:val="hr-HR"/>
        </w:rPr>
        <w:t>milijun</w:t>
      </w:r>
      <w:r w:rsidR="00C025DC" w:rsidRPr="00C5016E">
        <w:rPr>
          <w:rFonts w:ascii="Arial" w:hAnsi="Arial" w:cs="Arial"/>
          <w:lang w:val="hr-HR"/>
        </w:rPr>
        <w:t>a KM.</w:t>
      </w:r>
    </w:p>
    <w:p w:rsidR="00C025DC" w:rsidRPr="00C5016E" w:rsidRDefault="00C025DC" w:rsidP="00C025DC">
      <w:pPr>
        <w:pStyle w:val="ListParagraph"/>
        <w:rPr>
          <w:rFonts w:ascii="Arial" w:hAnsi="Arial" w:cs="Arial"/>
          <w:lang w:val="hr-HR"/>
        </w:rPr>
      </w:pPr>
    </w:p>
    <w:p w:rsidR="00C025DC" w:rsidRPr="00C5016E" w:rsidRDefault="00D664CE" w:rsidP="00C025DC">
      <w:pPr>
        <w:pStyle w:val="ListParagraph"/>
        <w:ind w:left="0"/>
        <w:rPr>
          <w:rFonts w:ascii="Arial" w:hAnsi="Arial" w:cs="Arial"/>
          <w:lang w:val="hr-HR"/>
        </w:rPr>
      </w:pPr>
      <w:r w:rsidRPr="00C5016E">
        <w:rPr>
          <w:rFonts w:ascii="Arial" w:hAnsi="Arial" w:cs="Arial"/>
          <w:lang w:val="hr-HR"/>
        </w:rPr>
        <w:t>Sukladno</w:t>
      </w:r>
      <w:r w:rsidR="00C025DC" w:rsidRPr="00C5016E">
        <w:rPr>
          <w:rFonts w:ascii="Arial" w:hAnsi="Arial" w:cs="Arial"/>
          <w:lang w:val="hr-HR"/>
        </w:rPr>
        <w:t xml:space="preserve"> Zakon</w:t>
      </w:r>
      <w:r w:rsidRPr="00C5016E">
        <w:rPr>
          <w:rFonts w:ascii="Arial" w:hAnsi="Arial" w:cs="Arial"/>
          <w:lang w:val="hr-HR"/>
        </w:rPr>
        <w:t>u</w:t>
      </w:r>
      <w:r w:rsidR="00C025DC" w:rsidRPr="00C5016E">
        <w:rPr>
          <w:rFonts w:ascii="Arial" w:hAnsi="Arial" w:cs="Arial"/>
          <w:lang w:val="hr-HR"/>
        </w:rPr>
        <w:t xml:space="preserve"> o proračunima u Federaciji BiH („Službene novine Federacije BiH“, br. 102/13, 9/14, 13/14, 8/15, 91/15, 102/15, 104/16, 5/18, 11/19, 99/19 i 25/22) financ</w:t>
      </w:r>
      <w:r w:rsidRPr="00C5016E">
        <w:rPr>
          <w:rFonts w:ascii="Arial" w:hAnsi="Arial" w:cs="Arial"/>
          <w:lang w:val="hr-HR"/>
        </w:rPr>
        <w:t>ijske ob</w:t>
      </w:r>
      <w:r w:rsidR="00C025DC" w:rsidRPr="00C5016E">
        <w:rPr>
          <w:rFonts w:ascii="Arial" w:hAnsi="Arial" w:cs="Arial"/>
          <w:lang w:val="hr-HR"/>
        </w:rPr>
        <w:t xml:space="preserve">veze nastale do 31. prosinca 2022. mogu se unositi u </w:t>
      </w:r>
      <w:r w:rsidRPr="00C5016E">
        <w:rPr>
          <w:rFonts w:ascii="Arial" w:hAnsi="Arial" w:cs="Arial"/>
          <w:lang w:val="hr-HR"/>
        </w:rPr>
        <w:t>sustav u Modulu AP (ob</w:t>
      </w:r>
      <w:r w:rsidR="00C025DC" w:rsidRPr="00C5016E">
        <w:rPr>
          <w:rFonts w:ascii="Arial" w:hAnsi="Arial" w:cs="Arial"/>
          <w:lang w:val="hr-HR"/>
        </w:rPr>
        <w:t>veze prema doba</w:t>
      </w:r>
      <w:r w:rsidR="002422C2" w:rsidRPr="00C5016E">
        <w:rPr>
          <w:rFonts w:ascii="Arial" w:hAnsi="Arial" w:cs="Arial"/>
          <w:lang w:val="hr-HR"/>
        </w:rPr>
        <w:t>vljačima) do 31. siječnja 2023.</w:t>
      </w:r>
      <w:r w:rsidR="00C025DC" w:rsidRPr="00C5016E">
        <w:rPr>
          <w:rFonts w:ascii="Arial" w:hAnsi="Arial" w:cs="Arial"/>
          <w:lang w:val="hr-HR"/>
        </w:rPr>
        <w:t xml:space="preserve"> za </w:t>
      </w:r>
      <w:r w:rsidRPr="00C5016E">
        <w:rPr>
          <w:rFonts w:ascii="Arial" w:hAnsi="Arial" w:cs="Arial"/>
          <w:lang w:val="hr-HR"/>
        </w:rPr>
        <w:t>razdoblje</w:t>
      </w:r>
      <w:r w:rsidR="00C025DC" w:rsidRPr="00C5016E">
        <w:rPr>
          <w:rFonts w:ascii="Arial" w:hAnsi="Arial" w:cs="Arial"/>
          <w:lang w:val="hr-HR"/>
        </w:rPr>
        <w:t xml:space="preserve"> </w:t>
      </w:r>
      <w:r w:rsidRPr="00C5016E">
        <w:rPr>
          <w:rFonts w:ascii="Arial" w:hAnsi="Arial" w:cs="Arial"/>
          <w:lang w:val="hr-HR"/>
        </w:rPr>
        <w:t>prosinac</w:t>
      </w:r>
      <w:r w:rsidR="00C025DC" w:rsidRPr="00C5016E">
        <w:rPr>
          <w:rFonts w:ascii="Arial" w:hAnsi="Arial" w:cs="Arial"/>
          <w:lang w:val="hr-HR"/>
        </w:rPr>
        <w:t xml:space="preserve"> 2022. godine (DEC-22), a do visine odobrenih sredstava u proračunu te je </w:t>
      </w:r>
      <w:r w:rsidR="002422C2" w:rsidRPr="00C5016E">
        <w:rPr>
          <w:rFonts w:ascii="Arial" w:hAnsi="Arial" w:cs="Arial"/>
          <w:lang w:val="hr-HR"/>
        </w:rPr>
        <w:t xml:space="preserve">tijekom siječnja u trezorsku aplikaciju unesen </w:t>
      </w:r>
      <w:r w:rsidRPr="00C5016E">
        <w:rPr>
          <w:rFonts w:ascii="Arial" w:hAnsi="Arial" w:cs="Arial"/>
          <w:lang w:val="hr-HR"/>
        </w:rPr>
        <w:t>značaj</w:t>
      </w:r>
      <w:r w:rsidR="002422C2" w:rsidRPr="00C5016E">
        <w:rPr>
          <w:rFonts w:ascii="Arial" w:hAnsi="Arial" w:cs="Arial"/>
          <w:lang w:val="hr-HR"/>
        </w:rPr>
        <w:t>an</w:t>
      </w:r>
      <w:r w:rsidRPr="00C5016E">
        <w:rPr>
          <w:rFonts w:ascii="Arial" w:hAnsi="Arial" w:cs="Arial"/>
          <w:lang w:val="hr-HR"/>
        </w:rPr>
        <w:t xml:space="preserve"> iznos neizmirenih ob</w:t>
      </w:r>
      <w:r w:rsidR="00C025DC" w:rsidRPr="00C5016E">
        <w:rPr>
          <w:rFonts w:ascii="Arial" w:hAnsi="Arial" w:cs="Arial"/>
          <w:lang w:val="hr-HR"/>
        </w:rPr>
        <w:t>veza.</w:t>
      </w:r>
    </w:p>
    <w:p w:rsidR="00C025DC" w:rsidRPr="00C5016E" w:rsidRDefault="00C025DC" w:rsidP="00C025DC">
      <w:pPr>
        <w:contextualSpacing/>
      </w:pPr>
      <w:r w:rsidRPr="00C5016E">
        <w:t>Imajući u vi</w:t>
      </w:r>
      <w:r w:rsidR="00D664CE" w:rsidRPr="00C5016E">
        <w:t>du da se navedene neizmirene ob</w:t>
      </w:r>
      <w:r w:rsidRPr="00C5016E">
        <w:t>veze odnose uglavnom na tekuće mjesečne rashode i subvencije za koje su već pribavljena sredstva, a uzimajući u obzir likvidnost i stabilnost Proračuna Federacije BiH i činjenic</w:t>
      </w:r>
      <w:r w:rsidR="00D664CE" w:rsidRPr="00C5016E">
        <w:t>u da se redovno izmiruju sve ob</w:t>
      </w:r>
      <w:r w:rsidRPr="00C5016E">
        <w:t>veze iz federalnog proračun</w:t>
      </w:r>
      <w:r w:rsidR="00D664CE" w:rsidRPr="00C5016E">
        <w:t>a, tako su i ove ob</w:t>
      </w:r>
      <w:r w:rsidRPr="00C5016E">
        <w:t>veze izmirene u prvom kvartalu 2023. godine.</w:t>
      </w:r>
    </w:p>
    <w:p w:rsidR="00C025DC" w:rsidRPr="00C5016E" w:rsidRDefault="00C025DC" w:rsidP="00C025DC">
      <w:pPr>
        <w:pStyle w:val="ListParagraph"/>
        <w:ind w:left="0"/>
        <w:rPr>
          <w:rFonts w:ascii="Arial" w:hAnsi="Arial" w:cs="Arial"/>
          <w:lang w:val="hr-HR"/>
        </w:rPr>
      </w:pPr>
    </w:p>
    <w:p w:rsidR="00C025DC" w:rsidRPr="00C5016E" w:rsidRDefault="00C025DC" w:rsidP="00C025DC">
      <w:pPr>
        <w:contextualSpacing/>
      </w:pPr>
    </w:p>
    <w:p w:rsidR="00C025DC" w:rsidRPr="00C5016E" w:rsidRDefault="00C025DC" w:rsidP="00C025DC">
      <w:pPr>
        <w:contextualSpacing/>
      </w:pPr>
    </w:p>
    <w:p w:rsidR="00C025DC" w:rsidRPr="00C5016E" w:rsidRDefault="00C025DC" w:rsidP="00C025DC">
      <w:pPr>
        <w:contextualSpacing/>
      </w:pPr>
    </w:p>
    <w:p w:rsidR="00C025DC" w:rsidRPr="00C5016E" w:rsidRDefault="00C025DC" w:rsidP="00C025DC">
      <w:pPr>
        <w:contextualSpacing/>
      </w:pPr>
    </w:p>
    <w:p w:rsidR="00C025DC" w:rsidRPr="00C5016E" w:rsidRDefault="00C025DC" w:rsidP="00C025DC">
      <w:pPr>
        <w:contextualSpacing/>
      </w:pPr>
    </w:p>
    <w:p w:rsidR="00C025DC" w:rsidRPr="00C5016E" w:rsidRDefault="00C025DC" w:rsidP="00C025DC">
      <w:pPr>
        <w:spacing w:before="0" w:after="160" w:line="259" w:lineRule="auto"/>
        <w:jc w:val="left"/>
      </w:pPr>
      <w:r w:rsidRPr="00C5016E">
        <w:br w:type="page"/>
      </w:r>
    </w:p>
    <w:p w:rsidR="00C025DC" w:rsidRPr="00C5016E" w:rsidRDefault="00C025DC" w:rsidP="00C025DC">
      <w:pPr>
        <w:pStyle w:val="Heading1"/>
        <w:rPr>
          <w:rFonts w:ascii="Arial" w:hAnsi="Arial" w:cs="Arial"/>
          <w:lang w:val="hr-HR" w:eastAsia="hr-HR"/>
        </w:rPr>
      </w:pPr>
      <w:bookmarkStart w:id="90" w:name="_Toc131505228"/>
      <w:r w:rsidRPr="00C5016E">
        <w:rPr>
          <w:rFonts w:ascii="Arial" w:hAnsi="Arial" w:cs="Arial"/>
          <w:lang w:val="hr-HR" w:eastAsia="hr-HR"/>
        </w:rPr>
        <w:lastRenderedPageBreak/>
        <w:t>NOVČANA SREDSTVA</w:t>
      </w:r>
      <w:bookmarkEnd w:id="90"/>
    </w:p>
    <w:p w:rsidR="00C025DC" w:rsidRPr="00C5016E" w:rsidRDefault="00C025DC" w:rsidP="00C025DC">
      <w:r w:rsidRPr="00C5016E">
        <w:t xml:space="preserve">Na dan 31. prosinca 2022., na Jedinstvenom računu </w:t>
      </w:r>
      <w:r w:rsidR="003E3EDD" w:rsidRPr="00C5016E">
        <w:t xml:space="preserve">Riznice </w:t>
      </w:r>
      <w:r w:rsidRPr="00C5016E">
        <w:t>(JR</w:t>
      </w:r>
      <w:r w:rsidR="003E3EDD" w:rsidRPr="00C5016E">
        <w:t>R</w:t>
      </w:r>
      <w:r w:rsidRPr="00C5016E">
        <w:t>) saldo novčanih sredstava iznosi 680.653.939,02 KM, od čega stanje novčanih sredstava na transakcijskim računima otvorenih kod poslovnih banaka (Union banka d.d. Sarajevo, ASA banka d.d. Sarajevo, Privredna banka Sarajevo d.d. Sarajevo, Intesa Sanpaolo Banka d.d. BiH) iznosi 524.953.483,34 K</w:t>
      </w:r>
      <w:r w:rsidRPr="00C5016E">
        <w:rPr>
          <w:bCs/>
        </w:rPr>
        <w:t>M</w:t>
      </w:r>
      <w:r w:rsidRPr="00C5016E">
        <w:t>, dok na posebnim namjenskim i donatorskim transakcijskim računima otvorenim kod Depozitne banke - Union bank</w:t>
      </w:r>
      <w:r w:rsidR="003E3EDD" w:rsidRPr="00C5016E">
        <w:t>e</w:t>
      </w:r>
      <w:r w:rsidRPr="00C5016E">
        <w:t xml:space="preserve"> d.d. Sar</w:t>
      </w:r>
      <w:r w:rsidR="0062797A" w:rsidRPr="00C5016E">
        <w:t>ajevo iznosi 155.700.455,68 KM.</w:t>
      </w:r>
    </w:p>
    <w:p w:rsidR="00C025DC" w:rsidRPr="00C5016E" w:rsidRDefault="00C025DC" w:rsidP="00C025DC">
      <w:r w:rsidRPr="00C5016E">
        <w:rPr>
          <w:bCs/>
        </w:rPr>
        <w:t>Početno st</w:t>
      </w:r>
      <w:r w:rsidR="003E3EDD" w:rsidRPr="00C5016E">
        <w:rPr>
          <w:bCs/>
        </w:rPr>
        <w:t xml:space="preserve">anje novčanih sredstava na dan 1. </w:t>
      </w:r>
      <w:r w:rsidRPr="00C5016E">
        <w:rPr>
          <w:bCs/>
        </w:rPr>
        <w:t>1.</w:t>
      </w:r>
      <w:r w:rsidR="003E3EDD" w:rsidRPr="00C5016E">
        <w:rPr>
          <w:bCs/>
        </w:rPr>
        <w:t xml:space="preserve"> </w:t>
      </w:r>
      <w:r w:rsidRPr="00C5016E">
        <w:rPr>
          <w:bCs/>
        </w:rPr>
        <w:t>2022. iznosilo je 559.483.887,34 KM</w:t>
      </w:r>
      <w:r w:rsidRPr="00C5016E">
        <w:t xml:space="preserve">. </w:t>
      </w:r>
    </w:p>
    <w:p w:rsidR="00C025DC" w:rsidRPr="00C5016E" w:rsidRDefault="00C025DC" w:rsidP="00C025DC">
      <w:pPr>
        <w:spacing w:before="0" w:after="0"/>
        <w:ind w:firstLine="720"/>
        <w:rPr>
          <w:rFonts w:cs="Arial"/>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5457"/>
        <w:gridCol w:w="2380"/>
      </w:tblGrid>
      <w:tr w:rsidR="00C5016E" w:rsidRPr="00C5016E" w:rsidTr="00C025DC">
        <w:trPr>
          <w:trHeight w:val="492"/>
        </w:trPr>
        <w:tc>
          <w:tcPr>
            <w:tcW w:w="883" w:type="dxa"/>
            <w:shd w:val="clear" w:color="auto" w:fill="auto"/>
            <w:vAlign w:val="center"/>
          </w:tcPr>
          <w:p w:rsidR="00C025DC" w:rsidRPr="00C5016E" w:rsidRDefault="00C025DC" w:rsidP="00C025DC">
            <w:pPr>
              <w:spacing w:before="0" w:after="0"/>
              <w:jc w:val="center"/>
              <w:rPr>
                <w:rFonts w:cs="Arial"/>
                <w:b/>
                <w:sz w:val="22"/>
              </w:rPr>
            </w:pPr>
          </w:p>
          <w:p w:rsidR="00C025DC" w:rsidRPr="00C5016E" w:rsidRDefault="00C025DC" w:rsidP="00C025DC">
            <w:pPr>
              <w:spacing w:before="0" w:after="0"/>
              <w:jc w:val="center"/>
              <w:rPr>
                <w:rFonts w:cs="Arial"/>
                <w:b/>
                <w:sz w:val="22"/>
              </w:rPr>
            </w:pPr>
            <w:r w:rsidRPr="00C5016E">
              <w:rPr>
                <w:rFonts w:cs="Arial"/>
                <w:b/>
                <w:sz w:val="22"/>
              </w:rPr>
              <w:t>Redni</w:t>
            </w:r>
          </w:p>
          <w:p w:rsidR="00C025DC" w:rsidRPr="00C5016E" w:rsidRDefault="00C025DC" w:rsidP="00C025DC">
            <w:pPr>
              <w:spacing w:before="0" w:after="0"/>
              <w:jc w:val="center"/>
              <w:rPr>
                <w:rFonts w:cs="Arial"/>
                <w:b/>
                <w:sz w:val="22"/>
              </w:rPr>
            </w:pPr>
            <w:r w:rsidRPr="00C5016E">
              <w:rPr>
                <w:rFonts w:cs="Arial"/>
                <w:b/>
                <w:sz w:val="22"/>
              </w:rPr>
              <w:t>broj</w:t>
            </w:r>
          </w:p>
        </w:tc>
        <w:tc>
          <w:tcPr>
            <w:tcW w:w="5517" w:type="dxa"/>
            <w:shd w:val="clear" w:color="auto" w:fill="auto"/>
            <w:vAlign w:val="center"/>
          </w:tcPr>
          <w:p w:rsidR="00C025DC" w:rsidRPr="00C5016E" w:rsidRDefault="00C025DC" w:rsidP="00C025DC">
            <w:pPr>
              <w:spacing w:before="0" w:after="0"/>
              <w:jc w:val="center"/>
              <w:rPr>
                <w:rFonts w:cs="Arial"/>
                <w:b/>
                <w:sz w:val="22"/>
              </w:rPr>
            </w:pPr>
            <w:r w:rsidRPr="00C5016E">
              <w:rPr>
                <w:rFonts w:cs="Arial"/>
                <w:b/>
                <w:sz w:val="22"/>
              </w:rPr>
              <w:t>Banka</w:t>
            </w:r>
          </w:p>
        </w:tc>
        <w:tc>
          <w:tcPr>
            <w:tcW w:w="2389" w:type="dxa"/>
            <w:shd w:val="clear" w:color="auto" w:fill="auto"/>
            <w:vAlign w:val="center"/>
          </w:tcPr>
          <w:p w:rsidR="00C025DC" w:rsidRPr="00C5016E" w:rsidRDefault="00C025DC" w:rsidP="00C025DC">
            <w:pPr>
              <w:spacing w:before="0" w:after="0"/>
              <w:jc w:val="center"/>
              <w:rPr>
                <w:rFonts w:cs="Arial"/>
                <w:b/>
                <w:sz w:val="22"/>
              </w:rPr>
            </w:pPr>
            <w:r w:rsidRPr="00C5016E">
              <w:rPr>
                <w:rFonts w:cs="Arial"/>
                <w:b/>
                <w:sz w:val="22"/>
              </w:rPr>
              <w:t>Saldo</w:t>
            </w:r>
          </w:p>
        </w:tc>
      </w:tr>
      <w:tr w:rsidR="00C5016E" w:rsidRPr="00C5016E" w:rsidTr="00C025DC">
        <w:tc>
          <w:tcPr>
            <w:tcW w:w="883" w:type="dxa"/>
            <w:shd w:val="clear" w:color="auto" w:fill="auto"/>
          </w:tcPr>
          <w:p w:rsidR="00C025DC" w:rsidRPr="00C5016E" w:rsidRDefault="00C025DC" w:rsidP="00C025DC">
            <w:pPr>
              <w:spacing w:before="0" w:after="0"/>
              <w:jc w:val="center"/>
              <w:rPr>
                <w:rFonts w:cs="Arial"/>
                <w:sz w:val="22"/>
              </w:rPr>
            </w:pPr>
            <w:r w:rsidRPr="00C5016E">
              <w:rPr>
                <w:rFonts w:cs="Arial"/>
                <w:sz w:val="22"/>
              </w:rPr>
              <w:t>1.</w:t>
            </w:r>
          </w:p>
        </w:tc>
        <w:tc>
          <w:tcPr>
            <w:tcW w:w="5517" w:type="dxa"/>
            <w:shd w:val="clear" w:color="auto" w:fill="auto"/>
          </w:tcPr>
          <w:p w:rsidR="00C025DC" w:rsidRPr="00C5016E" w:rsidRDefault="00C025DC" w:rsidP="00C025DC">
            <w:pPr>
              <w:spacing w:before="0" w:after="0"/>
              <w:rPr>
                <w:rFonts w:cs="Arial"/>
                <w:sz w:val="22"/>
              </w:rPr>
            </w:pPr>
            <w:r w:rsidRPr="00C5016E">
              <w:rPr>
                <w:rFonts w:cs="Arial"/>
                <w:sz w:val="22"/>
              </w:rPr>
              <w:t>Union banka d.d. Sarajevo</w:t>
            </w:r>
          </w:p>
        </w:tc>
        <w:tc>
          <w:tcPr>
            <w:tcW w:w="2389" w:type="dxa"/>
            <w:shd w:val="clear" w:color="auto" w:fill="auto"/>
          </w:tcPr>
          <w:p w:rsidR="00C025DC" w:rsidRPr="00C5016E" w:rsidRDefault="00C025DC" w:rsidP="00C025DC">
            <w:pPr>
              <w:spacing w:before="0" w:after="0"/>
              <w:jc w:val="right"/>
              <w:rPr>
                <w:rFonts w:cs="Arial"/>
                <w:sz w:val="22"/>
              </w:rPr>
            </w:pPr>
            <w:r w:rsidRPr="00C5016E">
              <w:rPr>
                <w:rFonts w:cs="Arial"/>
                <w:sz w:val="22"/>
              </w:rPr>
              <w:t>121.704.119,17</w:t>
            </w:r>
          </w:p>
        </w:tc>
      </w:tr>
      <w:tr w:rsidR="00C5016E" w:rsidRPr="00C5016E" w:rsidTr="00C025DC">
        <w:tc>
          <w:tcPr>
            <w:tcW w:w="883"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center"/>
              <w:rPr>
                <w:rFonts w:cs="Arial"/>
                <w:sz w:val="22"/>
              </w:rPr>
            </w:pPr>
            <w:r w:rsidRPr="00C5016E">
              <w:rPr>
                <w:rFonts w:cs="Arial"/>
                <w:sz w:val="22"/>
              </w:rPr>
              <w:t>2.</w:t>
            </w:r>
          </w:p>
        </w:tc>
        <w:tc>
          <w:tcPr>
            <w:tcW w:w="5517"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rPr>
                <w:rFonts w:cs="Arial"/>
                <w:sz w:val="22"/>
              </w:rPr>
            </w:pPr>
            <w:r w:rsidRPr="00C5016E">
              <w:t>ASA banka d.d. Sarajevo</w:t>
            </w:r>
          </w:p>
        </w:tc>
        <w:tc>
          <w:tcPr>
            <w:tcW w:w="2389"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right"/>
              <w:rPr>
                <w:rFonts w:cs="Arial"/>
                <w:sz w:val="22"/>
              </w:rPr>
            </w:pPr>
            <w:r w:rsidRPr="00C5016E">
              <w:rPr>
                <w:rFonts w:cs="Arial"/>
                <w:sz w:val="22"/>
              </w:rPr>
              <w:t>156.961.886,45</w:t>
            </w:r>
          </w:p>
        </w:tc>
      </w:tr>
      <w:tr w:rsidR="00C5016E" w:rsidRPr="00C5016E" w:rsidTr="00C025DC">
        <w:tc>
          <w:tcPr>
            <w:tcW w:w="883" w:type="dxa"/>
            <w:shd w:val="clear" w:color="auto" w:fill="auto"/>
          </w:tcPr>
          <w:p w:rsidR="00C025DC" w:rsidRPr="00C5016E" w:rsidRDefault="00C025DC" w:rsidP="00C025DC">
            <w:pPr>
              <w:spacing w:before="0" w:after="0"/>
              <w:jc w:val="center"/>
              <w:rPr>
                <w:rFonts w:cs="Arial"/>
                <w:sz w:val="22"/>
              </w:rPr>
            </w:pPr>
            <w:r w:rsidRPr="00C5016E">
              <w:rPr>
                <w:rFonts w:cs="Arial"/>
                <w:sz w:val="22"/>
              </w:rPr>
              <w:t>3.</w:t>
            </w:r>
          </w:p>
        </w:tc>
        <w:tc>
          <w:tcPr>
            <w:tcW w:w="5517" w:type="dxa"/>
            <w:shd w:val="clear" w:color="auto" w:fill="auto"/>
          </w:tcPr>
          <w:p w:rsidR="00C025DC" w:rsidRPr="00C5016E" w:rsidRDefault="00C025DC" w:rsidP="00C025DC">
            <w:pPr>
              <w:spacing w:before="0" w:after="0"/>
              <w:rPr>
                <w:rFonts w:cs="Arial"/>
                <w:sz w:val="22"/>
              </w:rPr>
            </w:pPr>
            <w:r w:rsidRPr="00C5016E">
              <w:rPr>
                <w:rFonts w:cs="Arial"/>
                <w:sz w:val="22"/>
              </w:rPr>
              <w:t>Privredna banka Sarajevo d.d. Sarajevo</w:t>
            </w:r>
          </w:p>
        </w:tc>
        <w:tc>
          <w:tcPr>
            <w:tcW w:w="2389" w:type="dxa"/>
            <w:shd w:val="clear" w:color="auto" w:fill="auto"/>
          </w:tcPr>
          <w:p w:rsidR="00C025DC" w:rsidRPr="00C5016E" w:rsidRDefault="00C025DC" w:rsidP="00C025DC">
            <w:pPr>
              <w:spacing w:before="0" w:after="0"/>
              <w:jc w:val="right"/>
              <w:rPr>
                <w:rFonts w:cs="Arial"/>
                <w:sz w:val="22"/>
              </w:rPr>
            </w:pPr>
            <w:r w:rsidRPr="00C5016E">
              <w:rPr>
                <w:rFonts w:cs="Arial"/>
                <w:sz w:val="22"/>
              </w:rPr>
              <w:t>137.038.253,42</w:t>
            </w:r>
          </w:p>
        </w:tc>
      </w:tr>
      <w:tr w:rsidR="00C5016E" w:rsidRPr="00C5016E" w:rsidTr="00C025DC">
        <w:tc>
          <w:tcPr>
            <w:tcW w:w="883" w:type="dxa"/>
            <w:shd w:val="clear" w:color="auto" w:fill="auto"/>
          </w:tcPr>
          <w:p w:rsidR="00C025DC" w:rsidRPr="00C5016E" w:rsidRDefault="00C025DC" w:rsidP="00C025DC">
            <w:pPr>
              <w:spacing w:before="0" w:after="0"/>
              <w:jc w:val="center"/>
              <w:rPr>
                <w:rFonts w:cs="Arial"/>
                <w:sz w:val="22"/>
              </w:rPr>
            </w:pPr>
            <w:r w:rsidRPr="00C5016E">
              <w:rPr>
                <w:rFonts w:cs="Arial"/>
                <w:sz w:val="22"/>
              </w:rPr>
              <w:t>4.</w:t>
            </w:r>
          </w:p>
        </w:tc>
        <w:tc>
          <w:tcPr>
            <w:tcW w:w="5517" w:type="dxa"/>
            <w:shd w:val="clear" w:color="auto" w:fill="auto"/>
          </w:tcPr>
          <w:p w:rsidR="00C025DC" w:rsidRPr="00C5016E" w:rsidRDefault="00C025DC" w:rsidP="00C025DC">
            <w:pPr>
              <w:spacing w:before="0" w:after="0"/>
              <w:rPr>
                <w:rFonts w:cs="Arial"/>
                <w:sz w:val="22"/>
              </w:rPr>
            </w:pPr>
            <w:r w:rsidRPr="00C5016E">
              <w:rPr>
                <w:rFonts w:cs="Arial"/>
                <w:sz w:val="22"/>
              </w:rPr>
              <w:t>Intesa Sanpaolo</w:t>
            </w:r>
            <w:r w:rsidR="0050105F" w:rsidRPr="00C5016E">
              <w:rPr>
                <w:rFonts w:cs="Arial"/>
                <w:sz w:val="22"/>
              </w:rPr>
              <w:t xml:space="preserve"> </w:t>
            </w:r>
            <w:r w:rsidRPr="00C5016E">
              <w:rPr>
                <w:rFonts w:cs="Arial"/>
                <w:sz w:val="22"/>
              </w:rPr>
              <w:t>Banka d.d. BiH</w:t>
            </w:r>
          </w:p>
        </w:tc>
        <w:tc>
          <w:tcPr>
            <w:tcW w:w="2389" w:type="dxa"/>
            <w:shd w:val="clear" w:color="auto" w:fill="auto"/>
          </w:tcPr>
          <w:p w:rsidR="00C025DC" w:rsidRPr="00C5016E" w:rsidRDefault="00C025DC" w:rsidP="00C025DC">
            <w:pPr>
              <w:spacing w:before="0" w:after="0"/>
              <w:jc w:val="right"/>
              <w:rPr>
                <w:rFonts w:cs="Arial"/>
                <w:sz w:val="22"/>
              </w:rPr>
            </w:pPr>
            <w:r w:rsidRPr="00C5016E">
              <w:rPr>
                <w:rFonts w:cs="Arial"/>
                <w:sz w:val="22"/>
              </w:rPr>
              <w:t>109.249.224,30</w:t>
            </w:r>
          </w:p>
        </w:tc>
      </w:tr>
      <w:tr w:rsidR="00C5016E" w:rsidRPr="00C5016E" w:rsidTr="00C025DC">
        <w:tc>
          <w:tcPr>
            <w:tcW w:w="883" w:type="dxa"/>
            <w:shd w:val="clear" w:color="auto" w:fill="auto"/>
          </w:tcPr>
          <w:p w:rsidR="00C025DC" w:rsidRPr="00C5016E" w:rsidRDefault="00C025DC" w:rsidP="00C025DC">
            <w:pPr>
              <w:spacing w:before="0" w:after="0"/>
              <w:rPr>
                <w:rFonts w:cs="Arial"/>
                <w:sz w:val="22"/>
              </w:rPr>
            </w:pPr>
          </w:p>
        </w:tc>
        <w:tc>
          <w:tcPr>
            <w:tcW w:w="5517" w:type="dxa"/>
            <w:shd w:val="clear" w:color="auto" w:fill="auto"/>
          </w:tcPr>
          <w:p w:rsidR="00C025DC" w:rsidRPr="00C5016E" w:rsidRDefault="00C025DC" w:rsidP="00C025DC">
            <w:pPr>
              <w:spacing w:before="0" w:after="0"/>
              <w:rPr>
                <w:rFonts w:cs="Arial"/>
                <w:b/>
                <w:sz w:val="22"/>
              </w:rPr>
            </w:pPr>
            <w:r w:rsidRPr="00C5016E">
              <w:rPr>
                <w:rFonts w:cs="Arial"/>
                <w:b/>
                <w:sz w:val="22"/>
              </w:rPr>
              <w:t>UKUPNO</w:t>
            </w:r>
          </w:p>
        </w:tc>
        <w:tc>
          <w:tcPr>
            <w:tcW w:w="2389" w:type="dxa"/>
            <w:shd w:val="clear" w:color="auto" w:fill="auto"/>
          </w:tcPr>
          <w:p w:rsidR="00C025DC" w:rsidRPr="00C5016E" w:rsidRDefault="00C025DC" w:rsidP="00C025DC">
            <w:pPr>
              <w:spacing w:before="0" w:after="0"/>
              <w:jc w:val="right"/>
              <w:rPr>
                <w:rFonts w:cs="Arial"/>
                <w:b/>
                <w:sz w:val="22"/>
              </w:rPr>
            </w:pPr>
            <w:r w:rsidRPr="00C5016E">
              <w:rPr>
                <w:rFonts w:cs="Arial"/>
                <w:b/>
                <w:bCs/>
                <w:sz w:val="22"/>
              </w:rPr>
              <w:t>524.953.483,34</w:t>
            </w:r>
          </w:p>
        </w:tc>
      </w:tr>
    </w:tbl>
    <w:p w:rsidR="00C025DC" w:rsidRPr="00C5016E" w:rsidRDefault="00EF4C3C" w:rsidP="00C025DC">
      <w:pPr>
        <w:spacing w:before="0" w:after="0"/>
        <w:rPr>
          <w:rFonts w:cs="Arial"/>
          <w:sz w:val="22"/>
          <w:szCs w:val="24"/>
        </w:rPr>
      </w:pPr>
      <w:bookmarkStart w:id="91" w:name="_Toc99939234"/>
      <w:r w:rsidRPr="00C5016E">
        <w:rPr>
          <w:b/>
          <w:sz w:val="22"/>
        </w:rPr>
        <w:t>Tablica</w:t>
      </w:r>
      <w:r w:rsidR="00C025DC" w:rsidRPr="00C5016E">
        <w:rPr>
          <w:b/>
          <w:sz w:val="22"/>
        </w:rPr>
        <w:t xml:space="preserve"> 10: </w:t>
      </w:r>
      <w:r w:rsidR="00C025DC" w:rsidRPr="00C5016E">
        <w:rPr>
          <w:rFonts w:cs="Arial"/>
          <w:sz w:val="22"/>
          <w:szCs w:val="24"/>
        </w:rPr>
        <w:t>Stanje novčanih sredstava na dan 31.</w:t>
      </w:r>
      <w:r w:rsidR="0062797A" w:rsidRPr="00C5016E">
        <w:rPr>
          <w:rFonts w:cs="Arial"/>
          <w:sz w:val="22"/>
          <w:szCs w:val="24"/>
        </w:rPr>
        <w:t xml:space="preserve"> </w:t>
      </w:r>
      <w:r w:rsidR="00C025DC" w:rsidRPr="00C5016E">
        <w:rPr>
          <w:rFonts w:cs="Arial"/>
          <w:sz w:val="22"/>
          <w:szCs w:val="24"/>
        </w:rPr>
        <w:t>12.</w:t>
      </w:r>
      <w:r w:rsidR="0062797A" w:rsidRPr="00C5016E">
        <w:rPr>
          <w:rFonts w:cs="Arial"/>
          <w:sz w:val="22"/>
          <w:szCs w:val="24"/>
        </w:rPr>
        <w:t xml:space="preserve"> </w:t>
      </w:r>
      <w:r w:rsidR="00C025DC" w:rsidRPr="00C5016E">
        <w:rPr>
          <w:rFonts w:cs="Arial"/>
          <w:sz w:val="22"/>
          <w:szCs w:val="24"/>
        </w:rPr>
        <w:t>2022. na transakcijskim računima</w:t>
      </w:r>
      <w:bookmarkEnd w:id="91"/>
    </w:p>
    <w:p w:rsidR="00C025DC" w:rsidRPr="00C5016E" w:rsidRDefault="00C025DC" w:rsidP="00C025DC">
      <w:pPr>
        <w:spacing w:before="0" w:after="0"/>
        <w:rPr>
          <w:rFonts w:cs="Arial"/>
          <w:b/>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6095"/>
        <w:gridCol w:w="1843"/>
      </w:tblGrid>
      <w:tr w:rsidR="00C5016E" w:rsidRPr="00C5016E" w:rsidTr="00C025DC">
        <w:trPr>
          <w:trHeight w:val="512"/>
        </w:trPr>
        <w:tc>
          <w:tcPr>
            <w:tcW w:w="851" w:type="dxa"/>
            <w:shd w:val="clear" w:color="auto" w:fill="auto"/>
            <w:vAlign w:val="center"/>
          </w:tcPr>
          <w:p w:rsidR="00C025DC" w:rsidRPr="00C5016E" w:rsidRDefault="00C025DC" w:rsidP="00C025DC">
            <w:pPr>
              <w:spacing w:before="0" w:after="0"/>
              <w:jc w:val="center"/>
              <w:rPr>
                <w:rFonts w:cs="Arial"/>
                <w:b/>
                <w:sz w:val="22"/>
              </w:rPr>
            </w:pPr>
            <w:bookmarkStart w:id="92" w:name="_Toc99939235"/>
            <w:r w:rsidRPr="00C5016E">
              <w:rPr>
                <w:rFonts w:cs="Arial"/>
                <w:b/>
                <w:sz w:val="22"/>
              </w:rPr>
              <w:t>Redni broj</w:t>
            </w:r>
          </w:p>
        </w:tc>
        <w:tc>
          <w:tcPr>
            <w:tcW w:w="6095" w:type="dxa"/>
            <w:shd w:val="clear" w:color="auto" w:fill="auto"/>
            <w:vAlign w:val="center"/>
          </w:tcPr>
          <w:p w:rsidR="00C025DC" w:rsidRPr="00C5016E" w:rsidRDefault="00C025DC" w:rsidP="00C025DC">
            <w:pPr>
              <w:spacing w:before="0" w:after="0"/>
              <w:jc w:val="center"/>
              <w:rPr>
                <w:rFonts w:cs="Arial"/>
                <w:b/>
                <w:sz w:val="22"/>
              </w:rPr>
            </w:pPr>
            <w:r w:rsidRPr="00C5016E">
              <w:rPr>
                <w:rFonts w:cs="Arial"/>
                <w:b/>
                <w:sz w:val="22"/>
              </w:rPr>
              <w:t>Naziv računa</w:t>
            </w:r>
          </w:p>
        </w:tc>
        <w:tc>
          <w:tcPr>
            <w:tcW w:w="1843" w:type="dxa"/>
            <w:shd w:val="clear" w:color="auto" w:fill="auto"/>
            <w:vAlign w:val="center"/>
          </w:tcPr>
          <w:p w:rsidR="00C025DC" w:rsidRPr="00C5016E" w:rsidRDefault="00C025DC" w:rsidP="00C025DC">
            <w:pPr>
              <w:spacing w:before="0" w:after="0"/>
              <w:jc w:val="center"/>
              <w:rPr>
                <w:rFonts w:cs="Arial"/>
                <w:b/>
                <w:sz w:val="22"/>
              </w:rPr>
            </w:pPr>
            <w:r w:rsidRPr="00C5016E">
              <w:rPr>
                <w:rFonts w:cs="Arial"/>
                <w:b/>
                <w:sz w:val="22"/>
              </w:rPr>
              <w:t>Iznos preknjiženih sredstava</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1.</w:t>
            </w:r>
          </w:p>
        </w:tc>
        <w:tc>
          <w:tcPr>
            <w:tcW w:w="6095" w:type="dxa"/>
            <w:shd w:val="clear" w:color="auto" w:fill="auto"/>
          </w:tcPr>
          <w:p w:rsidR="00C025DC" w:rsidRPr="00C5016E" w:rsidRDefault="00C025DC" w:rsidP="00A54BD3">
            <w:pPr>
              <w:spacing w:before="0" w:after="0"/>
              <w:rPr>
                <w:rFonts w:cs="Arial"/>
                <w:sz w:val="22"/>
              </w:rPr>
            </w:pPr>
            <w:r w:rsidRPr="00C5016E">
              <w:rPr>
                <w:rFonts w:cs="Arial"/>
                <w:sz w:val="22"/>
              </w:rPr>
              <w:t xml:space="preserve">Razvoj i unapređenje </w:t>
            </w:r>
            <w:r w:rsidR="00A54BD3" w:rsidRPr="00C5016E">
              <w:rPr>
                <w:rFonts w:cs="Arial"/>
                <w:sz w:val="22"/>
              </w:rPr>
              <w:t>zračnog</w:t>
            </w:r>
            <w:r w:rsidRPr="00C5016E">
              <w:rPr>
                <w:rFonts w:cs="Arial"/>
                <w:sz w:val="22"/>
              </w:rPr>
              <w:t xml:space="preserve"> prometa u FBiH</w:t>
            </w:r>
          </w:p>
        </w:tc>
        <w:tc>
          <w:tcPr>
            <w:tcW w:w="1843" w:type="dxa"/>
            <w:shd w:val="clear" w:color="auto" w:fill="auto"/>
          </w:tcPr>
          <w:p w:rsidR="00C025DC" w:rsidRPr="00C5016E" w:rsidRDefault="00C025DC" w:rsidP="00C025DC">
            <w:pPr>
              <w:spacing w:before="0" w:after="0"/>
              <w:jc w:val="right"/>
              <w:rPr>
                <w:rFonts w:cs="Arial"/>
                <w:sz w:val="22"/>
              </w:rPr>
            </w:pPr>
            <w:r w:rsidRPr="00C5016E">
              <w:rPr>
                <w:rFonts w:cs="Arial"/>
                <w:sz w:val="22"/>
              </w:rPr>
              <w:t>3.432.543,36</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2.</w:t>
            </w:r>
          </w:p>
        </w:tc>
        <w:tc>
          <w:tcPr>
            <w:tcW w:w="6095" w:type="dxa"/>
            <w:shd w:val="clear" w:color="auto" w:fill="auto"/>
          </w:tcPr>
          <w:p w:rsidR="00C025DC" w:rsidRPr="00C5016E" w:rsidRDefault="00C025DC" w:rsidP="00C025DC">
            <w:pPr>
              <w:spacing w:before="0" w:after="0"/>
              <w:rPr>
                <w:rFonts w:cs="Arial"/>
                <w:sz w:val="22"/>
              </w:rPr>
            </w:pPr>
            <w:r w:rsidRPr="00C5016E">
              <w:rPr>
                <w:rFonts w:cs="Arial"/>
                <w:sz w:val="22"/>
              </w:rPr>
              <w:t>Prihodi od GSM licenc</w:t>
            </w:r>
            <w:r w:rsidR="0062797A" w:rsidRPr="00C5016E">
              <w:rPr>
                <w:rFonts w:cs="Arial"/>
                <w:sz w:val="22"/>
              </w:rPr>
              <w:t>ij</w:t>
            </w:r>
            <w:r w:rsidRPr="00C5016E">
              <w:rPr>
                <w:rFonts w:cs="Arial"/>
                <w:sz w:val="22"/>
              </w:rPr>
              <w:t>e</w:t>
            </w:r>
          </w:p>
        </w:tc>
        <w:tc>
          <w:tcPr>
            <w:tcW w:w="1843" w:type="dxa"/>
            <w:shd w:val="clear" w:color="auto" w:fill="auto"/>
          </w:tcPr>
          <w:p w:rsidR="00C025DC" w:rsidRPr="00C5016E" w:rsidRDefault="00C025DC" w:rsidP="00C025DC">
            <w:pPr>
              <w:spacing w:before="0" w:after="0"/>
              <w:jc w:val="right"/>
              <w:rPr>
                <w:rFonts w:cs="Arial"/>
                <w:sz w:val="22"/>
              </w:rPr>
            </w:pPr>
            <w:r w:rsidRPr="00C5016E">
              <w:rPr>
                <w:rFonts w:cs="Arial"/>
                <w:sz w:val="22"/>
              </w:rPr>
              <w:t>351,63</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3.</w:t>
            </w:r>
          </w:p>
        </w:tc>
        <w:tc>
          <w:tcPr>
            <w:tcW w:w="6095" w:type="dxa"/>
            <w:shd w:val="clear" w:color="auto" w:fill="auto"/>
          </w:tcPr>
          <w:p w:rsidR="00C025DC" w:rsidRPr="00C5016E" w:rsidRDefault="00C025DC" w:rsidP="00C025DC">
            <w:pPr>
              <w:spacing w:before="0" w:after="0"/>
              <w:rPr>
                <w:rFonts w:cs="Arial"/>
                <w:sz w:val="22"/>
              </w:rPr>
            </w:pPr>
            <w:r w:rsidRPr="00C5016E">
              <w:rPr>
                <w:rFonts w:cs="Arial"/>
                <w:sz w:val="22"/>
              </w:rPr>
              <w:t>Uplata naknada i prihoda za korištenje šuma</w:t>
            </w:r>
          </w:p>
        </w:tc>
        <w:tc>
          <w:tcPr>
            <w:tcW w:w="1843" w:type="dxa"/>
            <w:shd w:val="clear" w:color="auto" w:fill="auto"/>
          </w:tcPr>
          <w:p w:rsidR="00C025DC" w:rsidRPr="00C5016E" w:rsidRDefault="00C025DC" w:rsidP="00C025DC">
            <w:pPr>
              <w:spacing w:before="0" w:after="0"/>
              <w:jc w:val="right"/>
              <w:rPr>
                <w:rFonts w:cs="Arial"/>
                <w:sz w:val="22"/>
              </w:rPr>
            </w:pPr>
            <w:r w:rsidRPr="00C5016E">
              <w:rPr>
                <w:rFonts w:cs="Arial"/>
                <w:sz w:val="22"/>
              </w:rPr>
              <w:t>2.781.336,08</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4.</w:t>
            </w:r>
          </w:p>
        </w:tc>
        <w:tc>
          <w:tcPr>
            <w:tcW w:w="6095" w:type="dxa"/>
            <w:shd w:val="clear" w:color="auto" w:fill="auto"/>
          </w:tcPr>
          <w:p w:rsidR="00C025DC" w:rsidRPr="00C5016E" w:rsidRDefault="00C025DC" w:rsidP="00C025DC">
            <w:pPr>
              <w:spacing w:before="0" w:after="0"/>
              <w:rPr>
                <w:rFonts w:cs="Arial"/>
                <w:sz w:val="22"/>
              </w:rPr>
            </w:pPr>
            <w:r w:rsidRPr="00C5016E">
              <w:rPr>
                <w:rFonts w:cs="Arial"/>
                <w:sz w:val="22"/>
              </w:rPr>
              <w:t>Naknade iz osiguranja od požara</w:t>
            </w:r>
          </w:p>
        </w:tc>
        <w:tc>
          <w:tcPr>
            <w:tcW w:w="1843" w:type="dxa"/>
            <w:shd w:val="clear" w:color="auto" w:fill="auto"/>
          </w:tcPr>
          <w:p w:rsidR="00C025DC" w:rsidRPr="00C5016E" w:rsidRDefault="00C025DC" w:rsidP="00C025DC">
            <w:pPr>
              <w:spacing w:before="0" w:after="0"/>
              <w:jc w:val="right"/>
              <w:rPr>
                <w:rFonts w:cs="Arial"/>
                <w:sz w:val="22"/>
              </w:rPr>
            </w:pPr>
            <w:r w:rsidRPr="00C5016E">
              <w:rPr>
                <w:rFonts w:cs="Arial"/>
                <w:sz w:val="22"/>
              </w:rPr>
              <w:t>628.742,52</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5.</w:t>
            </w:r>
          </w:p>
        </w:tc>
        <w:tc>
          <w:tcPr>
            <w:tcW w:w="6095" w:type="dxa"/>
            <w:shd w:val="clear" w:color="auto" w:fill="auto"/>
          </w:tcPr>
          <w:p w:rsidR="00C025DC" w:rsidRPr="00C5016E" w:rsidRDefault="00C025DC" w:rsidP="00C025DC">
            <w:pPr>
              <w:spacing w:before="0" w:after="0"/>
              <w:rPr>
                <w:rFonts w:cs="Arial"/>
                <w:sz w:val="22"/>
              </w:rPr>
            </w:pPr>
            <w:r w:rsidRPr="00C5016E">
              <w:rPr>
                <w:rFonts w:cs="Arial"/>
                <w:sz w:val="22"/>
              </w:rPr>
              <w:t>Prikupljanje prihoda ostvarenih od naknada za tehničke preglede, polaganja stručnih ispita, izdavanja licenci</w:t>
            </w:r>
            <w:r w:rsidR="000F0C50" w:rsidRPr="00C5016E">
              <w:rPr>
                <w:rFonts w:cs="Arial"/>
                <w:sz w:val="22"/>
              </w:rPr>
              <w:t>ja</w:t>
            </w:r>
            <w:r w:rsidRPr="00C5016E">
              <w:rPr>
                <w:rFonts w:cs="Arial"/>
                <w:sz w:val="22"/>
              </w:rPr>
              <w:t>, uvjerenja, certifikata i ostalo</w:t>
            </w:r>
          </w:p>
        </w:tc>
        <w:tc>
          <w:tcPr>
            <w:tcW w:w="1843" w:type="dxa"/>
            <w:shd w:val="clear" w:color="auto" w:fill="auto"/>
          </w:tcPr>
          <w:p w:rsidR="00C025DC" w:rsidRPr="00C5016E" w:rsidRDefault="00C025DC" w:rsidP="00C025DC">
            <w:pPr>
              <w:spacing w:before="0" w:after="0"/>
              <w:jc w:val="right"/>
              <w:rPr>
                <w:rFonts w:cs="Arial"/>
                <w:sz w:val="22"/>
              </w:rPr>
            </w:pPr>
          </w:p>
          <w:p w:rsidR="00C025DC" w:rsidRPr="00C5016E" w:rsidRDefault="00C025DC" w:rsidP="00C025DC">
            <w:pPr>
              <w:spacing w:before="0" w:after="0"/>
              <w:jc w:val="right"/>
              <w:rPr>
                <w:rFonts w:cs="Arial"/>
                <w:sz w:val="22"/>
              </w:rPr>
            </w:pPr>
          </w:p>
          <w:p w:rsidR="00C025DC" w:rsidRPr="00C5016E" w:rsidRDefault="00C025DC" w:rsidP="00C025DC">
            <w:pPr>
              <w:spacing w:before="0" w:after="0"/>
              <w:jc w:val="right"/>
              <w:rPr>
                <w:rFonts w:cs="Arial"/>
                <w:sz w:val="22"/>
              </w:rPr>
            </w:pPr>
            <w:r w:rsidRPr="00C5016E">
              <w:rPr>
                <w:rFonts w:cs="Arial"/>
                <w:sz w:val="22"/>
              </w:rPr>
              <w:t>626.611,56</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6.</w:t>
            </w:r>
          </w:p>
        </w:tc>
        <w:tc>
          <w:tcPr>
            <w:tcW w:w="6095" w:type="dxa"/>
            <w:shd w:val="clear" w:color="auto" w:fill="auto"/>
          </w:tcPr>
          <w:p w:rsidR="00C025DC" w:rsidRPr="00C5016E" w:rsidRDefault="00C025DC" w:rsidP="00C025DC">
            <w:pPr>
              <w:spacing w:before="0" w:after="0"/>
              <w:rPr>
                <w:rFonts w:cs="Arial"/>
                <w:sz w:val="22"/>
              </w:rPr>
            </w:pPr>
            <w:r w:rsidRPr="00C5016E">
              <w:rPr>
                <w:rFonts w:cs="Arial"/>
                <w:sz w:val="22"/>
              </w:rPr>
              <w:t>Prikupljanje prihoda ostvarenih od prometa Lutrije BiH i naknada od priređivanja igara na sreću</w:t>
            </w:r>
          </w:p>
        </w:tc>
        <w:tc>
          <w:tcPr>
            <w:tcW w:w="1843" w:type="dxa"/>
            <w:shd w:val="clear" w:color="auto" w:fill="auto"/>
          </w:tcPr>
          <w:p w:rsidR="00C025DC" w:rsidRPr="00C5016E" w:rsidRDefault="00C025DC" w:rsidP="00C025DC">
            <w:pPr>
              <w:spacing w:before="0" w:after="0"/>
              <w:jc w:val="right"/>
              <w:rPr>
                <w:rFonts w:cs="Arial"/>
                <w:sz w:val="22"/>
              </w:rPr>
            </w:pPr>
          </w:p>
          <w:p w:rsidR="00C025DC" w:rsidRPr="00C5016E" w:rsidRDefault="00C025DC" w:rsidP="00C025DC">
            <w:pPr>
              <w:spacing w:before="0" w:after="0"/>
              <w:jc w:val="right"/>
              <w:rPr>
                <w:rFonts w:cs="Arial"/>
                <w:sz w:val="22"/>
              </w:rPr>
            </w:pPr>
            <w:r w:rsidRPr="00C5016E">
              <w:rPr>
                <w:rFonts w:cs="Arial"/>
                <w:sz w:val="22"/>
              </w:rPr>
              <w:t>3.642.294,10</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7.</w:t>
            </w:r>
          </w:p>
        </w:tc>
        <w:tc>
          <w:tcPr>
            <w:tcW w:w="6095" w:type="dxa"/>
            <w:shd w:val="clear" w:color="auto" w:fill="auto"/>
          </w:tcPr>
          <w:p w:rsidR="00C025DC" w:rsidRPr="00C5016E" w:rsidRDefault="00C025DC" w:rsidP="00C025DC">
            <w:pPr>
              <w:spacing w:before="0" w:after="0"/>
              <w:rPr>
                <w:rFonts w:cs="Arial"/>
                <w:sz w:val="22"/>
              </w:rPr>
            </w:pPr>
            <w:r w:rsidRPr="00C5016E">
              <w:rPr>
                <w:rFonts w:cs="Arial"/>
                <w:sz w:val="22"/>
              </w:rPr>
              <w:t>Prihodi od pružanja ugostiteljskih usluga</w:t>
            </w:r>
          </w:p>
        </w:tc>
        <w:tc>
          <w:tcPr>
            <w:tcW w:w="1843" w:type="dxa"/>
            <w:shd w:val="clear" w:color="auto" w:fill="auto"/>
          </w:tcPr>
          <w:p w:rsidR="00C025DC" w:rsidRPr="00C5016E" w:rsidRDefault="00C025DC" w:rsidP="00C025DC">
            <w:pPr>
              <w:spacing w:before="0" w:after="0"/>
              <w:jc w:val="right"/>
              <w:rPr>
                <w:rFonts w:cs="Arial"/>
                <w:sz w:val="22"/>
              </w:rPr>
            </w:pPr>
            <w:r w:rsidRPr="00C5016E">
              <w:rPr>
                <w:rFonts w:cs="Arial"/>
                <w:sz w:val="22"/>
              </w:rPr>
              <w:t>699.147,09</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8.</w:t>
            </w:r>
          </w:p>
        </w:tc>
        <w:tc>
          <w:tcPr>
            <w:tcW w:w="6095" w:type="dxa"/>
            <w:shd w:val="clear" w:color="auto" w:fill="auto"/>
          </w:tcPr>
          <w:p w:rsidR="00C025DC" w:rsidRPr="00C5016E" w:rsidRDefault="00C025DC" w:rsidP="00834957">
            <w:pPr>
              <w:spacing w:before="0" w:after="0"/>
              <w:rPr>
                <w:rFonts w:cs="Arial"/>
                <w:sz w:val="22"/>
              </w:rPr>
            </w:pPr>
            <w:r w:rsidRPr="00C5016E">
              <w:rPr>
                <w:rFonts w:cs="Arial"/>
                <w:sz w:val="22"/>
              </w:rPr>
              <w:t xml:space="preserve">Energoinvest d.d. Sarajevo za plaćanje </w:t>
            </w:r>
            <w:r w:rsidR="00834957" w:rsidRPr="00C5016E">
              <w:rPr>
                <w:rFonts w:cs="Arial"/>
                <w:sz w:val="22"/>
              </w:rPr>
              <w:t>pristojbe</w:t>
            </w:r>
            <w:r w:rsidRPr="00C5016E">
              <w:rPr>
                <w:rFonts w:cs="Arial"/>
                <w:sz w:val="22"/>
              </w:rPr>
              <w:t xml:space="preserve"> Gasprom Export u Moskvi</w:t>
            </w:r>
          </w:p>
        </w:tc>
        <w:tc>
          <w:tcPr>
            <w:tcW w:w="1843" w:type="dxa"/>
            <w:shd w:val="clear" w:color="auto" w:fill="auto"/>
          </w:tcPr>
          <w:p w:rsidR="00C025DC" w:rsidRPr="00C5016E" w:rsidRDefault="00C025DC" w:rsidP="00C025DC">
            <w:pPr>
              <w:spacing w:before="0" w:after="0"/>
              <w:jc w:val="right"/>
              <w:rPr>
                <w:rFonts w:cs="Arial"/>
                <w:sz w:val="22"/>
              </w:rPr>
            </w:pPr>
          </w:p>
          <w:p w:rsidR="00C025DC" w:rsidRPr="00C5016E" w:rsidRDefault="00C025DC" w:rsidP="00C025DC">
            <w:pPr>
              <w:spacing w:before="0" w:after="0"/>
              <w:jc w:val="right"/>
              <w:rPr>
                <w:rFonts w:cs="Arial"/>
                <w:sz w:val="22"/>
              </w:rPr>
            </w:pPr>
            <w:r w:rsidRPr="00C5016E">
              <w:rPr>
                <w:rFonts w:cs="Arial"/>
                <w:sz w:val="22"/>
              </w:rPr>
              <w:t>264.176,08</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9.</w:t>
            </w:r>
          </w:p>
        </w:tc>
        <w:tc>
          <w:tcPr>
            <w:tcW w:w="6095" w:type="dxa"/>
            <w:shd w:val="clear" w:color="auto" w:fill="auto"/>
          </w:tcPr>
          <w:p w:rsidR="00C025DC" w:rsidRPr="00C5016E" w:rsidRDefault="00C025DC" w:rsidP="00C025DC">
            <w:pPr>
              <w:spacing w:before="0" w:after="0"/>
              <w:rPr>
                <w:rFonts w:cs="Arial"/>
                <w:sz w:val="22"/>
              </w:rPr>
            </w:pPr>
            <w:r w:rsidRPr="00C5016E">
              <w:rPr>
                <w:rFonts w:cs="Arial"/>
                <w:sz w:val="22"/>
              </w:rPr>
              <w:t>Polaganja stručnog i za registraciju i obnovu registracije lijekova koji se upotrebljavaju u veterinarstvu</w:t>
            </w:r>
          </w:p>
        </w:tc>
        <w:tc>
          <w:tcPr>
            <w:tcW w:w="1843" w:type="dxa"/>
            <w:shd w:val="clear" w:color="auto" w:fill="auto"/>
          </w:tcPr>
          <w:p w:rsidR="00C025DC" w:rsidRPr="00C5016E" w:rsidRDefault="00C025DC" w:rsidP="00C025DC">
            <w:pPr>
              <w:spacing w:before="0" w:after="0"/>
              <w:jc w:val="right"/>
              <w:rPr>
                <w:rFonts w:cs="Arial"/>
                <w:sz w:val="22"/>
              </w:rPr>
            </w:pPr>
          </w:p>
          <w:p w:rsidR="00C025DC" w:rsidRPr="00C5016E" w:rsidRDefault="00C025DC" w:rsidP="00C025DC">
            <w:pPr>
              <w:spacing w:before="0" w:after="0"/>
              <w:jc w:val="right"/>
              <w:rPr>
                <w:rFonts w:cs="Arial"/>
                <w:sz w:val="22"/>
              </w:rPr>
            </w:pPr>
            <w:r w:rsidRPr="00C5016E">
              <w:rPr>
                <w:rFonts w:cs="Arial"/>
                <w:sz w:val="22"/>
              </w:rPr>
              <w:t>54.373,08</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10.</w:t>
            </w:r>
          </w:p>
        </w:tc>
        <w:tc>
          <w:tcPr>
            <w:tcW w:w="6095" w:type="dxa"/>
            <w:shd w:val="clear" w:color="auto" w:fill="auto"/>
          </w:tcPr>
          <w:p w:rsidR="00C025DC" w:rsidRPr="00C5016E" w:rsidRDefault="00C025DC" w:rsidP="00834957">
            <w:pPr>
              <w:spacing w:before="0" w:after="0"/>
              <w:rPr>
                <w:rFonts w:cs="Arial"/>
                <w:sz w:val="22"/>
              </w:rPr>
            </w:pPr>
            <w:r w:rsidRPr="00C5016E">
              <w:rPr>
                <w:rFonts w:cs="Arial"/>
                <w:sz w:val="22"/>
              </w:rPr>
              <w:t xml:space="preserve">Uplata </w:t>
            </w:r>
            <w:r w:rsidR="00834957" w:rsidRPr="00C5016E">
              <w:rPr>
                <w:rFonts w:cs="Arial"/>
                <w:sz w:val="22"/>
              </w:rPr>
              <w:t>pristojbi</w:t>
            </w:r>
            <w:r w:rsidRPr="00C5016E">
              <w:rPr>
                <w:rFonts w:cs="Arial"/>
                <w:sz w:val="22"/>
              </w:rPr>
              <w:t xml:space="preserve"> za uspostavu rezervi za naftne derivate</w:t>
            </w:r>
          </w:p>
        </w:tc>
        <w:tc>
          <w:tcPr>
            <w:tcW w:w="1843" w:type="dxa"/>
            <w:shd w:val="clear" w:color="auto" w:fill="auto"/>
          </w:tcPr>
          <w:p w:rsidR="00C025DC" w:rsidRPr="00C5016E" w:rsidRDefault="00C025DC" w:rsidP="00C025DC">
            <w:pPr>
              <w:spacing w:before="0" w:after="0"/>
              <w:jc w:val="right"/>
              <w:rPr>
                <w:rFonts w:cs="Arial"/>
                <w:sz w:val="22"/>
              </w:rPr>
            </w:pPr>
            <w:r w:rsidRPr="00C5016E">
              <w:rPr>
                <w:rFonts w:cs="Arial"/>
                <w:sz w:val="22"/>
              </w:rPr>
              <w:t>983.199,42</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11.</w:t>
            </w:r>
          </w:p>
        </w:tc>
        <w:tc>
          <w:tcPr>
            <w:tcW w:w="6095" w:type="dxa"/>
            <w:shd w:val="clear" w:color="auto" w:fill="auto"/>
          </w:tcPr>
          <w:p w:rsidR="00C025DC" w:rsidRPr="00C5016E" w:rsidRDefault="00C025DC" w:rsidP="00C025DC">
            <w:pPr>
              <w:spacing w:before="0" w:after="0"/>
              <w:rPr>
                <w:rFonts w:cs="Arial"/>
                <w:sz w:val="22"/>
              </w:rPr>
            </w:pPr>
            <w:r w:rsidRPr="00C5016E">
              <w:rPr>
                <w:rFonts w:cs="Arial"/>
                <w:sz w:val="22"/>
              </w:rPr>
              <w:t>Polaganje specijalističkih i stručnih ispita zdravstvenih djelatnika</w:t>
            </w:r>
          </w:p>
        </w:tc>
        <w:tc>
          <w:tcPr>
            <w:tcW w:w="1843" w:type="dxa"/>
            <w:shd w:val="clear" w:color="auto" w:fill="auto"/>
          </w:tcPr>
          <w:p w:rsidR="00C025DC" w:rsidRPr="00C5016E" w:rsidRDefault="00C025DC" w:rsidP="00C025DC">
            <w:pPr>
              <w:spacing w:before="0" w:after="0"/>
              <w:jc w:val="right"/>
              <w:rPr>
                <w:rFonts w:cs="Arial"/>
                <w:sz w:val="22"/>
              </w:rPr>
            </w:pPr>
          </w:p>
          <w:p w:rsidR="00C025DC" w:rsidRPr="00C5016E" w:rsidRDefault="00C025DC" w:rsidP="00C025DC">
            <w:pPr>
              <w:spacing w:before="0" w:after="0"/>
              <w:jc w:val="right"/>
              <w:rPr>
                <w:rFonts w:cs="Arial"/>
                <w:sz w:val="22"/>
              </w:rPr>
            </w:pPr>
            <w:r w:rsidRPr="00C5016E">
              <w:rPr>
                <w:rFonts w:cs="Arial"/>
                <w:sz w:val="22"/>
              </w:rPr>
              <w:t>1.617.895,38</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12.</w:t>
            </w:r>
          </w:p>
        </w:tc>
        <w:tc>
          <w:tcPr>
            <w:tcW w:w="6095" w:type="dxa"/>
            <w:shd w:val="clear" w:color="auto" w:fill="auto"/>
          </w:tcPr>
          <w:p w:rsidR="00C025DC" w:rsidRPr="00C5016E" w:rsidRDefault="00C025DC" w:rsidP="00C025DC">
            <w:pPr>
              <w:spacing w:before="0" w:after="0"/>
              <w:rPr>
                <w:rFonts w:cs="Arial"/>
                <w:sz w:val="22"/>
              </w:rPr>
            </w:pPr>
            <w:r w:rsidRPr="00C5016E">
              <w:rPr>
                <w:rFonts w:cs="Arial"/>
                <w:sz w:val="22"/>
              </w:rPr>
              <w:t>Garancijski fond</w:t>
            </w:r>
          </w:p>
        </w:tc>
        <w:tc>
          <w:tcPr>
            <w:tcW w:w="1843" w:type="dxa"/>
            <w:shd w:val="clear" w:color="auto" w:fill="auto"/>
          </w:tcPr>
          <w:p w:rsidR="00C025DC" w:rsidRPr="00C5016E" w:rsidRDefault="00C025DC" w:rsidP="00C025DC">
            <w:pPr>
              <w:spacing w:before="0" w:after="0"/>
              <w:jc w:val="right"/>
              <w:rPr>
                <w:rFonts w:cs="Arial"/>
                <w:sz w:val="22"/>
              </w:rPr>
            </w:pPr>
            <w:r w:rsidRPr="00C5016E">
              <w:rPr>
                <w:rFonts w:cs="Arial"/>
                <w:sz w:val="22"/>
              </w:rPr>
              <w:t>47.728.719,02</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13.</w:t>
            </w:r>
          </w:p>
        </w:tc>
        <w:tc>
          <w:tcPr>
            <w:tcW w:w="6095" w:type="dxa"/>
            <w:shd w:val="clear" w:color="auto" w:fill="auto"/>
          </w:tcPr>
          <w:p w:rsidR="00C025DC" w:rsidRPr="00C5016E" w:rsidRDefault="00C025DC" w:rsidP="00C025DC">
            <w:pPr>
              <w:spacing w:before="0" w:after="0"/>
              <w:rPr>
                <w:rFonts w:cs="Arial"/>
                <w:sz w:val="22"/>
              </w:rPr>
            </w:pPr>
            <w:r w:rsidRPr="00C5016E">
              <w:rPr>
                <w:rFonts w:cs="Arial"/>
                <w:sz w:val="22"/>
              </w:rPr>
              <w:t>Sredstva za zaštitu i spašavanje</w:t>
            </w:r>
          </w:p>
        </w:tc>
        <w:tc>
          <w:tcPr>
            <w:tcW w:w="1843" w:type="dxa"/>
            <w:shd w:val="clear" w:color="auto" w:fill="auto"/>
          </w:tcPr>
          <w:p w:rsidR="00C025DC" w:rsidRPr="00C5016E" w:rsidRDefault="00C025DC" w:rsidP="00C025DC">
            <w:pPr>
              <w:spacing w:before="0" w:after="0"/>
              <w:jc w:val="right"/>
              <w:rPr>
                <w:rFonts w:cs="Arial"/>
                <w:sz w:val="22"/>
              </w:rPr>
            </w:pPr>
            <w:r w:rsidRPr="00C5016E">
              <w:rPr>
                <w:rFonts w:cs="Arial"/>
                <w:sz w:val="22"/>
              </w:rPr>
              <w:t>15.880.610,00</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14.</w:t>
            </w:r>
          </w:p>
        </w:tc>
        <w:tc>
          <w:tcPr>
            <w:tcW w:w="6095" w:type="dxa"/>
            <w:shd w:val="clear" w:color="auto" w:fill="auto"/>
          </w:tcPr>
          <w:p w:rsidR="00C025DC" w:rsidRPr="00C5016E" w:rsidRDefault="00C025DC" w:rsidP="00834957">
            <w:pPr>
              <w:spacing w:before="0" w:after="0"/>
              <w:rPr>
                <w:rFonts w:cs="Arial"/>
                <w:sz w:val="22"/>
              </w:rPr>
            </w:pPr>
            <w:r w:rsidRPr="00C5016E">
              <w:rPr>
                <w:rFonts w:cs="Arial"/>
                <w:sz w:val="22"/>
              </w:rPr>
              <w:t>Prikupljanje prihoda ostvarenih od naknada za polaganje ispita za rukovodi</w:t>
            </w:r>
            <w:r w:rsidR="00834957" w:rsidRPr="00C5016E">
              <w:rPr>
                <w:rFonts w:cs="Arial"/>
                <w:sz w:val="22"/>
              </w:rPr>
              <w:t>telja</w:t>
            </w:r>
            <w:r w:rsidRPr="00C5016E">
              <w:rPr>
                <w:rFonts w:cs="Arial"/>
                <w:sz w:val="22"/>
              </w:rPr>
              <w:t xml:space="preserve"> akcije gašenja požara</w:t>
            </w:r>
          </w:p>
        </w:tc>
        <w:tc>
          <w:tcPr>
            <w:tcW w:w="1843" w:type="dxa"/>
            <w:shd w:val="clear" w:color="auto" w:fill="auto"/>
          </w:tcPr>
          <w:p w:rsidR="00C025DC" w:rsidRPr="00C5016E" w:rsidRDefault="00C025DC" w:rsidP="00C025DC">
            <w:pPr>
              <w:spacing w:before="0" w:after="0"/>
              <w:jc w:val="right"/>
              <w:rPr>
                <w:rFonts w:cs="Arial"/>
                <w:sz w:val="22"/>
              </w:rPr>
            </w:pPr>
          </w:p>
          <w:p w:rsidR="00C025DC" w:rsidRPr="00C5016E" w:rsidRDefault="00C025DC" w:rsidP="00C025DC">
            <w:pPr>
              <w:spacing w:before="0" w:after="0"/>
              <w:jc w:val="right"/>
              <w:rPr>
                <w:rFonts w:cs="Arial"/>
                <w:sz w:val="22"/>
              </w:rPr>
            </w:pPr>
            <w:r w:rsidRPr="00C5016E">
              <w:rPr>
                <w:rFonts w:cs="Arial"/>
                <w:sz w:val="22"/>
              </w:rPr>
              <w:t>4.129,06</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lastRenderedPageBreak/>
              <w:t>15.</w:t>
            </w:r>
          </w:p>
        </w:tc>
        <w:tc>
          <w:tcPr>
            <w:tcW w:w="6095" w:type="dxa"/>
            <w:shd w:val="clear" w:color="auto" w:fill="auto"/>
          </w:tcPr>
          <w:p w:rsidR="00C025DC" w:rsidRPr="00C5016E" w:rsidRDefault="00C025DC" w:rsidP="00834957">
            <w:pPr>
              <w:spacing w:before="0" w:after="0"/>
              <w:rPr>
                <w:rFonts w:cs="Arial"/>
                <w:sz w:val="22"/>
              </w:rPr>
            </w:pPr>
            <w:r w:rsidRPr="00C5016E">
              <w:rPr>
                <w:rFonts w:cs="Arial"/>
                <w:sz w:val="22"/>
              </w:rPr>
              <w:t>Uplata sredstava po osnov</w:t>
            </w:r>
            <w:r w:rsidR="00834957" w:rsidRPr="00C5016E">
              <w:rPr>
                <w:rFonts w:cs="Arial"/>
                <w:sz w:val="22"/>
              </w:rPr>
              <w:t>i</w:t>
            </w:r>
            <w:r w:rsidRPr="00C5016E">
              <w:rPr>
                <w:rFonts w:cs="Arial"/>
                <w:sz w:val="22"/>
              </w:rPr>
              <w:t xml:space="preserve"> naknade za korištenje službenih stanova za privremeni smještaj</w:t>
            </w:r>
          </w:p>
        </w:tc>
        <w:tc>
          <w:tcPr>
            <w:tcW w:w="1843" w:type="dxa"/>
            <w:shd w:val="clear" w:color="auto" w:fill="auto"/>
          </w:tcPr>
          <w:p w:rsidR="00C025DC" w:rsidRPr="00C5016E" w:rsidRDefault="00C025DC" w:rsidP="00C025DC">
            <w:pPr>
              <w:spacing w:before="0" w:after="0"/>
              <w:jc w:val="right"/>
              <w:rPr>
                <w:rFonts w:cs="Arial"/>
                <w:sz w:val="22"/>
              </w:rPr>
            </w:pPr>
          </w:p>
          <w:p w:rsidR="00C025DC" w:rsidRPr="00C5016E" w:rsidRDefault="00C025DC" w:rsidP="00C025DC">
            <w:pPr>
              <w:spacing w:before="0" w:after="0"/>
              <w:jc w:val="right"/>
              <w:rPr>
                <w:rFonts w:cs="Arial"/>
                <w:sz w:val="22"/>
              </w:rPr>
            </w:pPr>
            <w:r w:rsidRPr="00C5016E">
              <w:rPr>
                <w:rFonts w:cs="Arial"/>
                <w:sz w:val="22"/>
              </w:rPr>
              <w:t>258.316,52</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16.</w:t>
            </w:r>
          </w:p>
        </w:tc>
        <w:tc>
          <w:tcPr>
            <w:tcW w:w="6095" w:type="dxa"/>
            <w:shd w:val="clear" w:color="auto" w:fill="auto"/>
          </w:tcPr>
          <w:p w:rsidR="00C025DC" w:rsidRPr="00C5016E" w:rsidRDefault="00C025DC" w:rsidP="00C025DC">
            <w:pPr>
              <w:spacing w:before="0" w:after="0"/>
              <w:rPr>
                <w:rFonts w:cs="Arial"/>
                <w:sz w:val="22"/>
              </w:rPr>
            </w:pPr>
            <w:r w:rsidRPr="00C5016E">
              <w:rPr>
                <w:rFonts w:cs="Arial"/>
                <w:sz w:val="22"/>
              </w:rPr>
              <w:t>Izdavanje okolišnih dozvola i kategorizaciju ugostiteljskih objekata</w:t>
            </w:r>
          </w:p>
        </w:tc>
        <w:tc>
          <w:tcPr>
            <w:tcW w:w="1843" w:type="dxa"/>
            <w:shd w:val="clear" w:color="auto" w:fill="auto"/>
          </w:tcPr>
          <w:p w:rsidR="00C025DC" w:rsidRPr="00C5016E" w:rsidRDefault="00C025DC" w:rsidP="00C025DC">
            <w:pPr>
              <w:spacing w:before="0" w:after="0"/>
              <w:jc w:val="right"/>
              <w:rPr>
                <w:rFonts w:cs="Arial"/>
                <w:sz w:val="22"/>
              </w:rPr>
            </w:pPr>
          </w:p>
          <w:p w:rsidR="00C025DC" w:rsidRPr="00C5016E" w:rsidRDefault="00C025DC" w:rsidP="00C025DC">
            <w:pPr>
              <w:spacing w:before="0" w:after="0"/>
              <w:jc w:val="right"/>
              <w:rPr>
                <w:rFonts w:cs="Arial"/>
                <w:sz w:val="22"/>
              </w:rPr>
            </w:pPr>
            <w:r w:rsidRPr="00C5016E">
              <w:rPr>
                <w:rFonts w:cs="Arial"/>
                <w:sz w:val="22"/>
              </w:rPr>
              <w:t>17.463,40</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17.</w:t>
            </w:r>
          </w:p>
        </w:tc>
        <w:tc>
          <w:tcPr>
            <w:tcW w:w="6095" w:type="dxa"/>
            <w:shd w:val="clear" w:color="auto" w:fill="auto"/>
          </w:tcPr>
          <w:p w:rsidR="00C025DC" w:rsidRPr="00C5016E" w:rsidRDefault="00C025DC" w:rsidP="00C025DC">
            <w:pPr>
              <w:spacing w:before="0" w:after="0"/>
              <w:rPr>
                <w:rFonts w:cs="Arial"/>
                <w:sz w:val="22"/>
              </w:rPr>
            </w:pPr>
            <w:r w:rsidRPr="00C5016E">
              <w:rPr>
                <w:rFonts w:cs="Arial"/>
                <w:sz w:val="22"/>
              </w:rPr>
              <w:t xml:space="preserve">Fed. Ministarstvo </w:t>
            </w:r>
            <w:r w:rsidR="00834957" w:rsidRPr="00C5016E">
              <w:rPr>
                <w:rFonts w:cs="Arial"/>
                <w:sz w:val="22"/>
              </w:rPr>
              <w:t>pravde</w:t>
            </w:r>
            <w:r w:rsidRPr="00C5016E">
              <w:rPr>
                <w:rFonts w:cs="Arial"/>
                <w:sz w:val="22"/>
              </w:rPr>
              <w:t xml:space="preserve"> – polaganje stručnih ispita</w:t>
            </w:r>
          </w:p>
        </w:tc>
        <w:tc>
          <w:tcPr>
            <w:tcW w:w="1843" w:type="dxa"/>
            <w:shd w:val="clear" w:color="auto" w:fill="auto"/>
          </w:tcPr>
          <w:p w:rsidR="00C025DC" w:rsidRPr="00C5016E" w:rsidRDefault="00C025DC" w:rsidP="00C025DC">
            <w:pPr>
              <w:spacing w:before="0" w:after="0"/>
              <w:jc w:val="right"/>
              <w:rPr>
                <w:rFonts w:cs="Arial"/>
                <w:sz w:val="22"/>
              </w:rPr>
            </w:pPr>
            <w:r w:rsidRPr="00C5016E">
              <w:rPr>
                <w:rFonts w:cs="Arial"/>
                <w:sz w:val="22"/>
              </w:rPr>
              <w:t>75.180,94</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18.</w:t>
            </w:r>
          </w:p>
        </w:tc>
        <w:tc>
          <w:tcPr>
            <w:tcW w:w="6095" w:type="dxa"/>
            <w:shd w:val="clear" w:color="auto" w:fill="auto"/>
          </w:tcPr>
          <w:p w:rsidR="00C025DC" w:rsidRPr="00C5016E" w:rsidRDefault="00C025DC" w:rsidP="00C025DC">
            <w:pPr>
              <w:spacing w:before="0" w:after="0"/>
              <w:rPr>
                <w:rFonts w:cs="Arial"/>
                <w:sz w:val="22"/>
              </w:rPr>
            </w:pPr>
            <w:r w:rsidRPr="00C5016E">
              <w:rPr>
                <w:rFonts w:cs="Arial"/>
                <w:sz w:val="22"/>
              </w:rPr>
              <w:t>ZZJZ FBiH – Stručna edukacija</w:t>
            </w:r>
          </w:p>
        </w:tc>
        <w:tc>
          <w:tcPr>
            <w:tcW w:w="1843" w:type="dxa"/>
            <w:shd w:val="clear" w:color="auto" w:fill="auto"/>
          </w:tcPr>
          <w:p w:rsidR="00C025DC" w:rsidRPr="00C5016E" w:rsidRDefault="00C025DC" w:rsidP="00C025DC">
            <w:pPr>
              <w:spacing w:before="0" w:after="0"/>
              <w:jc w:val="right"/>
              <w:rPr>
                <w:rFonts w:cs="Arial"/>
                <w:sz w:val="22"/>
              </w:rPr>
            </w:pPr>
            <w:r w:rsidRPr="00C5016E">
              <w:rPr>
                <w:rFonts w:cs="Arial"/>
                <w:sz w:val="22"/>
              </w:rPr>
              <w:t>115.277,08</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19.</w:t>
            </w:r>
          </w:p>
        </w:tc>
        <w:tc>
          <w:tcPr>
            <w:tcW w:w="6095" w:type="dxa"/>
            <w:shd w:val="clear" w:color="auto" w:fill="auto"/>
          </w:tcPr>
          <w:p w:rsidR="00C025DC" w:rsidRPr="00C5016E" w:rsidRDefault="00C025DC" w:rsidP="00C025DC">
            <w:pPr>
              <w:spacing w:before="0" w:after="0"/>
              <w:rPr>
                <w:rFonts w:cs="Arial"/>
                <w:sz w:val="22"/>
              </w:rPr>
            </w:pPr>
            <w:r w:rsidRPr="00C5016E">
              <w:rPr>
                <w:rFonts w:cs="Arial"/>
                <w:sz w:val="22"/>
              </w:rPr>
              <w:t>Polaganje stručnog arhivističkog ispita</w:t>
            </w:r>
          </w:p>
        </w:tc>
        <w:tc>
          <w:tcPr>
            <w:tcW w:w="1843" w:type="dxa"/>
            <w:shd w:val="clear" w:color="auto" w:fill="auto"/>
          </w:tcPr>
          <w:p w:rsidR="00C025DC" w:rsidRPr="00C5016E" w:rsidRDefault="00C025DC" w:rsidP="00C025DC">
            <w:pPr>
              <w:spacing w:before="0" w:after="0"/>
              <w:jc w:val="right"/>
              <w:rPr>
                <w:rFonts w:cs="Arial"/>
                <w:sz w:val="22"/>
              </w:rPr>
            </w:pPr>
            <w:r w:rsidRPr="00C5016E">
              <w:rPr>
                <w:rFonts w:cs="Arial"/>
                <w:sz w:val="22"/>
              </w:rPr>
              <w:t>3.733,20</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20.</w:t>
            </w:r>
          </w:p>
        </w:tc>
        <w:tc>
          <w:tcPr>
            <w:tcW w:w="6095" w:type="dxa"/>
            <w:shd w:val="clear" w:color="auto" w:fill="auto"/>
          </w:tcPr>
          <w:p w:rsidR="00C025DC" w:rsidRPr="00C5016E" w:rsidRDefault="00C025DC" w:rsidP="00C025DC">
            <w:pPr>
              <w:spacing w:before="0" w:after="0"/>
              <w:rPr>
                <w:rFonts w:cs="Arial"/>
                <w:sz w:val="22"/>
              </w:rPr>
            </w:pPr>
            <w:r w:rsidRPr="00C5016E">
              <w:rPr>
                <w:rFonts w:cs="Arial"/>
                <w:sz w:val="22"/>
              </w:rPr>
              <w:t>Upravljanje razvojnim sredstvima za implementaciju sredstava namijenjenih za financiranje kapitalnih infrastrukturnih projekata</w:t>
            </w:r>
          </w:p>
        </w:tc>
        <w:tc>
          <w:tcPr>
            <w:tcW w:w="1843" w:type="dxa"/>
            <w:shd w:val="clear" w:color="auto" w:fill="auto"/>
          </w:tcPr>
          <w:p w:rsidR="00C025DC" w:rsidRPr="00C5016E" w:rsidRDefault="00C025DC" w:rsidP="00C025DC">
            <w:pPr>
              <w:spacing w:before="0" w:after="0"/>
              <w:jc w:val="right"/>
              <w:rPr>
                <w:rFonts w:cs="Arial"/>
                <w:sz w:val="22"/>
              </w:rPr>
            </w:pPr>
          </w:p>
          <w:p w:rsidR="00C025DC" w:rsidRPr="00C5016E" w:rsidRDefault="00C025DC" w:rsidP="00C025DC">
            <w:pPr>
              <w:spacing w:before="0" w:after="0"/>
              <w:jc w:val="right"/>
              <w:rPr>
                <w:rFonts w:cs="Arial"/>
                <w:sz w:val="22"/>
              </w:rPr>
            </w:pPr>
          </w:p>
          <w:p w:rsidR="00C025DC" w:rsidRPr="00C5016E" w:rsidRDefault="00C025DC" w:rsidP="00C025DC">
            <w:pPr>
              <w:spacing w:before="0" w:after="0"/>
              <w:jc w:val="right"/>
              <w:rPr>
                <w:rFonts w:cs="Arial"/>
                <w:sz w:val="22"/>
              </w:rPr>
            </w:pPr>
            <w:r w:rsidRPr="00C5016E">
              <w:rPr>
                <w:rFonts w:cs="Arial"/>
                <w:sz w:val="22"/>
              </w:rPr>
              <w:t>51.979.163,08</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21.</w:t>
            </w:r>
          </w:p>
        </w:tc>
        <w:tc>
          <w:tcPr>
            <w:tcW w:w="6095" w:type="dxa"/>
            <w:shd w:val="clear" w:color="auto" w:fill="auto"/>
          </w:tcPr>
          <w:p w:rsidR="00C025DC" w:rsidRPr="00C5016E" w:rsidRDefault="00C025DC" w:rsidP="00834957">
            <w:pPr>
              <w:spacing w:before="0" w:after="0"/>
              <w:rPr>
                <w:rFonts w:cs="Arial"/>
                <w:sz w:val="22"/>
              </w:rPr>
            </w:pPr>
            <w:r w:rsidRPr="00C5016E">
              <w:rPr>
                <w:rFonts w:cs="Arial"/>
                <w:sz w:val="22"/>
              </w:rPr>
              <w:t xml:space="preserve">Upravljanje razvojnim sredstvima u </w:t>
            </w:r>
            <w:r w:rsidR="00834957" w:rsidRPr="00C5016E">
              <w:rPr>
                <w:rFonts w:cs="Arial"/>
                <w:sz w:val="22"/>
              </w:rPr>
              <w:t>okviru</w:t>
            </w:r>
            <w:r w:rsidRPr="00C5016E">
              <w:rPr>
                <w:rFonts w:cs="Arial"/>
                <w:sz w:val="22"/>
              </w:rPr>
              <w:t xml:space="preserve"> JR</w:t>
            </w:r>
            <w:r w:rsidR="00834957" w:rsidRPr="00C5016E">
              <w:rPr>
                <w:rFonts w:cs="Arial"/>
                <w:sz w:val="22"/>
              </w:rPr>
              <w:t>R</w:t>
            </w:r>
            <w:r w:rsidRPr="00C5016E">
              <w:rPr>
                <w:rFonts w:cs="Arial"/>
                <w:sz w:val="22"/>
              </w:rPr>
              <w:t xml:space="preserve"> za implementaciju sredstava </w:t>
            </w:r>
            <w:r w:rsidR="00834957" w:rsidRPr="00C5016E">
              <w:rPr>
                <w:rFonts w:cs="Arial"/>
                <w:sz w:val="22"/>
              </w:rPr>
              <w:t>namijenjenih</w:t>
            </w:r>
            <w:r w:rsidRPr="00C5016E">
              <w:rPr>
                <w:rFonts w:cs="Arial"/>
                <w:sz w:val="22"/>
              </w:rPr>
              <w:t xml:space="preserve"> za potrebe izgradnje aerodroma u Federaciji BiH</w:t>
            </w:r>
          </w:p>
        </w:tc>
        <w:tc>
          <w:tcPr>
            <w:tcW w:w="1843" w:type="dxa"/>
            <w:shd w:val="clear" w:color="auto" w:fill="auto"/>
          </w:tcPr>
          <w:p w:rsidR="00C025DC" w:rsidRPr="00C5016E" w:rsidRDefault="00C025DC" w:rsidP="00C025DC">
            <w:pPr>
              <w:spacing w:before="0" w:after="0"/>
              <w:jc w:val="right"/>
              <w:rPr>
                <w:rFonts w:cs="Arial"/>
                <w:sz w:val="22"/>
              </w:rPr>
            </w:pPr>
          </w:p>
          <w:p w:rsidR="00C025DC" w:rsidRPr="00C5016E" w:rsidRDefault="00C025DC" w:rsidP="00C025DC">
            <w:pPr>
              <w:spacing w:before="0" w:after="0"/>
              <w:jc w:val="right"/>
              <w:rPr>
                <w:rFonts w:cs="Arial"/>
                <w:sz w:val="22"/>
              </w:rPr>
            </w:pPr>
          </w:p>
          <w:p w:rsidR="00C025DC" w:rsidRPr="00C5016E" w:rsidRDefault="00C025DC" w:rsidP="00C025DC">
            <w:pPr>
              <w:spacing w:before="0" w:after="0"/>
              <w:jc w:val="right"/>
              <w:rPr>
                <w:rFonts w:cs="Arial"/>
                <w:sz w:val="22"/>
              </w:rPr>
            </w:pPr>
            <w:r w:rsidRPr="00C5016E">
              <w:rPr>
                <w:rFonts w:cs="Arial"/>
                <w:sz w:val="22"/>
              </w:rPr>
              <w:t>22.608.748,79</w:t>
            </w:r>
          </w:p>
        </w:tc>
      </w:tr>
      <w:tr w:rsidR="00C5016E" w:rsidRPr="00C5016E" w:rsidTr="00C025DC">
        <w:tc>
          <w:tcPr>
            <w:tcW w:w="851" w:type="dxa"/>
            <w:shd w:val="clear" w:color="auto" w:fill="auto"/>
          </w:tcPr>
          <w:p w:rsidR="00C025DC" w:rsidRPr="00C5016E" w:rsidRDefault="00C025DC" w:rsidP="00C025DC">
            <w:pPr>
              <w:spacing w:before="0" w:after="0"/>
              <w:rPr>
                <w:rFonts w:cs="Arial"/>
                <w:sz w:val="22"/>
              </w:rPr>
            </w:pPr>
          </w:p>
        </w:tc>
        <w:tc>
          <w:tcPr>
            <w:tcW w:w="6095" w:type="dxa"/>
            <w:shd w:val="clear" w:color="auto" w:fill="auto"/>
          </w:tcPr>
          <w:p w:rsidR="00C025DC" w:rsidRPr="00C5016E" w:rsidRDefault="00C025DC" w:rsidP="00C025DC">
            <w:pPr>
              <w:spacing w:before="0" w:after="0"/>
              <w:rPr>
                <w:rFonts w:cs="Arial"/>
                <w:b/>
                <w:sz w:val="22"/>
              </w:rPr>
            </w:pPr>
            <w:r w:rsidRPr="00C5016E">
              <w:rPr>
                <w:rFonts w:cs="Arial"/>
                <w:b/>
                <w:sz w:val="22"/>
              </w:rPr>
              <w:t>UKUPNO</w:t>
            </w:r>
          </w:p>
        </w:tc>
        <w:tc>
          <w:tcPr>
            <w:tcW w:w="1843" w:type="dxa"/>
            <w:shd w:val="clear" w:color="auto" w:fill="auto"/>
          </w:tcPr>
          <w:p w:rsidR="00C025DC" w:rsidRPr="00C5016E" w:rsidRDefault="00C025DC" w:rsidP="00C025DC">
            <w:pPr>
              <w:spacing w:before="0" w:after="0"/>
              <w:jc w:val="right"/>
              <w:rPr>
                <w:rFonts w:cs="Arial"/>
                <w:b/>
                <w:sz w:val="22"/>
              </w:rPr>
            </w:pPr>
            <w:r w:rsidRPr="00C5016E">
              <w:rPr>
                <w:rFonts w:cs="Arial"/>
                <w:b/>
                <w:sz w:val="22"/>
              </w:rPr>
              <w:t>153.402.011,39</w:t>
            </w:r>
          </w:p>
        </w:tc>
      </w:tr>
    </w:tbl>
    <w:p w:rsidR="00C025DC" w:rsidRPr="00C5016E" w:rsidRDefault="00EF4C3C" w:rsidP="00C025DC">
      <w:pPr>
        <w:spacing w:before="0" w:after="0"/>
        <w:rPr>
          <w:sz w:val="22"/>
        </w:rPr>
      </w:pPr>
      <w:r w:rsidRPr="00C5016E">
        <w:rPr>
          <w:b/>
          <w:sz w:val="22"/>
        </w:rPr>
        <w:t>Tablica</w:t>
      </w:r>
      <w:r w:rsidR="00C025DC" w:rsidRPr="00C5016E">
        <w:rPr>
          <w:b/>
          <w:sz w:val="22"/>
        </w:rPr>
        <w:t xml:space="preserve"> 11: </w:t>
      </w:r>
      <w:r w:rsidR="00C025DC" w:rsidRPr="00C5016E">
        <w:rPr>
          <w:sz w:val="22"/>
        </w:rPr>
        <w:t>Stanje novčanih sredstava na dan 31.</w:t>
      </w:r>
      <w:r w:rsidR="00834957" w:rsidRPr="00C5016E">
        <w:rPr>
          <w:sz w:val="22"/>
        </w:rPr>
        <w:t xml:space="preserve"> </w:t>
      </w:r>
      <w:r w:rsidR="00C025DC" w:rsidRPr="00C5016E">
        <w:rPr>
          <w:sz w:val="22"/>
        </w:rPr>
        <w:t>12.</w:t>
      </w:r>
      <w:r w:rsidR="00834957" w:rsidRPr="00C5016E">
        <w:rPr>
          <w:sz w:val="22"/>
        </w:rPr>
        <w:t xml:space="preserve"> </w:t>
      </w:r>
      <w:r w:rsidR="00C025DC" w:rsidRPr="00C5016E">
        <w:rPr>
          <w:sz w:val="22"/>
        </w:rPr>
        <w:t>2022. na posebnim namjenskim transakcijskim računima otvorenim u okviru JR</w:t>
      </w:r>
      <w:r w:rsidR="00834957" w:rsidRPr="00C5016E">
        <w:rPr>
          <w:sz w:val="22"/>
        </w:rPr>
        <w:t>R</w:t>
      </w:r>
      <w:r w:rsidR="00C025DC" w:rsidRPr="00C5016E">
        <w:rPr>
          <w:sz w:val="22"/>
        </w:rPr>
        <w:t>-a</w:t>
      </w:r>
      <w:bookmarkEnd w:id="92"/>
    </w:p>
    <w:p w:rsidR="00C025DC" w:rsidRPr="00C5016E" w:rsidRDefault="00C025DC" w:rsidP="00C025DC">
      <w:r w:rsidRPr="00C5016E">
        <w:t>Stanje novčanih sredstava na dan 31.</w:t>
      </w:r>
      <w:r w:rsidR="00834957" w:rsidRPr="00C5016E">
        <w:t xml:space="preserve"> </w:t>
      </w:r>
      <w:r w:rsidRPr="00C5016E">
        <w:t>12.</w:t>
      </w:r>
      <w:r w:rsidR="00834957" w:rsidRPr="00C5016E">
        <w:t xml:space="preserve"> </w:t>
      </w:r>
      <w:r w:rsidRPr="00C5016E">
        <w:t>2022. na donatorskim transakcijskim računima otvorenim u okviru JR</w:t>
      </w:r>
      <w:r w:rsidR="00834957" w:rsidRPr="00C5016E">
        <w:t>R</w:t>
      </w:r>
      <w:r w:rsidRPr="00C5016E">
        <w:t xml:space="preserve">-a iznosilo je </w:t>
      </w:r>
      <w:r w:rsidRPr="00C5016E">
        <w:rPr>
          <w:rFonts w:cs="Arial"/>
          <w:bCs/>
          <w:sz w:val="22"/>
          <w:lang w:eastAsia="bs-Latn-BA"/>
        </w:rPr>
        <w:t xml:space="preserve">2.298.444,29 </w:t>
      </w:r>
      <w:r w:rsidRPr="00C5016E">
        <w:t>KM.</w:t>
      </w:r>
    </w:p>
    <w:p w:rsidR="00C025DC" w:rsidRPr="00C5016E" w:rsidRDefault="00C025DC" w:rsidP="00C025DC">
      <w:pPr>
        <w:spacing w:before="0" w:after="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5953"/>
        <w:gridCol w:w="1985"/>
      </w:tblGrid>
      <w:tr w:rsidR="00C5016E" w:rsidRPr="00C5016E" w:rsidTr="00C025DC">
        <w:trPr>
          <w:trHeight w:val="512"/>
        </w:trPr>
        <w:tc>
          <w:tcPr>
            <w:tcW w:w="851" w:type="dxa"/>
            <w:shd w:val="clear" w:color="auto" w:fill="auto"/>
            <w:vAlign w:val="center"/>
          </w:tcPr>
          <w:p w:rsidR="00C025DC" w:rsidRPr="00C5016E" w:rsidRDefault="00C025DC" w:rsidP="00C025DC">
            <w:pPr>
              <w:spacing w:before="0" w:after="0"/>
              <w:jc w:val="center"/>
              <w:rPr>
                <w:rFonts w:cs="Arial"/>
                <w:b/>
                <w:sz w:val="22"/>
              </w:rPr>
            </w:pPr>
            <w:r w:rsidRPr="00C5016E">
              <w:rPr>
                <w:rFonts w:cs="Arial"/>
                <w:b/>
                <w:sz w:val="22"/>
              </w:rPr>
              <w:t>Redni broj</w:t>
            </w:r>
          </w:p>
        </w:tc>
        <w:tc>
          <w:tcPr>
            <w:tcW w:w="5953" w:type="dxa"/>
            <w:shd w:val="clear" w:color="auto" w:fill="auto"/>
            <w:vAlign w:val="center"/>
          </w:tcPr>
          <w:p w:rsidR="00C025DC" w:rsidRPr="00C5016E" w:rsidRDefault="00C025DC" w:rsidP="00C025DC">
            <w:pPr>
              <w:spacing w:before="0" w:after="0"/>
              <w:jc w:val="center"/>
              <w:rPr>
                <w:rFonts w:cs="Arial"/>
                <w:b/>
                <w:sz w:val="22"/>
              </w:rPr>
            </w:pPr>
            <w:r w:rsidRPr="00C5016E">
              <w:rPr>
                <w:rFonts w:cs="Arial"/>
                <w:b/>
                <w:sz w:val="22"/>
              </w:rPr>
              <w:t>Naziv računa</w:t>
            </w:r>
          </w:p>
        </w:tc>
        <w:tc>
          <w:tcPr>
            <w:tcW w:w="1985" w:type="dxa"/>
            <w:shd w:val="clear" w:color="auto" w:fill="auto"/>
            <w:vAlign w:val="center"/>
          </w:tcPr>
          <w:p w:rsidR="00C025DC" w:rsidRPr="00C5016E" w:rsidRDefault="00C025DC" w:rsidP="00C025DC">
            <w:pPr>
              <w:spacing w:before="0" w:after="0"/>
              <w:jc w:val="center"/>
              <w:rPr>
                <w:rFonts w:cs="Arial"/>
                <w:b/>
                <w:sz w:val="22"/>
              </w:rPr>
            </w:pPr>
            <w:r w:rsidRPr="00C5016E">
              <w:rPr>
                <w:rFonts w:cs="Arial"/>
                <w:b/>
                <w:sz w:val="22"/>
              </w:rPr>
              <w:t>Saldo</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1.</w:t>
            </w:r>
          </w:p>
        </w:tc>
        <w:tc>
          <w:tcPr>
            <w:tcW w:w="5953" w:type="dxa"/>
            <w:shd w:val="clear" w:color="auto" w:fill="auto"/>
          </w:tcPr>
          <w:p w:rsidR="00C025DC" w:rsidRPr="00C5016E" w:rsidRDefault="00C025DC" w:rsidP="00C025DC">
            <w:pPr>
              <w:spacing w:before="0" w:after="0"/>
              <w:rPr>
                <w:rFonts w:cs="Arial"/>
                <w:sz w:val="22"/>
              </w:rPr>
            </w:pPr>
            <w:r w:rsidRPr="00C5016E">
              <w:rPr>
                <w:rFonts w:cs="Arial"/>
                <w:sz w:val="22"/>
              </w:rPr>
              <w:t>FMF-CZ Cards 2001</w:t>
            </w:r>
          </w:p>
        </w:tc>
        <w:tc>
          <w:tcPr>
            <w:tcW w:w="1985" w:type="dxa"/>
            <w:shd w:val="clear" w:color="auto" w:fill="auto"/>
          </w:tcPr>
          <w:p w:rsidR="00C025DC" w:rsidRPr="00C5016E" w:rsidRDefault="00C025DC" w:rsidP="00C025DC">
            <w:pPr>
              <w:spacing w:before="0" w:after="0"/>
              <w:jc w:val="right"/>
              <w:rPr>
                <w:rFonts w:cs="Arial"/>
                <w:sz w:val="22"/>
              </w:rPr>
            </w:pPr>
            <w:r w:rsidRPr="00C5016E">
              <w:rPr>
                <w:rFonts w:cs="Arial"/>
                <w:b/>
                <w:bCs/>
                <w:sz w:val="22"/>
                <w:lang w:eastAsia="bs-Latn-BA"/>
              </w:rPr>
              <w:t>154.581,21</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2.</w:t>
            </w:r>
          </w:p>
        </w:tc>
        <w:tc>
          <w:tcPr>
            <w:tcW w:w="5953" w:type="dxa"/>
            <w:shd w:val="clear" w:color="auto" w:fill="auto"/>
          </w:tcPr>
          <w:p w:rsidR="00C025DC" w:rsidRPr="00C5016E" w:rsidRDefault="00C025DC" w:rsidP="00834957">
            <w:pPr>
              <w:spacing w:before="0" w:after="0"/>
              <w:rPr>
                <w:rFonts w:cs="Arial"/>
                <w:sz w:val="22"/>
              </w:rPr>
            </w:pPr>
            <w:r w:rsidRPr="00C5016E">
              <w:rPr>
                <w:rFonts w:cs="Arial"/>
                <w:sz w:val="22"/>
              </w:rPr>
              <w:t>Obilježavanje e</w:t>
            </w:r>
            <w:r w:rsidR="00834957" w:rsidRPr="00C5016E">
              <w:rPr>
                <w:rFonts w:cs="Arial"/>
                <w:sz w:val="22"/>
              </w:rPr>
              <w:t>u</w:t>
            </w:r>
            <w:r w:rsidRPr="00C5016E">
              <w:rPr>
                <w:rFonts w:cs="Arial"/>
                <w:sz w:val="22"/>
              </w:rPr>
              <w:t>ropsk</w:t>
            </w:r>
            <w:r w:rsidR="00834957" w:rsidRPr="00C5016E">
              <w:rPr>
                <w:rFonts w:cs="Arial"/>
                <w:sz w:val="22"/>
              </w:rPr>
              <w:t>og</w:t>
            </w:r>
            <w:r w:rsidRPr="00C5016E">
              <w:rPr>
                <w:rFonts w:cs="Arial"/>
                <w:sz w:val="22"/>
              </w:rPr>
              <w:t xml:space="preserve"> </w:t>
            </w:r>
            <w:r w:rsidR="00834957" w:rsidRPr="00C5016E">
              <w:rPr>
                <w:rFonts w:cs="Arial"/>
                <w:sz w:val="22"/>
              </w:rPr>
              <w:t>tjedna</w:t>
            </w:r>
            <w:r w:rsidRPr="00C5016E">
              <w:rPr>
                <w:rFonts w:cs="Arial"/>
                <w:sz w:val="22"/>
              </w:rPr>
              <w:t xml:space="preserve"> imunizacije</w:t>
            </w:r>
          </w:p>
        </w:tc>
        <w:tc>
          <w:tcPr>
            <w:tcW w:w="1985" w:type="dxa"/>
            <w:shd w:val="clear" w:color="auto" w:fill="auto"/>
          </w:tcPr>
          <w:p w:rsidR="00C025DC" w:rsidRPr="00C5016E" w:rsidRDefault="00C025DC" w:rsidP="00C025DC">
            <w:pPr>
              <w:spacing w:before="0" w:after="0"/>
              <w:jc w:val="right"/>
              <w:rPr>
                <w:rFonts w:cs="Arial"/>
                <w:b/>
                <w:sz w:val="22"/>
              </w:rPr>
            </w:pPr>
            <w:r w:rsidRPr="00C5016E">
              <w:rPr>
                <w:rFonts w:cs="Arial"/>
                <w:b/>
                <w:sz w:val="22"/>
              </w:rPr>
              <w:t>13.866,28</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3.</w:t>
            </w:r>
          </w:p>
        </w:tc>
        <w:tc>
          <w:tcPr>
            <w:tcW w:w="5953" w:type="dxa"/>
            <w:shd w:val="clear" w:color="auto" w:fill="auto"/>
          </w:tcPr>
          <w:p w:rsidR="00C025DC" w:rsidRPr="00C5016E" w:rsidRDefault="00C025DC" w:rsidP="00834957">
            <w:pPr>
              <w:spacing w:before="0" w:after="0"/>
              <w:rPr>
                <w:rFonts w:cs="Arial"/>
                <w:sz w:val="22"/>
              </w:rPr>
            </w:pPr>
            <w:r w:rsidRPr="00C5016E">
              <w:rPr>
                <w:rFonts w:cs="Arial"/>
                <w:sz w:val="22"/>
              </w:rPr>
              <w:t>EVROPREVOB „Socio-ekonomske determinante ishrane i fizičke aktivnosti za prevencije gojaznosti u E</w:t>
            </w:r>
            <w:r w:rsidR="00834957" w:rsidRPr="00C5016E">
              <w:rPr>
                <w:rFonts w:cs="Arial"/>
                <w:sz w:val="22"/>
              </w:rPr>
              <w:t>u</w:t>
            </w:r>
            <w:r w:rsidRPr="00C5016E">
              <w:rPr>
                <w:rFonts w:cs="Arial"/>
                <w:sz w:val="22"/>
              </w:rPr>
              <w:t>ropi“</w:t>
            </w:r>
          </w:p>
        </w:tc>
        <w:tc>
          <w:tcPr>
            <w:tcW w:w="1985" w:type="dxa"/>
            <w:shd w:val="clear" w:color="auto" w:fill="auto"/>
          </w:tcPr>
          <w:p w:rsidR="00C025DC" w:rsidRPr="00C5016E" w:rsidRDefault="00C025DC" w:rsidP="00C025DC">
            <w:pPr>
              <w:spacing w:before="0" w:after="0"/>
              <w:jc w:val="right"/>
              <w:rPr>
                <w:rFonts w:cs="Arial"/>
                <w:sz w:val="22"/>
              </w:rPr>
            </w:pPr>
            <w:r w:rsidRPr="00C5016E">
              <w:rPr>
                <w:rFonts w:cs="Arial"/>
                <w:b/>
                <w:bCs/>
                <w:sz w:val="22"/>
                <w:lang w:eastAsia="bs-Latn-BA"/>
              </w:rPr>
              <w:t>3,90</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4.</w:t>
            </w:r>
          </w:p>
        </w:tc>
        <w:tc>
          <w:tcPr>
            <w:tcW w:w="5953" w:type="dxa"/>
            <w:shd w:val="clear" w:color="auto" w:fill="auto"/>
          </w:tcPr>
          <w:p w:rsidR="00C025DC" w:rsidRPr="00C5016E" w:rsidRDefault="00C025DC" w:rsidP="00C025DC">
            <w:pPr>
              <w:spacing w:before="0" w:after="0"/>
              <w:rPr>
                <w:rFonts w:cs="Arial"/>
                <w:sz w:val="22"/>
              </w:rPr>
            </w:pPr>
            <w:r w:rsidRPr="00C5016E">
              <w:rPr>
                <w:rFonts w:cs="Arial"/>
                <w:sz w:val="22"/>
              </w:rPr>
              <w:t>Potpora akciji zemlje CBD program rada</w:t>
            </w:r>
          </w:p>
        </w:tc>
        <w:tc>
          <w:tcPr>
            <w:tcW w:w="1985" w:type="dxa"/>
            <w:shd w:val="clear" w:color="auto" w:fill="auto"/>
          </w:tcPr>
          <w:p w:rsidR="00C025DC" w:rsidRPr="00C5016E" w:rsidRDefault="00C025DC" w:rsidP="00C025DC">
            <w:pPr>
              <w:spacing w:before="0" w:after="0"/>
              <w:jc w:val="right"/>
              <w:rPr>
                <w:rFonts w:cs="Arial"/>
                <w:sz w:val="22"/>
              </w:rPr>
            </w:pPr>
            <w:r w:rsidRPr="00C5016E">
              <w:rPr>
                <w:rFonts w:cs="Arial"/>
                <w:b/>
                <w:bCs/>
                <w:sz w:val="22"/>
                <w:lang w:eastAsia="bs-Latn-BA"/>
              </w:rPr>
              <w:t>15.044,72</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5.</w:t>
            </w:r>
          </w:p>
        </w:tc>
        <w:tc>
          <w:tcPr>
            <w:tcW w:w="5953" w:type="dxa"/>
            <w:shd w:val="clear" w:color="auto" w:fill="auto"/>
          </w:tcPr>
          <w:p w:rsidR="00C025DC" w:rsidRPr="00C5016E" w:rsidRDefault="00C025DC" w:rsidP="00834957">
            <w:pPr>
              <w:spacing w:before="0" w:after="0"/>
              <w:rPr>
                <w:rFonts w:cs="Arial"/>
                <w:sz w:val="22"/>
              </w:rPr>
            </w:pPr>
            <w:r w:rsidRPr="00C5016E">
              <w:rPr>
                <w:rFonts w:cs="Arial"/>
                <w:sz w:val="22"/>
              </w:rPr>
              <w:t>Implementacija Gender akci</w:t>
            </w:r>
            <w:r w:rsidR="00834957" w:rsidRPr="00C5016E">
              <w:rPr>
                <w:rFonts w:cs="Arial"/>
                <w:sz w:val="22"/>
              </w:rPr>
              <w:t>jskog</w:t>
            </w:r>
            <w:r w:rsidRPr="00C5016E">
              <w:rPr>
                <w:rFonts w:cs="Arial"/>
                <w:sz w:val="22"/>
              </w:rPr>
              <w:t xml:space="preserve"> plana BiH</w:t>
            </w:r>
          </w:p>
        </w:tc>
        <w:tc>
          <w:tcPr>
            <w:tcW w:w="1985" w:type="dxa"/>
            <w:shd w:val="clear" w:color="auto" w:fill="auto"/>
          </w:tcPr>
          <w:p w:rsidR="00C025DC" w:rsidRPr="00C5016E" w:rsidRDefault="00C025DC" w:rsidP="00C025DC">
            <w:pPr>
              <w:spacing w:before="0" w:after="0"/>
              <w:jc w:val="right"/>
              <w:rPr>
                <w:rFonts w:cs="Arial"/>
                <w:sz w:val="22"/>
              </w:rPr>
            </w:pPr>
            <w:r w:rsidRPr="00C5016E">
              <w:rPr>
                <w:rFonts w:cs="Arial"/>
                <w:b/>
                <w:bCs/>
                <w:sz w:val="22"/>
                <w:lang w:eastAsia="bs-Latn-BA"/>
              </w:rPr>
              <w:t>169.056,02</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6.</w:t>
            </w:r>
          </w:p>
        </w:tc>
        <w:tc>
          <w:tcPr>
            <w:tcW w:w="5953" w:type="dxa"/>
            <w:shd w:val="clear" w:color="auto" w:fill="auto"/>
          </w:tcPr>
          <w:p w:rsidR="00C025DC" w:rsidRPr="00C5016E" w:rsidRDefault="00C025DC" w:rsidP="00C025DC">
            <w:pPr>
              <w:spacing w:before="0" w:after="0"/>
              <w:rPr>
                <w:rFonts w:cs="Arial"/>
                <w:sz w:val="22"/>
              </w:rPr>
            </w:pPr>
            <w:r w:rsidRPr="00C5016E">
              <w:rPr>
                <w:rFonts w:cs="Arial"/>
                <w:sz w:val="22"/>
              </w:rPr>
              <w:t>Smanjenje prostora za korupciju kroz jačanje ljudskih kapaciteta u javnom sektoru u FBiH</w:t>
            </w:r>
          </w:p>
        </w:tc>
        <w:tc>
          <w:tcPr>
            <w:tcW w:w="1985" w:type="dxa"/>
            <w:shd w:val="clear" w:color="auto" w:fill="auto"/>
          </w:tcPr>
          <w:p w:rsidR="00C025DC" w:rsidRPr="00C5016E" w:rsidRDefault="00C025DC" w:rsidP="00C025DC">
            <w:pPr>
              <w:spacing w:before="0" w:after="0"/>
              <w:jc w:val="right"/>
              <w:rPr>
                <w:rFonts w:cs="Arial"/>
                <w:sz w:val="22"/>
              </w:rPr>
            </w:pPr>
            <w:r w:rsidRPr="00C5016E">
              <w:rPr>
                <w:rFonts w:cs="Arial"/>
                <w:b/>
                <w:bCs/>
                <w:sz w:val="22"/>
                <w:lang w:eastAsia="bs-Latn-BA"/>
              </w:rPr>
              <w:t>0,21</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7.</w:t>
            </w:r>
          </w:p>
        </w:tc>
        <w:tc>
          <w:tcPr>
            <w:tcW w:w="5953" w:type="dxa"/>
            <w:shd w:val="clear" w:color="auto" w:fill="auto"/>
          </w:tcPr>
          <w:p w:rsidR="00C025DC" w:rsidRPr="00C5016E" w:rsidRDefault="00C025DC" w:rsidP="00C025DC">
            <w:pPr>
              <w:spacing w:before="0" w:after="0"/>
              <w:rPr>
                <w:rFonts w:cs="Arial"/>
                <w:sz w:val="22"/>
              </w:rPr>
            </w:pPr>
            <w:r w:rsidRPr="00C5016E">
              <w:rPr>
                <w:rFonts w:cs="Arial"/>
                <w:sz w:val="22"/>
              </w:rPr>
              <w:t>Istraživanje višestrukih pokazatelja 4 (MICSU) BiH 2011 za uk. stan</w:t>
            </w:r>
          </w:p>
        </w:tc>
        <w:tc>
          <w:tcPr>
            <w:tcW w:w="1985" w:type="dxa"/>
            <w:shd w:val="clear" w:color="auto" w:fill="auto"/>
          </w:tcPr>
          <w:p w:rsidR="00C025DC" w:rsidRPr="00C5016E" w:rsidRDefault="00C025DC" w:rsidP="00C025DC">
            <w:pPr>
              <w:spacing w:before="0" w:after="0"/>
              <w:jc w:val="right"/>
              <w:rPr>
                <w:rFonts w:cs="Arial"/>
                <w:sz w:val="22"/>
              </w:rPr>
            </w:pPr>
            <w:r w:rsidRPr="00C5016E">
              <w:rPr>
                <w:rFonts w:cs="Arial"/>
                <w:b/>
                <w:bCs/>
                <w:sz w:val="22"/>
                <w:lang w:eastAsia="bs-Latn-BA"/>
              </w:rPr>
              <w:t>136.228,25</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8.</w:t>
            </w:r>
          </w:p>
        </w:tc>
        <w:tc>
          <w:tcPr>
            <w:tcW w:w="5953" w:type="dxa"/>
            <w:shd w:val="clear" w:color="auto" w:fill="auto"/>
          </w:tcPr>
          <w:p w:rsidR="00C025DC" w:rsidRPr="00C5016E" w:rsidRDefault="00C025DC" w:rsidP="00C025DC">
            <w:pPr>
              <w:spacing w:before="0" w:after="0"/>
              <w:rPr>
                <w:rFonts w:cs="Arial"/>
                <w:sz w:val="22"/>
              </w:rPr>
            </w:pPr>
            <w:r w:rsidRPr="00C5016E">
              <w:rPr>
                <w:rFonts w:cs="Arial"/>
                <w:sz w:val="22"/>
              </w:rPr>
              <w:t>Istraživanje zdravstvenog stanja stanovništva u Federaciji BiH“</w:t>
            </w:r>
          </w:p>
        </w:tc>
        <w:tc>
          <w:tcPr>
            <w:tcW w:w="1985" w:type="dxa"/>
            <w:shd w:val="clear" w:color="auto" w:fill="auto"/>
          </w:tcPr>
          <w:p w:rsidR="00C025DC" w:rsidRPr="00C5016E" w:rsidRDefault="00C025DC" w:rsidP="00C025DC">
            <w:pPr>
              <w:spacing w:before="0" w:after="0"/>
              <w:jc w:val="right"/>
              <w:rPr>
                <w:rFonts w:cs="Arial"/>
                <w:sz w:val="22"/>
              </w:rPr>
            </w:pPr>
            <w:r w:rsidRPr="00C5016E">
              <w:rPr>
                <w:rFonts w:cs="Arial"/>
                <w:b/>
                <w:bCs/>
                <w:sz w:val="22"/>
                <w:lang w:eastAsia="bs-Latn-BA"/>
              </w:rPr>
              <w:t>57.069,26</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9.</w:t>
            </w:r>
          </w:p>
        </w:tc>
        <w:tc>
          <w:tcPr>
            <w:tcW w:w="5953" w:type="dxa"/>
            <w:shd w:val="clear" w:color="auto" w:fill="auto"/>
          </w:tcPr>
          <w:p w:rsidR="00C025DC" w:rsidRPr="00C5016E" w:rsidRDefault="00C025DC" w:rsidP="00834957">
            <w:pPr>
              <w:spacing w:before="0" w:after="0"/>
              <w:rPr>
                <w:rFonts w:cs="Arial"/>
                <w:sz w:val="22"/>
                <w:highlight w:val="yellow"/>
              </w:rPr>
            </w:pPr>
            <w:r w:rsidRPr="00C5016E">
              <w:rPr>
                <w:rFonts w:cs="Arial"/>
                <w:sz w:val="22"/>
              </w:rPr>
              <w:t xml:space="preserve">Prognozno-izvještajni </w:t>
            </w:r>
            <w:r w:rsidR="00834957" w:rsidRPr="00C5016E">
              <w:rPr>
                <w:rFonts w:cs="Arial"/>
                <w:sz w:val="22"/>
              </w:rPr>
              <w:t>sustav</w:t>
            </w:r>
            <w:r w:rsidRPr="00C5016E">
              <w:rPr>
                <w:rFonts w:cs="Arial"/>
                <w:sz w:val="22"/>
              </w:rPr>
              <w:t xml:space="preserve"> u poljoprivredi prekograničn</w:t>
            </w:r>
            <w:r w:rsidR="00834957" w:rsidRPr="00C5016E">
              <w:rPr>
                <w:rFonts w:cs="Arial"/>
                <w:sz w:val="22"/>
              </w:rPr>
              <w:t>e</w:t>
            </w:r>
            <w:r w:rsidRPr="00C5016E">
              <w:rPr>
                <w:rFonts w:cs="Arial"/>
                <w:sz w:val="22"/>
              </w:rPr>
              <w:t xml:space="preserve"> regi</w:t>
            </w:r>
            <w:r w:rsidR="00834957" w:rsidRPr="00C5016E">
              <w:rPr>
                <w:rFonts w:cs="Arial"/>
                <w:sz w:val="22"/>
              </w:rPr>
              <w:t>je</w:t>
            </w:r>
          </w:p>
        </w:tc>
        <w:tc>
          <w:tcPr>
            <w:tcW w:w="1985" w:type="dxa"/>
            <w:shd w:val="clear" w:color="auto" w:fill="auto"/>
          </w:tcPr>
          <w:p w:rsidR="00C025DC" w:rsidRPr="00C5016E" w:rsidRDefault="00C025DC" w:rsidP="00C025DC">
            <w:pPr>
              <w:spacing w:before="0" w:after="0"/>
              <w:jc w:val="right"/>
              <w:rPr>
                <w:rFonts w:cs="Arial"/>
                <w:sz w:val="22"/>
              </w:rPr>
            </w:pPr>
            <w:r w:rsidRPr="00C5016E">
              <w:rPr>
                <w:rFonts w:cs="Arial"/>
                <w:b/>
                <w:bCs/>
                <w:sz w:val="22"/>
                <w:lang w:eastAsia="bs-Latn-BA"/>
              </w:rPr>
              <w:t>23.081,82</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10.</w:t>
            </w:r>
          </w:p>
        </w:tc>
        <w:tc>
          <w:tcPr>
            <w:tcW w:w="5953" w:type="dxa"/>
            <w:shd w:val="clear" w:color="auto" w:fill="auto"/>
          </w:tcPr>
          <w:p w:rsidR="00C025DC" w:rsidRPr="00C5016E" w:rsidRDefault="00C025DC" w:rsidP="00C025DC">
            <w:pPr>
              <w:spacing w:before="0" w:after="0"/>
              <w:rPr>
                <w:rFonts w:cs="Arial"/>
                <w:sz w:val="22"/>
              </w:rPr>
            </w:pPr>
            <w:r w:rsidRPr="00C5016E">
              <w:rPr>
                <w:rFonts w:cs="Arial"/>
                <w:sz w:val="22"/>
              </w:rPr>
              <w:t xml:space="preserve">Zdravstvo, rani </w:t>
            </w:r>
            <w:r w:rsidR="00834957" w:rsidRPr="00C5016E">
              <w:rPr>
                <w:rFonts w:cs="Arial"/>
                <w:sz w:val="22"/>
              </w:rPr>
              <w:t>dječji</w:t>
            </w:r>
            <w:r w:rsidRPr="00C5016E">
              <w:rPr>
                <w:rFonts w:cs="Arial"/>
                <w:sz w:val="22"/>
              </w:rPr>
              <w:t xml:space="preserve"> rast i razvoj i ishrana</w:t>
            </w:r>
          </w:p>
        </w:tc>
        <w:tc>
          <w:tcPr>
            <w:tcW w:w="1985" w:type="dxa"/>
            <w:shd w:val="clear" w:color="auto" w:fill="auto"/>
          </w:tcPr>
          <w:p w:rsidR="00C025DC" w:rsidRPr="00C5016E" w:rsidRDefault="00C025DC" w:rsidP="00C025DC">
            <w:pPr>
              <w:spacing w:before="0" w:after="0"/>
              <w:jc w:val="right"/>
              <w:rPr>
                <w:rFonts w:cs="Arial"/>
                <w:sz w:val="22"/>
              </w:rPr>
            </w:pPr>
            <w:r w:rsidRPr="00C5016E">
              <w:rPr>
                <w:rFonts w:cs="Arial"/>
                <w:b/>
                <w:bCs/>
                <w:sz w:val="22"/>
                <w:lang w:eastAsia="bs-Latn-BA"/>
              </w:rPr>
              <w:t>14,83</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11.</w:t>
            </w:r>
          </w:p>
        </w:tc>
        <w:tc>
          <w:tcPr>
            <w:tcW w:w="5953" w:type="dxa"/>
            <w:shd w:val="clear" w:color="auto" w:fill="auto"/>
          </w:tcPr>
          <w:p w:rsidR="00C025DC" w:rsidRPr="00C5016E" w:rsidRDefault="00C025DC" w:rsidP="00834957">
            <w:pPr>
              <w:spacing w:before="0" w:after="0"/>
              <w:rPr>
                <w:rFonts w:cs="Arial"/>
                <w:sz w:val="22"/>
              </w:rPr>
            </w:pPr>
            <w:r w:rsidRPr="00C5016E">
              <w:rPr>
                <w:rFonts w:cs="Arial"/>
                <w:sz w:val="22"/>
              </w:rPr>
              <w:t xml:space="preserve">Jačanje principa tretmana </w:t>
            </w:r>
            <w:r w:rsidR="00834957" w:rsidRPr="00C5016E">
              <w:rPr>
                <w:rFonts w:cs="Arial"/>
                <w:sz w:val="22"/>
              </w:rPr>
              <w:t>osoba</w:t>
            </w:r>
            <w:r w:rsidRPr="00C5016E">
              <w:rPr>
                <w:rFonts w:cs="Arial"/>
                <w:sz w:val="22"/>
              </w:rPr>
              <w:t xml:space="preserve"> lišenih slobode zasnovanog na ljudskim pravima, europskim standardima i najboljoj praksi u Bosni i Hercegovini</w:t>
            </w:r>
          </w:p>
        </w:tc>
        <w:tc>
          <w:tcPr>
            <w:tcW w:w="1985" w:type="dxa"/>
            <w:shd w:val="clear" w:color="auto" w:fill="auto"/>
          </w:tcPr>
          <w:p w:rsidR="00C025DC" w:rsidRPr="00C5016E" w:rsidRDefault="00C025DC" w:rsidP="00C025DC">
            <w:pPr>
              <w:spacing w:before="0" w:after="0"/>
              <w:jc w:val="right"/>
              <w:rPr>
                <w:rFonts w:cs="Arial"/>
                <w:sz w:val="22"/>
              </w:rPr>
            </w:pPr>
            <w:r w:rsidRPr="00C5016E">
              <w:rPr>
                <w:rFonts w:cs="Arial"/>
                <w:b/>
                <w:bCs/>
                <w:sz w:val="22"/>
                <w:lang w:eastAsia="bs-Latn-BA"/>
              </w:rPr>
              <w:t>1.402,33</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12.</w:t>
            </w:r>
          </w:p>
        </w:tc>
        <w:tc>
          <w:tcPr>
            <w:tcW w:w="5953" w:type="dxa"/>
            <w:shd w:val="clear" w:color="auto" w:fill="auto"/>
          </w:tcPr>
          <w:p w:rsidR="00C025DC" w:rsidRPr="00C5016E" w:rsidRDefault="00C025DC" w:rsidP="00C025DC">
            <w:pPr>
              <w:spacing w:before="0" w:after="0"/>
              <w:rPr>
                <w:rFonts w:cs="Arial"/>
                <w:sz w:val="22"/>
              </w:rPr>
            </w:pPr>
            <w:r w:rsidRPr="00C5016E">
              <w:rPr>
                <w:rFonts w:cs="Arial"/>
                <w:sz w:val="22"/>
              </w:rPr>
              <w:t>Jadranski model održive mobilnosti u oblasti zdravstvene zaštite</w:t>
            </w:r>
          </w:p>
        </w:tc>
        <w:tc>
          <w:tcPr>
            <w:tcW w:w="1985" w:type="dxa"/>
            <w:shd w:val="clear" w:color="auto" w:fill="auto"/>
          </w:tcPr>
          <w:p w:rsidR="00C025DC" w:rsidRPr="00C5016E" w:rsidRDefault="00C025DC" w:rsidP="00C025DC">
            <w:pPr>
              <w:spacing w:before="0" w:after="0"/>
              <w:jc w:val="right"/>
              <w:rPr>
                <w:rFonts w:cs="Arial"/>
                <w:sz w:val="22"/>
              </w:rPr>
            </w:pPr>
            <w:r w:rsidRPr="00C5016E">
              <w:rPr>
                <w:rFonts w:cs="Arial"/>
                <w:b/>
                <w:bCs/>
                <w:sz w:val="22"/>
                <w:lang w:eastAsia="bs-Latn-BA"/>
              </w:rPr>
              <w:t>4.017,59</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13.</w:t>
            </w:r>
          </w:p>
        </w:tc>
        <w:tc>
          <w:tcPr>
            <w:tcW w:w="5953" w:type="dxa"/>
            <w:shd w:val="clear" w:color="auto" w:fill="auto"/>
          </w:tcPr>
          <w:p w:rsidR="00C025DC" w:rsidRPr="00C5016E" w:rsidRDefault="00C025DC" w:rsidP="00C025DC">
            <w:pPr>
              <w:spacing w:before="0" w:after="0"/>
              <w:rPr>
                <w:rFonts w:cs="Arial"/>
                <w:sz w:val="22"/>
              </w:rPr>
            </w:pPr>
            <w:r w:rsidRPr="00C5016E">
              <w:rPr>
                <w:rFonts w:cs="Arial"/>
                <w:sz w:val="22"/>
              </w:rPr>
              <w:t>Zavod za javno zdr</w:t>
            </w:r>
            <w:r w:rsidR="00834957" w:rsidRPr="00C5016E">
              <w:rPr>
                <w:rFonts w:cs="Arial"/>
                <w:sz w:val="22"/>
              </w:rPr>
              <w:t>avstvo Federacije BiH – „Projek</w:t>
            </w:r>
            <w:r w:rsidRPr="00C5016E">
              <w:rPr>
                <w:rFonts w:cs="Arial"/>
                <w:sz w:val="22"/>
              </w:rPr>
              <w:t xml:space="preserve">t- CDC Kina“  </w:t>
            </w:r>
          </w:p>
        </w:tc>
        <w:tc>
          <w:tcPr>
            <w:tcW w:w="1985" w:type="dxa"/>
            <w:shd w:val="clear" w:color="auto" w:fill="auto"/>
          </w:tcPr>
          <w:p w:rsidR="00C025DC" w:rsidRPr="00C5016E" w:rsidRDefault="00C025DC" w:rsidP="00C025DC">
            <w:pPr>
              <w:spacing w:before="0" w:after="0"/>
              <w:jc w:val="right"/>
              <w:rPr>
                <w:rFonts w:cs="Arial"/>
                <w:sz w:val="22"/>
              </w:rPr>
            </w:pPr>
            <w:r w:rsidRPr="00C5016E">
              <w:rPr>
                <w:rFonts w:cs="Arial"/>
                <w:b/>
                <w:bCs/>
                <w:sz w:val="22"/>
                <w:lang w:eastAsia="bs-Latn-BA"/>
              </w:rPr>
              <w:t>155.734,34</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14.</w:t>
            </w:r>
          </w:p>
        </w:tc>
        <w:tc>
          <w:tcPr>
            <w:tcW w:w="5953" w:type="dxa"/>
            <w:shd w:val="clear" w:color="auto" w:fill="auto"/>
          </w:tcPr>
          <w:p w:rsidR="00C025DC" w:rsidRPr="00C5016E" w:rsidRDefault="00C025DC" w:rsidP="00C025DC">
            <w:pPr>
              <w:spacing w:before="0" w:after="0"/>
              <w:rPr>
                <w:rFonts w:cs="Arial"/>
                <w:sz w:val="22"/>
              </w:rPr>
            </w:pPr>
            <w:r w:rsidRPr="00C5016E">
              <w:rPr>
                <w:rFonts w:cs="Arial"/>
                <w:sz w:val="22"/>
              </w:rPr>
              <w:t>Agencija za državnu službu FBiH - "Podrška FUZIP u izgradnji kapaciteta i poboljšanju koordinacije"</w:t>
            </w:r>
          </w:p>
        </w:tc>
        <w:tc>
          <w:tcPr>
            <w:tcW w:w="1985" w:type="dxa"/>
            <w:shd w:val="clear" w:color="auto" w:fill="auto"/>
          </w:tcPr>
          <w:p w:rsidR="00C025DC" w:rsidRPr="00C5016E" w:rsidRDefault="00C025DC" w:rsidP="00C025DC">
            <w:pPr>
              <w:spacing w:before="0" w:after="0"/>
              <w:jc w:val="right"/>
              <w:rPr>
                <w:rFonts w:cs="Arial"/>
                <w:sz w:val="22"/>
              </w:rPr>
            </w:pPr>
            <w:r w:rsidRPr="00C5016E">
              <w:rPr>
                <w:rFonts w:cs="Arial"/>
                <w:b/>
                <w:bCs/>
                <w:sz w:val="22"/>
                <w:lang w:eastAsia="bs-Latn-BA"/>
              </w:rPr>
              <w:t>28.670,86</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15.</w:t>
            </w:r>
          </w:p>
        </w:tc>
        <w:tc>
          <w:tcPr>
            <w:tcW w:w="5953" w:type="dxa"/>
            <w:shd w:val="clear" w:color="auto" w:fill="auto"/>
          </w:tcPr>
          <w:p w:rsidR="00C025DC" w:rsidRPr="00C5016E" w:rsidRDefault="00C025DC" w:rsidP="00C025DC">
            <w:pPr>
              <w:spacing w:before="0" w:after="0"/>
              <w:rPr>
                <w:rFonts w:cs="Arial"/>
                <w:sz w:val="22"/>
              </w:rPr>
            </w:pPr>
            <w:r w:rsidRPr="00C5016E">
              <w:rPr>
                <w:rFonts w:cs="Arial"/>
                <w:sz w:val="22"/>
              </w:rPr>
              <w:t>Pilot projekata agromonetarnih statistika</w:t>
            </w:r>
          </w:p>
        </w:tc>
        <w:tc>
          <w:tcPr>
            <w:tcW w:w="1985" w:type="dxa"/>
            <w:shd w:val="clear" w:color="auto" w:fill="auto"/>
          </w:tcPr>
          <w:p w:rsidR="00C025DC" w:rsidRPr="00C5016E" w:rsidRDefault="00C025DC" w:rsidP="00C025DC">
            <w:pPr>
              <w:spacing w:before="0" w:after="0"/>
              <w:jc w:val="right"/>
              <w:rPr>
                <w:rFonts w:cs="Arial"/>
                <w:sz w:val="22"/>
              </w:rPr>
            </w:pPr>
            <w:r w:rsidRPr="00C5016E">
              <w:rPr>
                <w:rFonts w:cs="Arial"/>
                <w:b/>
                <w:bCs/>
                <w:sz w:val="22"/>
                <w:lang w:eastAsia="bs-Latn-BA"/>
              </w:rPr>
              <w:t>9.988,28</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16.</w:t>
            </w:r>
          </w:p>
        </w:tc>
        <w:tc>
          <w:tcPr>
            <w:tcW w:w="5953" w:type="dxa"/>
            <w:shd w:val="clear" w:color="auto" w:fill="auto"/>
          </w:tcPr>
          <w:p w:rsidR="00C025DC" w:rsidRPr="00C5016E" w:rsidRDefault="00C025DC" w:rsidP="00C025DC">
            <w:pPr>
              <w:spacing w:before="0" w:after="0"/>
              <w:rPr>
                <w:rFonts w:cs="Arial"/>
                <w:sz w:val="22"/>
              </w:rPr>
            </w:pPr>
            <w:r w:rsidRPr="00C5016E">
              <w:rPr>
                <w:rFonts w:cs="Arial"/>
                <w:sz w:val="22"/>
              </w:rPr>
              <w:t>Mreža volontera civilne zaštite</w:t>
            </w:r>
          </w:p>
        </w:tc>
        <w:tc>
          <w:tcPr>
            <w:tcW w:w="1985" w:type="dxa"/>
            <w:shd w:val="clear" w:color="auto" w:fill="auto"/>
          </w:tcPr>
          <w:p w:rsidR="00C025DC" w:rsidRPr="00C5016E" w:rsidRDefault="00C025DC" w:rsidP="00C025DC">
            <w:pPr>
              <w:spacing w:before="0" w:after="0"/>
              <w:jc w:val="right"/>
              <w:rPr>
                <w:rFonts w:cs="Arial"/>
                <w:sz w:val="22"/>
              </w:rPr>
            </w:pPr>
            <w:r w:rsidRPr="00C5016E">
              <w:rPr>
                <w:rFonts w:cs="Arial"/>
                <w:b/>
                <w:bCs/>
                <w:sz w:val="22"/>
                <w:lang w:eastAsia="bs-Latn-BA"/>
              </w:rPr>
              <w:t>234,56</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lastRenderedPageBreak/>
              <w:t>17.</w:t>
            </w:r>
          </w:p>
        </w:tc>
        <w:tc>
          <w:tcPr>
            <w:tcW w:w="5953" w:type="dxa"/>
            <w:shd w:val="clear" w:color="auto" w:fill="auto"/>
          </w:tcPr>
          <w:p w:rsidR="00C025DC" w:rsidRPr="00C5016E" w:rsidRDefault="00C025DC" w:rsidP="00834957">
            <w:pPr>
              <w:spacing w:before="0" w:after="0"/>
              <w:rPr>
                <w:rFonts w:cs="Arial"/>
                <w:sz w:val="22"/>
              </w:rPr>
            </w:pPr>
            <w:r w:rsidRPr="00C5016E">
              <w:rPr>
                <w:rFonts w:cs="Arial"/>
                <w:sz w:val="22"/>
              </w:rPr>
              <w:t xml:space="preserve">Razvoj i unapređenje </w:t>
            </w:r>
            <w:r w:rsidR="00834957" w:rsidRPr="00C5016E">
              <w:rPr>
                <w:rFonts w:cs="Arial"/>
                <w:sz w:val="22"/>
              </w:rPr>
              <w:t>sustava</w:t>
            </w:r>
            <w:r w:rsidRPr="00C5016E">
              <w:rPr>
                <w:rFonts w:cs="Arial"/>
                <w:sz w:val="22"/>
              </w:rPr>
              <w:t xml:space="preserve"> upravljanja kvalitetom u statističkim institucijama u BiH</w:t>
            </w:r>
          </w:p>
        </w:tc>
        <w:tc>
          <w:tcPr>
            <w:tcW w:w="1985" w:type="dxa"/>
            <w:shd w:val="clear" w:color="auto" w:fill="auto"/>
          </w:tcPr>
          <w:p w:rsidR="00C025DC" w:rsidRPr="00C5016E" w:rsidRDefault="00C025DC" w:rsidP="00C025DC">
            <w:pPr>
              <w:spacing w:before="0" w:after="0"/>
              <w:jc w:val="right"/>
              <w:rPr>
                <w:rFonts w:cs="Arial"/>
                <w:sz w:val="22"/>
              </w:rPr>
            </w:pPr>
            <w:r w:rsidRPr="00C5016E">
              <w:rPr>
                <w:rFonts w:cs="Arial"/>
                <w:b/>
                <w:bCs/>
                <w:sz w:val="22"/>
                <w:lang w:eastAsia="bs-Latn-BA"/>
              </w:rPr>
              <w:t>6.919,86</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18.</w:t>
            </w:r>
          </w:p>
        </w:tc>
        <w:tc>
          <w:tcPr>
            <w:tcW w:w="5953" w:type="dxa"/>
            <w:shd w:val="clear" w:color="auto" w:fill="auto"/>
          </w:tcPr>
          <w:p w:rsidR="00C025DC" w:rsidRPr="00C5016E" w:rsidRDefault="00C025DC" w:rsidP="00C025DC">
            <w:pPr>
              <w:spacing w:before="0" w:after="0"/>
              <w:rPr>
                <w:rFonts w:cs="Arial"/>
                <w:sz w:val="22"/>
              </w:rPr>
            </w:pPr>
            <w:r w:rsidRPr="00C5016E">
              <w:rPr>
                <w:rFonts w:cs="Arial"/>
                <w:sz w:val="22"/>
              </w:rPr>
              <w:t>Mreža za zbrinjavanje bolesnika s farmakoreziste</w:t>
            </w:r>
            <w:r w:rsidR="00834957" w:rsidRPr="00C5016E">
              <w:rPr>
                <w:rFonts w:cs="Arial"/>
                <w:sz w:val="22"/>
              </w:rPr>
              <w:t>ntnom epilepsijom i bolesnika s</w:t>
            </w:r>
            <w:r w:rsidRPr="00C5016E">
              <w:rPr>
                <w:rFonts w:cs="Arial"/>
                <w:sz w:val="22"/>
              </w:rPr>
              <w:t xml:space="preserve"> uznapredovalom fazom Parkinsonove bolesti“</w:t>
            </w:r>
          </w:p>
        </w:tc>
        <w:tc>
          <w:tcPr>
            <w:tcW w:w="1985" w:type="dxa"/>
            <w:shd w:val="clear" w:color="auto" w:fill="auto"/>
          </w:tcPr>
          <w:p w:rsidR="00C025DC" w:rsidRPr="00C5016E" w:rsidRDefault="00C025DC" w:rsidP="00C025DC">
            <w:pPr>
              <w:spacing w:before="0" w:after="0"/>
              <w:jc w:val="right"/>
              <w:rPr>
                <w:rFonts w:cs="Arial"/>
                <w:sz w:val="22"/>
              </w:rPr>
            </w:pPr>
            <w:r w:rsidRPr="00C5016E">
              <w:rPr>
                <w:rFonts w:cs="Arial"/>
                <w:b/>
                <w:bCs/>
                <w:sz w:val="22"/>
                <w:lang w:eastAsia="bs-Latn-BA"/>
              </w:rPr>
              <w:t>11.074,35</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19.</w:t>
            </w:r>
          </w:p>
        </w:tc>
        <w:tc>
          <w:tcPr>
            <w:tcW w:w="5953" w:type="dxa"/>
            <w:shd w:val="clear" w:color="auto" w:fill="auto"/>
          </w:tcPr>
          <w:p w:rsidR="00C025DC" w:rsidRPr="00C5016E" w:rsidRDefault="00C025DC" w:rsidP="00C025DC">
            <w:pPr>
              <w:spacing w:before="0" w:after="0"/>
              <w:rPr>
                <w:rFonts w:cs="Arial"/>
                <w:sz w:val="22"/>
              </w:rPr>
            </w:pPr>
            <w:r w:rsidRPr="00C5016E">
              <w:rPr>
                <w:rFonts w:cs="Arial"/>
                <w:sz w:val="22"/>
              </w:rPr>
              <w:t>DARLINGe</w:t>
            </w:r>
          </w:p>
        </w:tc>
        <w:tc>
          <w:tcPr>
            <w:tcW w:w="1985" w:type="dxa"/>
            <w:shd w:val="clear" w:color="auto" w:fill="auto"/>
          </w:tcPr>
          <w:p w:rsidR="00C025DC" w:rsidRPr="00C5016E" w:rsidRDefault="00C025DC" w:rsidP="00C025DC">
            <w:pPr>
              <w:spacing w:before="0" w:after="0"/>
              <w:jc w:val="right"/>
              <w:rPr>
                <w:rFonts w:cs="Arial"/>
                <w:sz w:val="22"/>
              </w:rPr>
            </w:pPr>
            <w:r w:rsidRPr="00C5016E">
              <w:rPr>
                <w:rFonts w:cs="Arial"/>
                <w:b/>
                <w:bCs/>
                <w:sz w:val="22"/>
                <w:lang w:eastAsia="bs-Latn-BA"/>
              </w:rPr>
              <w:t>4.808,37</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20.</w:t>
            </w:r>
          </w:p>
          <w:p w:rsidR="00C025DC" w:rsidRPr="00C5016E" w:rsidRDefault="00C025DC" w:rsidP="00C025DC">
            <w:pPr>
              <w:spacing w:before="0" w:after="0"/>
              <w:jc w:val="center"/>
              <w:rPr>
                <w:rFonts w:cs="Arial"/>
                <w:sz w:val="22"/>
              </w:rPr>
            </w:pPr>
          </w:p>
        </w:tc>
        <w:tc>
          <w:tcPr>
            <w:tcW w:w="5953" w:type="dxa"/>
            <w:shd w:val="clear" w:color="auto" w:fill="auto"/>
          </w:tcPr>
          <w:p w:rsidR="00C025DC" w:rsidRPr="00C5016E" w:rsidRDefault="00C025DC" w:rsidP="00C025DC">
            <w:pPr>
              <w:spacing w:before="0" w:after="0"/>
              <w:rPr>
                <w:rFonts w:cs="Arial"/>
                <w:sz w:val="22"/>
              </w:rPr>
            </w:pPr>
            <w:r w:rsidRPr="00C5016E">
              <w:rPr>
                <w:rFonts w:cs="Arial"/>
                <w:sz w:val="22"/>
              </w:rPr>
              <w:t>Prikupljanje, analiza i obrada podataka o mineralnim sirovinama u Federaciji BiH (EIT/RAW MATERIALS)“</w:t>
            </w:r>
          </w:p>
        </w:tc>
        <w:tc>
          <w:tcPr>
            <w:tcW w:w="1985" w:type="dxa"/>
            <w:shd w:val="clear" w:color="auto" w:fill="auto"/>
          </w:tcPr>
          <w:p w:rsidR="00C025DC" w:rsidRPr="00C5016E" w:rsidRDefault="00C025DC" w:rsidP="00C025DC">
            <w:pPr>
              <w:spacing w:before="0" w:after="0"/>
              <w:jc w:val="right"/>
              <w:rPr>
                <w:rFonts w:cs="Arial"/>
                <w:sz w:val="22"/>
              </w:rPr>
            </w:pPr>
            <w:r w:rsidRPr="00C5016E">
              <w:rPr>
                <w:rFonts w:cs="Arial"/>
                <w:b/>
                <w:bCs/>
                <w:sz w:val="22"/>
                <w:lang w:eastAsia="bs-Latn-BA"/>
              </w:rPr>
              <w:t>92.271,38</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21.</w:t>
            </w:r>
          </w:p>
        </w:tc>
        <w:tc>
          <w:tcPr>
            <w:tcW w:w="5953" w:type="dxa"/>
            <w:shd w:val="clear" w:color="auto" w:fill="auto"/>
          </w:tcPr>
          <w:p w:rsidR="00C025DC" w:rsidRPr="00C5016E" w:rsidRDefault="00C025DC" w:rsidP="00C025DC">
            <w:pPr>
              <w:spacing w:before="0" w:after="0"/>
              <w:rPr>
                <w:rFonts w:cs="Arial"/>
                <w:sz w:val="22"/>
              </w:rPr>
            </w:pPr>
            <w:r w:rsidRPr="00C5016E">
              <w:rPr>
                <w:rFonts w:cs="Arial"/>
                <w:sz w:val="22"/>
              </w:rPr>
              <w:t>Izvođenje preventivnih arheoloških istraživanja i zaštita arheoloških lokaliteta i spomenika kulture na trasi autoputa Koridor Vc</w:t>
            </w:r>
          </w:p>
        </w:tc>
        <w:tc>
          <w:tcPr>
            <w:tcW w:w="1985" w:type="dxa"/>
            <w:shd w:val="clear" w:color="auto" w:fill="auto"/>
          </w:tcPr>
          <w:p w:rsidR="00C025DC" w:rsidRPr="00C5016E" w:rsidRDefault="00C025DC" w:rsidP="00C025DC">
            <w:pPr>
              <w:spacing w:before="0" w:after="0"/>
              <w:jc w:val="right"/>
              <w:rPr>
                <w:rFonts w:cs="Arial"/>
                <w:sz w:val="22"/>
              </w:rPr>
            </w:pPr>
            <w:r w:rsidRPr="00C5016E">
              <w:rPr>
                <w:rFonts w:cs="Arial"/>
                <w:b/>
                <w:bCs/>
                <w:sz w:val="22"/>
                <w:lang w:eastAsia="bs-Latn-BA"/>
              </w:rPr>
              <w:t>153.679,82</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22.</w:t>
            </w:r>
          </w:p>
        </w:tc>
        <w:tc>
          <w:tcPr>
            <w:tcW w:w="5953" w:type="dxa"/>
            <w:shd w:val="clear" w:color="auto" w:fill="auto"/>
          </w:tcPr>
          <w:p w:rsidR="00C025DC" w:rsidRPr="00C5016E" w:rsidRDefault="00C025DC" w:rsidP="00C025DC">
            <w:pPr>
              <w:spacing w:before="0" w:after="0"/>
              <w:rPr>
                <w:rFonts w:cs="Arial"/>
                <w:sz w:val="22"/>
              </w:rPr>
            </w:pPr>
            <w:r w:rsidRPr="00C5016E">
              <w:rPr>
                <w:rFonts w:cs="Arial"/>
                <w:sz w:val="22"/>
              </w:rPr>
              <w:t>FENA BIZ SERVIS</w:t>
            </w:r>
          </w:p>
        </w:tc>
        <w:tc>
          <w:tcPr>
            <w:tcW w:w="1985" w:type="dxa"/>
            <w:shd w:val="clear" w:color="auto" w:fill="auto"/>
          </w:tcPr>
          <w:p w:rsidR="00C025DC" w:rsidRPr="00C5016E" w:rsidRDefault="00C025DC" w:rsidP="00C025DC">
            <w:pPr>
              <w:spacing w:before="0" w:after="0"/>
              <w:jc w:val="right"/>
              <w:rPr>
                <w:rFonts w:cs="Arial"/>
                <w:sz w:val="22"/>
              </w:rPr>
            </w:pPr>
            <w:r w:rsidRPr="00C5016E">
              <w:rPr>
                <w:rFonts w:cs="Arial"/>
                <w:b/>
                <w:bCs/>
                <w:sz w:val="22"/>
                <w:lang w:eastAsia="bs-Latn-BA"/>
              </w:rPr>
              <w:t>103.439,22</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23.</w:t>
            </w:r>
          </w:p>
        </w:tc>
        <w:tc>
          <w:tcPr>
            <w:tcW w:w="5953" w:type="dxa"/>
            <w:shd w:val="clear" w:color="auto" w:fill="auto"/>
          </w:tcPr>
          <w:p w:rsidR="00C025DC" w:rsidRPr="00C5016E" w:rsidRDefault="00834957" w:rsidP="00C025DC">
            <w:pPr>
              <w:spacing w:before="0" w:after="0"/>
              <w:rPr>
                <w:rFonts w:cs="Arial"/>
                <w:sz w:val="22"/>
              </w:rPr>
            </w:pPr>
            <w:r w:rsidRPr="00C5016E">
              <w:rPr>
                <w:rFonts w:cs="Arial"/>
                <w:sz w:val="22"/>
              </w:rPr>
              <w:t>PROJEK</w:t>
            </w:r>
            <w:r w:rsidR="00C025DC" w:rsidRPr="00C5016E">
              <w:rPr>
                <w:rFonts w:cs="Arial"/>
                <w:sz w:val="22"/>
              </w:rPr>
              <w:t>T 731166 GeoEra., oblast geoenergije podzemnih voda i mineralnih sirovina</w:t>
            </w:r>
          </w:p>
        </w:tc>
        <w:tc>
          <w:tcPr>
            <w:tcW w:w="1985" w:type="dxa"/>
            <w:shd w:val="clear" w:color="auto" w:fill="auto"/>
          </w:tcPr>
          <w:p w:rsidR="00C025DC" w:rsidRPr="00C5016E" w:rsidRDefault="00C025DC" w:rsidP="00C025DC">
            <w:pPr>
              <w:spacing w:before="0" w:after="0"/>
              <w:jc w:val="right"/>
              <w:rPr>
                <w:rFonts w:cs="Arial"/>
                <w:sz w:val="22"/>
              </w:rPr>
            </w:pPr>
            <w:r w:rsidRPr="00C5016E">
              <w:rPr>
                <w:rFonts w:cs="Arial"/>
                <w:b/>
                <w:bCs/>
                <w:sz w:val="22"/>
                <w:lang w:eastAsia="bs-Latn-BA"/>
              </w:rPr>
              <w:t>43.079,55</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24.</w:t>
            </w:r>
          </w:p>
        </w:tc>
        <w:tc>
          <w:tcPr>
            <w:tcW w:w="5953" w:type="dxa"/>
            <w:shd w:val="clear" w:color="auto" w:fill="auto"/>
          </w:tcPr>
          <w:p w:rsidR="00C025DC" w:rsidRPr="00C5016E" w:rsidRDefault="00C025DC" w:rsidP="00834957">
            <w:pPr>
              <w:spacing w:before="0" w:after="0"/>
              <w:rPr>
                <w:rFonts w:cs="Arial"/>
                <w:sz w:val="22"/>
              </w:rPr>
            </w:pPr>
            <w:r w:rsidRPr="00C5016E">
              <w:rPr>
                <w:rFonts w:cs="Arial"/>
                <w:sz w:val="22"/>
              </w:rPr>
              <w:t xml:space="preserve">Jačanje principa tretmana </w:t>
            </w:r>
            <w:r w:rsidR="00834957" w:rsidRPr="00C5016E">
              <w:rPr>
                <w:rFonts w:cs="Arial"/>
                <w:sz w:val="22"/>
              </w:rPr>
              <w:t>osoba</w:t>
            </w:r>
            <w:r w:rsidRPr="00C5016E">
              <w:rPr>
                <w:rFonts w:cs="Arial"/>
                <w:sz w:val="22"/>
              </w:rPr>
              <w:t xml:space="preserve"> lišenih slobode zasnovanog na ljudskim pravima, europskim standardima i najboljoj praksi u Bosni i Hercegovini</w:t>
            </w:r>
          </w:p>
        </w:tc>
        <w:tc>
          <w:tcPr>
            <w:tcW w:w="1985" w:type="dxa"/>
            <w:shd w:val="clear" w:color="auto" w:fill="auto"/>
          </w:tcPr>
          <w:p w:rsidR="00C025DC" w:rsidRPr="00C5016E" w:rsidRDefault="00C025DC" w:rsidP="00C025DC">
            <w:pPr>
              <w:spacing w:before="0" w:after="0"/>
              <w:jc w:val="right"/>
              <w:rPr>
                <w:rFonts w:cs="Arial"/>
                <w:sz w:val="22"/>
              </w:rPr>
            </w:pPr>
            <w:r w:rsidRPr="00C5016E">
              <w:rPr>
                <w:rFonts w:cs="Arial"/>
                <w:b/>
                <w:bCs/>
                <w:sz w:val="22"/>
                <w:lang w:eastAsia="bs-Latn-BA"/>
              </w:rPr>
              <w:t>2.104,47</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25.</w:t>
            </w:r>
          </w:p>
        </w:tc>
        <w:tc>
          <w:tcPr>
            <w:tcW w:w="5953" w:type="dxa"/>
            <w:shd w:val="clear" w:color="auto" w:fill="auto"/>
          </w:tcPr>
          <w:p w:rsidR="00C025DC" w:rsidRPr="00C5016E" w:rsidRDefault="00C025DC" w:rsidP="00C025DC">
            <w:pPr>
              <w:spacing w:before="0" w:after="0"/>
              <w:rPr>
                <w:rFonts w:cs="Arial"/>
                <w:sz w:val="22"/>
              </w:rPr>
            </w:pPr>
            <w:r w:rsidRPr="00C5016E">
              <w:rPr>
                <w:rFonts w:cs="Arial"/>
                <w:sz w:val="22"/>
              </w:rPr>
              <w:t>SIMONA</w:t>
            </w:r>
          </w:p>
        </w:tc>
        <w:tc>
          <w:tcPr>
            <w:tcW w:w="1985" w:type="dxa"/>
            <w:shd w:val="clear" w:color="auto" w:fill="auto"/>
          </w:tcPr>
          <w:p w:rsidR="00C025DC" w:rsidRPr="00C5016E" w:rsidRDefault="00C025DC" w:rsidP="00C025DC">
            <w:pPr>
              <w:spacing w:before="0" w:after="0"/>
              <w:jc w:val="right"/>
              <w:rPr>
                <w:rFonts w:cs="Arial"/>
                <w:sz w:val="22"/>
              </w:rPr>
            </w:pPr>
            <w:r w:rsidRPr="00C5016E">
              <w:rPr>
                <w:rFonts w:cs="Arial"/>
                <w:b/>
                <w:bCs/>
                <w:sz w:val="22"/>
                <w:lang w:eastAsia="bs-Latn-BA"/>
              </w:rPr>
              <w:t>64.046,66</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26.</w:t>
            </w:r>
          </w:p>
        </w:tc>
        <w:tc>
          <w:tcPr>
            <w:tcW w:w="5953" w:type="dxa"/>
            <w:shd w:val="clear" w:color="auto" w:fill="auto"/>
          </w:tcPr>
          <w:p w:rsidR="00C025DC" w:rsidRPr="00C5016E" w:rsidRDefault="00C025DC" w:rsidP="00C025DC">
            <w:pPr>
              <w:spacing w:before="0" w:after="0"/>
              <w:rPr>
                <w:rFonts w:cs="Arial"/>
                <w:sz w:val="22"/>
              </w:rPr>
            </w:pPr>
            <w:r w:rsidRPr="00C5016E">
              <w:rPr>
                <w:rFonts w:cs="Arial"/>
                <w:sz w:val="22"/>
              </w:rPr>
              <w:t>Razvoj financijske statistike obrazovanja u BiH</w:t>
            </w:r>
          </w:p>
        </w:tc>
        <w:tc>
          <w:tcPr>
            <w:tcW w:w="1985" w:type="dxa"/>
            <w:shd w:val="clear" w:color="auto" w:fill="auto"/>
          </w:tcPr>
          <w:p w:rsidR="00C025DC" w:rsidRPr="00C5016E" w:rsidRDefault="00C025DC" w:rsidP="00C025DC">
            <w:pPr>
              <w:spacing w:before="0" w:after="0"/>
              <w:jc w:val="right"/>
              <w:rPr>
                <w:rFonts w:cs="Arial"/>
                <w:sz w:val="22"/>
              </w:rPr>
            </w:pPr>
            <w:r w:rsidRPr="00C5016E">
              <w:rPr>
                <w:rFonts w:cs="Arial"/>
                <w:b/>
                <w:bCs/>
                <w:sz w:val="22"/>
                <w:lang w:eastAsia="bs-Latn-BA"/>
              </w:rPr>
              <w:t>6,82</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27.</w:t>
            </w:r>
          </w:p>
        </w:tc>
        <w:tc>
          <w:tcPr>
            <w:tcW w:w="5953" w:type="dxa"/>
            <w:shd w:val="clear" w:color="auto" w:fill="auto"/>
          </w:tcPr>
          <w:p w:rsidR="00C025DC" w:rsidRPr="00C5016E" w:rsidRDefault="00C025DC" w:rsidP="00834957">
            <w:pPr>
              <w:spacing w:before="0" w:after="0"/>
              <w:rPr>
                <w:rFonts w:cs="Arial"/>
                <w:sz w:val="22"/>
              </w:rPr>
            </w:pPr>
            <w:r w:rsidRPr="00C5016E">
              <w:rPr>
                <w:rFonts w:cs="Arial"/>
                <w:sz w:val="22"/>
              </w:rPr>
              <w:t xml:space="preserve">Jačanje institucionalnih mehanizama za prevenciju, postupanje  i zaštitu u slučajevima nasilja u </w:t>
            </w:r>
            <w:r w:rsidR="00834957" w:rsidRPr="00C5016E">
              <w:rPr>
                <w:rFonts w:cs="Arial"/>
                <w:sz w:val="22"/>
              </w:rPr>
              <w:t>obitelji</w:t>
            </w:r>
          </w:p>
        </w:tc>
        <w:tc>
          <w:tcPr>
            <w:tcW w:w="1985" w:type="dxa"/>
            <w:shd w:val="clear" w:color="auto" w:fill="auto"/>
          </w:tcPr>
          <w:p w:rsidR="00C025DC" w:rsidRPr="00C5016E" w:rsidRDefault="00C025DC" w:rsidP="00C025DC">
            <w:pPr>
              <w:spacing w:before="0" w:after="0"/>
              <w:jc w:val="right"/>
              <w:rPr>
                <w:rFonts w:cs="Arial"/>
                <w:sz w:val="22"/>
              </w:rPr>
            </w:pPr>
            <w:r w:rsidRPr="00C5016E">
              <w:rPr>
                <w:rFonts w:cs="Arial"/>
                <w:b/>
                <w:bCs/>
                <w:sz w:val="22"/>
                <w:lang w:eastAsia="bs-Latn-BA"/>
              </w:rPr>
              <w:t>22.332,89</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28.</w:t>
            </w:r>
          </w:p>
        </w:tc>
        <w:tc>
          <w:tcPr>
            <w:tcW w:w="5953" w:type="dxa"/>
            <w:shd w:val="clear" w:color="auto" w:fill="auto"/>
          </w:tcPr>
          <w:p w:rsidR="00C025DC" w:rsidRPr="00C5016E" w:rsidRDefault="00C025DC" w:rsidP="00C025DC">
            <w:pPr>
              <w:spacing w:before="0" w:after="0"/>
              <w:rPr>
                <w:rFonts w:cs="Arial"/>
                <w:sz w:val="22"/>
              </w:rPr>
            </w:pPr>
            <w:r w:rsidRPr="00C5016E">
              <w:rPr>
                <w:rFonts w:cs="Arial"/>
                <w:sz w:val="22"/>
              </w:rPr>
              <w:t>Jačanje kapaciteta institucija za rješavanje rodno zasnovanog nasilja u BiH</w:t>
            </w:r>
          </w:p>
        </w:tc>
        <w:tc>
          <w:tcPr>
            <w:tcW w:w="1985" w:type="dxa"/>
            <w:shd w:val="clear" w:color="auto" w:fill="auto"/>
          </w:tcPr>
          <w:p w:rsidR="00C025DC" w:rsidRPr="00C5016E" w:rsidRDefault="00C025DC" w:rsidP="00C025DC">
            <w:pPr>
              <w:spacing w:before="0" w:after="0"/>
              <w:jc w:val="right"/>
              <w:rPr>
                <w:rFonts w:cs="Arial"/>
                <w:sz w:val="22"/>
              </w:rPr>
            </w:pPr>
            <w:r w:rsidRPr="00C5016E">
              <w:rPr>
                <w:rFonts w:cs="Arial"/>
                <w:b/>
                <w:bCs/>
                <w:sz w:val="22"/>
                <w:lang w:eastAsia="bs-Latn-BA"/>
              </w:rPr>
              <w:t>8,00</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29.</w:t>
            </w:r>
          </w:p>
        </w:tc>
        <w:tc>
          <w:tcPr>
            <w:tcW w:w="5953" w:type="dxa"/>
            <w:shd w:val="clear" w:color="auto" w:fill="auto"/>
          </w:tcPr>
          <w:p w:rsidR="00C025DC" w:rsidRPr="00C5016E" w:rsidRDefault="00C025DC" w:rsidP="00C025DC">
            <w:pPr>
              <w:spacing w:before="0" w:after="0"/>
              <w:rPr>
                <w:rFonts w:cs="Arial"/>
                <w:sz w:val="22"/>
              </w:rPr>
            </w:pPr>
            <w:r w:rsidRPr="00C5016E">
              <w:rPr>
                <w:rFonts w:eastAsia="Calibri" w:cs="Arial"/>
                <w:sz w:val="22"/>
              </w:rPr>
              <w:t>Sloboda izražavanja i sloboda medija u BiH - JUFREX 2</w:t>
            </w:r>
          </w:p>
        </w:tc>
        <w:tc>
          <w:tcPr>
            <w:tcW w:w="1985" w:type="dxa"/>
            <w:shd w:val="clear" w:color="auto" w:fill="auto"/>
          </w:tcPr>
          <w:p w:rsidR="00C025DC" w:rsidRPr="00C5016E" w:rsidRDefault="00C025DC" w:rsidP="00C025DC">
            <w:pPr>
              <w:spacing w:before="0" w:after="0"/>
              <w:jc w:val="right"/>
              <w:rPr>
                <w:rFonts w:cs="Arial"/>
                <w:b/>
                <w:sz w:val="22"/>
              </w:rPr>
            </w:pPr>
            <w:r w:rsidRPr="00C5016E">
              <w:rPr>
                <w:rFonts w:cs="Arial"/>
                <w:b/>
                <w:sz w:val="22"/>
              </w:rPr>
              <w:t>1.488,73</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30.</w:t>
            </w:r>
          </w:p>
        </w:tc>
        <w:tc>
          <w:tcPr>
            <w:tcW w:w="5953" w:type="dxa"/>
            <w:shd w:val="clear" w:color="auto" w:fill="auto"/>
          </w:tcPr>
          <w:p w:rsidR="00C025DC" w:rsidRPr="00C5016E" w:rsidRDefault="00C025DC" w:rsidP="00C025DC">
            <w:pPr>
              <w:spacing w:before="0" w:after="0"/>
              <w:rPr>
                <w:rFonts w:cs="Arial"/>
                <w:sz w:val="22"/>
                <w:highlight w:val="yellow"/>
              </w:rPr>
            </w:pPr>
            <w:r w:rsidRPr="00C5016E">
              <w:rPr>
                <w:rFonts w:cs="Arial"/>
                <w:sz w:val="22"/>
              </w:rPr>
              <w:t xml:space="preserve">Jačanje kapaciteta pravosuđa za borbu protiv </w:t>
            </w:r>
            <w:r w:rsidR="00834957" w:rsidRPr="00C5016E">
              <w:rPr>
                <w:rFonts w:cs="Arial"/>
                <w:sz w:val="22"/>
              </w:rPr>
              <w:t>organiziranog</w:t>
            </w:r>
            <w:r w:rsidRPr="00C5016E">
              <w:rPr>
                <w:rFonts w:cs="Arial"/>
                <w:sz w:val="22"/>
              </w:rPr>
              <w:t xml:space="preserve"> kriminala i nekažnjivosti u Bosni i Hercegovini</w:t>
            </w:r>
          </w:p>
        </w:tc>
        <w:tc>
          <w:tcPr>
            <w:tcW w:w="1985" w:type="dxa"/>
            <w:shd w:val="clear" w:color="auto" w:fill="auto"/>
          </w:tcPr>
          <w:p w:rsidR="00C025DC" w:rsidRPr="00C5016E" w:rsidRDefault="00C025DC" w:rsidP="00C025DC">
            <w:pPr>
              <w:spacing w:before="0" w:after="0"/>
              <w:jc w:val="right"/>
              <w:rPr>
                <w:rFonts w:cs="Arial"/>
                <w:sz w:val="22"/>
              </w:rPr>
            </w:pPr>
            <w:r w:rsidRPr="00C5016E">
              <w:rPr>
                <w:rFonts w:cs="Arial"/>
                <w:b/>
                <w:bCs/>
                <w:sz w:val="22"/>
                <w:lang w:eastAsia="bs-Latn-BA"/>
              </w:rPr>
              <w:t>8.899,03</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31.</w:t>
            </w:r>
          </w:p>
        </w:tc>
        <w:tc>
          <w:tcPr>
            <w:tcW w:w="5953" w:type="dxa"/>
            <w:shd w:val="clear" w:color="auto" w:fill="auto"/>
          </w:tcPr>
          <w:p w:rsidR="00C025DC" w:rsidRPr="00C5016E" w:rsidRDefault="00C025DC" w:rsidP="00C025DC">
            <w:pPr>
              <w:spacing w:before="0" w:after="0"/>
              <w:rPr>
                <w:rFonts w:cs="Arial"/>
                <w:sz w:val="22"/>
              </w:rPr>
            </w:pPr>
            <w:r w:rsidRPr="00C5016E">
              <w:rPr>
                <w:rFonts w:cs="Arial"/>
                <w:sz w:val="22"/>
              </w:rPr>
              <w:t>Implementacija tekućeg transfera za informiranje</w:t>
            </w:r>
          </w:p>
        </w:tc>
        <w:tc>
          <w:tcPr>
            <w:tcW w:w="1985" w:type="dxa"/>
            <w:shd w:val="clear" w:color="auto" w:fill="auto"/>
          </w:tcPr>
          <w:p w:rsidR="00C025DC" w:rsidRPr="00C5016E" w:rsidRDefault="00C025DC" w:rsidP="00C025DC">
            <w:pPr>
              <w:spacing w:before="0" w:after="0"/>
              <w:jc w:val="right"/>
              <w:rPr>
                <w:rFonts w:cs="Arial"/>
                <w:sz w:val="22"/>
              </w:rPr>
            </w:pPr>
            <w:r w:rsidRPr="00C5016E">
              <w:rPr>
                <w:rFonts w:cs="Arial"/>
                <w:b/>
                <w:bCs/>
                <w:sz w:val="22"/>
                <w:lang w:eastAsia="bs-Latn-BA"/>
              </w:rPr>
              <w:t>44.913,97</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32.</w:t>
            </w:r>
          </w:p>
        </w:tc>
        <w:tc>
          <w:tcPr>
            <w:tcW w:w="5953" w:type="dxa"/>
            <w:shd w:val="clear" w:color="auto" w:fill="auto"/>
          </w:tcPr>
          <w:p w:rsidR="00C025DC" w:rsidRPr="00C5016E" w:rsidRDefault="00C025DC" w:rsidP="00C025DC">
            <w:pPr>
              <w:spacing w:before="0" w:after="0"/>
              <w:rPr>
                <w:rFonts w:cs="Arial"/>
                <w:sz w:val="22"/>
              </w:rPr>
            </w:pPr>
            <w:r w:rsidRPr="00C5016E">
              <w:rPr>
                <w:rFonts w:cs="Arial"/>
                <w:sz w:val="22"/>
              </w:rPr>
              <w:t>Povećanje ulaganja u javne objekte s niskom emisijom ugljika u BiH 2018-2026</w:t>
            </w:r>
          </w:p>
        </w:tc>
        <w:tc>
          <w:tcPr>
            <w:tcW w:w="1985" w:type="dxa"/>
            <w:shd w:val="clear" w:color="auto" w:fill="auto"/>
          </w:tcPr>
          <w:p w:rsidR="00C025DC" w:rsidRPr="00C5016E" w:rsidRDefault="00C025DC" w:rsidP="00C025DC">
            <w:pPr>
              <w:spacing w:before="0" w:after="0"/>
              <w:jc w:val="right"/>
              <w:rPr>
                <w:rFonts w:cs="Arial"/>
                <w:sz w:val="22"/>
              </w:rPr>
            </w:pPr>
            <w:r w:rsidRPr="00C5016E">
              <w:rPr>
                <w:rFonts w:cs="Arial"/>
                <w:b/>
                <w:bCs/>
                <w:sz w:val="22"/>
                <w:lang w:eastAsia="bs-Latn-BA"/>
              </w:rPr>
              <w:t>353.988,59</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33.</w:t>
            </w:r>
          </w:p>
        </w:tc>
        <w:tc>
          <w:tcPr>
            <w:tcW w:w="5953" w:type="dxa"/>
            <w:shd w:val="clear" w:color="auto" w:fill="auto"/>
          </w:tcPr>
          <w:p w:rsidR="00C025DC" w:rsidRPr="00C5016E" w:rsidRDefault="00C025DC" w:rsidP="00834957">
            <w:pPr>
              <w:spacing w:before="0" w:after="0"/>
              <w:rPr>
                <w:rFonts w:cs="Arial"/>
                <w:sz w:val="22"/>
              </w:rPr>
            </w:pPr>
            <w:r w:rsidRPr="00C5016E">
              <w:rPr>
                <w:rFonts w:cs="Arial"/>
                <w:sz w:val="22"/>
              </w:rPr>
              <w:t>Procjena jalovišta crvenog mulja u regi</w:t>
            </w:r>
            <w:r w:rsidR="00834957" w:rsidRPr="00C5016E">
              <w:rPr>
                <w:rFonts w:cs="Arial"/>
                <w:sz w:val="22"/>
              </w:rPr>
              <w:t>ji</w:t>
            </w:r>
            <w:r w:rsidRPr="00C5016E">
              <w:rPr>
                <w:rFonts w:cs="Arial"/>
                <w:sz w:val="22"/>
              </w:rPr>
              <w:t xml:space="preserve"> </w:t>
            </w:r>
            <w:r w:rsidR="00834957" w:rsidRPr="00C5016E">
              <w:rPr>
                <w:rFonts w:cs="Arial"/>
                <w:sz w:val="22"/>
              </w:rPr>
              <w:t xml:space="preserve">Istočne </w:t>
            </w:r>
            <w:r w:rsidRPr="00C5016E">
              <w:rPr>
                <w:rFonts w:cs="Arial"/>
                <w:sz w:val="22"/>
              </w:rPr>
              <w:t xml:space="preserve">i </w:t>
            </w:r>
            <w:r w:rsidR="00834957" w:rsidRPr="00C5016E">
              <w:rPr>
                <w:rFonts w:cs="Arial"/>
                <w:sz w:val="22"/>
              </w:rPr>
              <w:t xml:space="preserve">Jugoistočne </w:t>
            </w:r>
            <w:r w:rsidRPr="00C5016E">
              <w:rPr>
                <w:rFonts w:cs="Arial"/>
                <w:sz w:val="22"/>
              </w:rPr>
              <w:t>E</w:t>
            </w:r>
            <w:r w:rsidR="00834957" w:rsidRPr="00C5016E">
              <w:rPr>
                <w:rFonts w:cs="Arial"/>
                <w:sz w:val="22"/>
              </w:rPr>
              <w:t>u</w:t>
            </w:r>
            <w:r w:rsidRPr="00C5016E">
              <w:rPr>
                <w:rFonts w:cs="Arial"/>
                <w:sz w:val="22"/>
              </w:rPr>
              <w:t>rope</w:t>
            </w:r>
          </w:p>
        </w:tc>
        <w:tc>
          <w:tcPr>
            <w:tcW w:w="1985" w:type="dxa"/>
            <w:shd w:val="clear" w:color="auto" w:fill="auto"/>
          </w:tcPr>
          <w:p w:rsidR="00C025DC" w:rsidRPr="00C5016E" w:rsidRDefault="00C025DC" w:rsidP="00C025DC">
            <w:pPr>
              <w:spacing w:before="0" w:after="0"/>
              <w:jc w:val="right"/>
              <w:rPr>
                <w:rFonts w:cs="Arial"/>
                <w:sz w:val="22"/>
              </w:rPr>
            </w:pPr>
            <w:r w:rsidRPr="00C5016E">
              <w:rPr>
                <w:rFonts w:cs="Arial"/>
                <w:b/>
                <w:bCs/>
                <w:sz w:val="22"/>
                <w:lang w:eastAsia="bs-Latn-BA"/>
              </w:rPr>
              <w:t>43.163,31</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34.</w:t>
            </w:r>
          </w:p>
        </w:tc>
        <w:tc>
          <w:tcPr>
            <w:tcW w:w="5953" w:type="dxa"/>
            <w:shd w:val="clear" w:color="auto" w:fill="auto"/>
          </w:tcPr>
          <w:p w:rsidR="00C025DC" w:rsidRPr="00C5016E" w:rsidRDefault="00C025DC" w:rsidP="00834957">
            <w:pPr>
              <w:spacing w:before="0" w:after="0"/>
              <w:rPr>
                <w:rFonts w:cs="Arial"/>
                <w:sz w:val="22"/>
              </w:rPr>
            </w:pPr>
            <w:r w:rsidRPr="00C5016E">
              <w:rPr>
                <w:rFonts w:cs="Arial"/>
                <w:sz w:val="22"/>
              </w:rPr>
              <w:t xml:space="preserve">Unaprjeđenje glavnog </w:t>
            </w:r>
            <w:r w:rsidR="00834957" w:rsidRPr="00C5016E">
              <w:rPr>
                <w:rFonts w:cs="Arial"/>
                <w:sz w:val="22"/>
              </w:rPr>
              <w:t>sustava</w:t>
            </w:r>
            <w:r w:rsidRPr="00C5016E">
              <w:rPr>
                <w:rFonts w:cs="Arial"/>
                <w:sz w:val="22"/>
              </w:rPr>
              <w:t xml:space="preserve"> i modula </w:t>
            </w:r>
            <w:r w:rsidR="00834957" w:rsidRPr="00C5016E">
              <w:rPr>
                <w:rFonts w:cs="Arial"/>
                <w:sz w:val="22"/>
              </w:rPr>
              <w:t>integrirane</w:t>
            </w:r>
            <w:r w:rsidRPr="00C5016E">
              <w:rPr>
                <w:rFonts w:cs="Arial"/>
                <w:sz w:val="22"/>
              </w:rPr>
              <w:t xml:space="preserve"> statistike socijalne zaštite (ESSPROS) u BiH</w:t>
            </w:r>
          </w:p>
        </w:tc>
        <w:tc>
          <w:tcPr>
            <w:tcW w:w="1985" w:type="dxa"/>
            <w:shd w:val="clear" w:color="auto" w:fill="auto"/>
          </w:tcPr>
          <w:p w:rsidR="00C025DC" w:rsidRPr="00C5016E" w:rsidRDefault="00C025DC" w:rsidP="00C025DC">
            <w:pPr>
              <w:spacing w:before="0" w:after="0"/>
              <w:jc w:val="right"/>
              <w:rPr>
                <w:rFonts w:cs="Arial"/>
                <w:sz w:val="22"/>
              </w:rPr>
            </w:pPr>
            <w:r w:rsidRPr="00C5016E">
              <w:rPr>
                <w:rFonts w:cs="Arial"/>
                <w:b/>
                <w:bCs/>
                <w:sz w:val="22"/>
                <w:lang w:eastAsia="bs-Latn-BA"/>
              </w:rPr>
              <w:t>3.471,18</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35.</w:t>
            </w:r>
          </w:p>
        </w:tc>
        <w:tc>
          <w:tcPr>
            <w:tcW w:w="5953" w:type="dxa"/>
            <w:shd w:val="clear" w:color="auto" w:fill="auto"/>
          </w:tcPr>
          <w:p w:rsidR="00C025DC" w:rsidRPr="00C5016E" w:rsidRDefault="00834957" w:rsidP="00C025DC">
            <w:pPr>
              <w:spacing w:before="0" w:after="0"/>
              <w:rPr>
                <w:rFonts w:cs="Arial"/>
                <w:sz w:val="22"/>
              </w:rPr>
            </w:pPr>
            <w:r w:rsidRPr="00C5016E">
              <w:rPr>
                <w:rFonts w:cs="Arial"/>
                <w:sz w:val="22"/>
              </w:rPr>
              <w:t>Izgradnja, nabav</w:t>
            </w:r>
            <w:r w:rsidR="00C025DC" w:rsidRPr="00C5016E">
              <w:rPr>
                <w:rFonts w:cs="Arial"/>
                <w:sz w:val="22"/>
              </w:rPr>
              <w:t>a i opremanje trening centra za policijske službenike i polaznike Policijske akademije</w:t>
            </w:r>
          </w:p>
        </w:tc>
        <w:tc>
          <w:tcPr>
            <w:tcW w:w="1985" w:type="dxa"/>
            <w:shd w:val="clear" w:color="auto" w:fill="auto"/>
          </w:tcPr>
          <w:p w:rsidR="00C025DC" w:rsidRPr="00C5016E" w:rsidRDefault="00C025DC" w:rsidP="00C025DC">
            <w:pPr>
              <w:spacing w:before="0" w:after="0"/>
              <w:jc w:val="right"/>
              <w:rPr>
                <w:rFonts w:cs="Arial"/>
                <w:sz w:val="22"/>
              </w:rPr>
            </w:pPr>
            <w:r w:rsidRPr="00C5016E">
              <w:rPr>
                <w:rFonts w:cs="Arial"/>
                <w:b/>
                <w:bCs/>
                <w:sz w:val="22"/>
                <w:lang w:eastAsia="bs-Latn-BA"/>
              </w:rPr>
              <w:t>31.004,67</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36.</w:t>
            </w:r>
          </w:p>
        </w:tc>
        <w:tc>
          <w:tcPr>
            <w:tcW w:w="5953" w:type="dxa"/>
            <w:shd w:val="clear" w:color="auto" w:fill="auto"/>
          </w:tcPr>
          <w:p w:rsidR="00C025DC" w:rsidRPr="00C5016E" w:rsidRDefault="00C025DC" w:rsidP="00C025DC">
            <w:pPr>
              <w:spacing w:before="0" w:after="0"/>
              <w:rPr>
                <w:rFonts w:cs="Arial"/>
                <w:sz w:val="22"/>
              </w:rPr>
            </w:pPr>
            <w:r w:rsidRPr="00C5016E">
              <w:rPr>
                <w:rFonts w:cs="Arial"/>
                <w:sz w:val="22"/>
              </w:rPr>
              <w:t>Jačanje BiH sudskih kapaciteta i harmonizacija domaćih zakona i</w:t>
            </w:r>
            <w:r w:rsidR="00834957" w:rsidRPr="00C5016E">
              <w:rPr>
                <w:rFonts w:cs="Arial"/>
                <w:sz w:val="22"/>
              </w:rPr>
              <w:t xml:space="preserve"> pravnih normi i usklađivanja s</w:t>
            </w:r>
            <w:r w:rsidRPr="00C5016E">
              <w:rPr>
                <w:rFonts w:cs="Arial"/>
                <w:sz w:val="22"/>
              </w:rPr>
              <w:t xml:space="preserve"> Europskim standardima</w:t>
            </w:r>
          </w:p>
        </w:tc>
        <w:tc>
          <w:tcPr>
            <w:tcW w:w="1985" w:type="dxa"/>
            <w:shd w:val="clear" w:color="auto" w:fill="auto"/>
          </w:tcPr>
          <w:p w:rsidR="00C025DC" w:rsidRPr="00C5016E" w:rsidRDefault="00C025DC" w:rsidP="00C025DC">
            <w:pPr>
              <w:spacing w:before="0" w:after="0"/>
              <w:jc w:val="right"/>
              <w:rPr>
                <w:rFonts w:cs="Arial"/>
                <w:sz w:val="22"/>
              </w:rPr>
            </w:pPr>
            <w:r w:rsidRPr="00C5016E">
              <w:rPr>
                <w:rFonts w:cs="Arial"/>
                <w:b/>
                <w:bCs/>
                <w:sz w:val="22"/>
                <w:lang w:eastAsia="bs-Latn-BA"/>
              </w:rPr>
              <w:t>11,48</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37.</w:t>
            </w:r>
          </w:p>
        </w:tc>
        <w:tc>
          <w:tcPr>
            <w:tcW w:w="5953" w:type="dxa"/>
            <w:shd w:val="clear" w:color="auto" w:fill="auto"/>
          </w:tcPr>
          <w:p w:rsidR="00C025DC" w:rsidRPr="00C5016E" w:rsidRDefault="00C025DC" w:rsidP="00834957">
            <w:pPr>
              <w:spacing w:before="0" w:after="0"/>
              <w:rPr>
                <w:rFonts w:cs="Arial"/>
                <w:sz w:val="22"/>
                <w:highlight w:val="yellow"/>
              </w:rPr>
            </w:pPr>
            <w:r w:rsidRPr="00C5016E">
              <w:rPr>
                <w:rFonts w:cs="Arial"/>
                <w:sz w:val="22"/>
              </w:rPr>
              <w:t xml:space="preserve">KPZ Zenica-Jačanje principa tretmana </w:t>
            </w:r>
            <w:r w:rsidR="00834957" w:rsidRPr="00C5016E">
              <w:rPr>
                <w:rFonts w:cs="Arial"/>
                <w:sz w:val="22"/>
              </w:rPr>
              <w:t>osoba</w:t>
            </w:r>
            <w:r w:rsidRPr="00C5016E">
              <w:rPr>
                <w:rFonts w:cs="Arial"/>
                <w:sz w:val="22"/>
              </w:rPr>
              <w:t xml:space="preserve"> lišenih slobode zasnovanog na ljudskim pravima, europskim standardima i najboljoj praksi u Bosni i Hercegovini</w:t>
            </w:r>
          </w:p>
        </w:tc>
        <w:tc>
          <w:tcPr>
            <w:tcW w:w="1985" w:type="dxa"/>
            <w:shd w:val="clear" w:color="auto" w:fill="auto"/>
          </w:tcPr>
          <w:p w:rsidR="00C025DC" w:rsidRPr="00C5016E" w:rsidRDefault="00C025DC" w:rsidP="00C025DC">
            <w:pPr>
              <w:spacing w:before="0" w:after="0"/>
              <w:jc w:val="right"/>
              <w:rPr>
                <w:rFonts w:cs="Arial"/>
                <w:sz w:val="22"/>
              </w:rPr>
            </w:pPr>
            <w:r w:rsidRPr="00C5016E">
              <w:rPr>
                <w:rFonts w:cs="Arial"/>
                <w:b/>
                <w:bCs/>
                <w:sz w:val="22"/>
                <w:lang w:eastAsia="bs-Latn-BA"/>
              </w:rPr>
              <w:t>1.402,33</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38.</w:t>
            </w:r>
          </w:p>
        </w:tc>
        <w:tc>
          <w:tcPr>
            <w:tcW w:w="5953" w:type="dxa"/>
            <w:shd w:val="clear" w:color="auto" w:fill="auto"/>
          </w:tcPr>
          <w:p w:rsidR="00C025DC" w:rsidRPr="00C5016E" w:rsidRDefault="00C025DC" w:rsidP="00C025DC">
            <w:pPr>
              <w:spacing w:before="0" w:after="0"/>
              <w:rPr>
                <w:rFonts w:cs="Arial"/>
                <w:sz w:val="22"/>
              </w:rPr>
            </w:pPr>
            <w:r w:rsidRPr="00C5016E">
              <w:rPr>
                <w:rFonts w:cs="Arial"/>
                <w:sz w:val="22"/>
              </w:rPr>
              <w:t>Nastavak provedbe pravne stečevine EU u području strukturne poslovne statistike</w:t>
            </w:r>
          </w:p>
        </w:tc>
        <w:tc>
          <w:tcPr>
            <w:tcW w:w="1985" w:type="dxa"/>
            <w:shd w:val="clear" w:color="auto" w:fill="auto"/>
          </w:tcPr>
          <w:p w:rsidR="00C025DC" w:rsidRPr="00C5016E" w:rsidRDefault="00C025DC" w:rsidP="00C025DC">
            <w:pPr>
              <w:spacing w:before="0" w:after="0"/>
              <w:jc w:val="right"/>
              <w:rPr>
                <w:rFonts w:cs="Arial"/>
                <w:sz w:val="22"/>
              </w:rPr>
            </w:pPr>
            <w:r w:rsidRPr="00C5016E">
              <w:rPr>
                <w:rFonts w:cs="Arial"/>
                <w:b/>
                <w:bCs/>
                <w:sz w:val="22"/>
                <w:lang w:eastAsia="bs-Latn-BA"/>
              </w:rPr>
              <w:t>3.260,96</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39.</w:t>
            </w:r>
          </w:p>
        </w:tc>
        <w:tc>
          <w:tcPr>
            <w:tcW w:w="5953" w:type="dxa"/>
            <w:shd w:val="clear" w:color="auto" w:fill="auto"/>
          </w:tcPr>
          <w:p w:rsidR="00C025DC" w:rsidRPr="00C5016E" w:rsidRDefault="00C025DC" w:rsidP="00C025DC">
            <w:pPr>
              <w:spacing w:before="0" w:after="0"/>
              <w:rPr>
                <w:rFonts w:cs="Arial"/>
                <w:sz w:val="22"/>
              </w:rPr>
            </w:pPr>
            <w:r w:rsidRPr="00C5016E">
              <w:rPr>
                <w:rFonts w:cs="Arial"/>
                <w:sz w:val="22"/>
              </w:rPr>
              <w:t>Anketa o rodno zasnovanom nasilju u Bosni i Hercegovini</w:t>
            </w:r>
          </w:p>
        </w:tc>
        <w:tc>
          <w:tcPr>
            <w:tcW w:w="1985" w:type="dxa"/>
            <w:shd w:val="clear" w:color="auto" w:fill="auto"/>
          </w:tcPr>
          <w:p w:rsidR="00C025DC" w:rsidRPr="00C5016E" w:rsidRDefault="00C025DC" w:rsidP="00C025DC">
            <w:pPr>
              <w:spacing w:before="0" w:after="0"/>
              <w:jc w:val="right"/>
              <w:rPr>
                <w:rFonts w:cs="Arial"/>
                <w:sz w:val="22"/>
              </w:rPr>
            </w:pPr>
            <w:r w:rsidRPr="00C5016E">
              <w:rPr>
                <w:rFonts w:cs="Arial"/>
                <w:b/>
                <w:bCs/>
                <w:sz w:val="22"/>
                <w:lang w:eastAsia="bs-Latn-BA"/>
              </w:rPr>
              <w:t>75,98</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40.</w:t>
            </w:r>
          </w:p>
        </w:tc>
        <w:tc>
          <w:tcPr>
            <w:tcW w:w="5953" w:type="dxa"/>
            <w:shd w:val="clear" w:color="auto" w:fill="auto"/>
          </w:tcPr>
          <w:p w:rsidR="00C025DC" w:rsidRPr="00C5016E" w:rsidRDefault="00C025DC" w:rsidP="00834957">
            <w:pPr>
              <w:spacing w:before="0" w:after="0"/>
              <w:rPr>
                <w:rFonts w:cs="Arial"/>
                <w:sz w:val="22"/>
              </w:rPr>
            </w:pPr>
            <w:r w:rsidRPr="00C5016E">
              <w:rPr>
                <w:rFonts w:cs="Arial"/>
                <w:sz w:val="22"/>
              </w:rPr>
              <w:t xml:space="preserve">Razvoj i unapređenje </w:t>
            </w:r>
            <w:r w:rsidR="00834957" w:rsidRPr="00C5016E">
              <w:rPr>
                <w:rFonts w:cs="Arial"/>
                <w:sz w:val="22"/>
              </w:rPr>
              <w:t>sustava</w:t>
            </w:r>
            <w:r w:rsidRPr="00C5016E">
              <w:rPr>
                <w:rFonts w:cs="Arial"/>
                <w:sz w:val="22"/>
              </w:rPr>
              <w:t xml:space="preserve"> metapodataka u BiH</w:t>
            </w:r>
          </w:p>
        </w:tc>
        <w:tc>
          <w:tcPr>
            <w:tcW w:w="1985" w:type="dxa"/>
            <w:shd w:val="clear" w:color="auto" w:fill="auto"/>
          </w:tcPr>
          <w:p w:rsidR="00C025DC" w:rsidRPr="00C5016E" w:rsidRDefault="00C025DC" w:rsidP="00C025DC">
            <w:pPr>
              <w:spacing w:before="0" w:after="0"/>
              <w:jc w:val="right"/>
              <w:rPr>
                <w:rFonts w:cs="Arial"/>
                <w:b/>
                <w:sz w:val="22"/>
              </w:rPr>
            </w:pPr>
            <w:r w:rsidRPr="00C5016E">
              <w:rPr>
                <w:rFonts w:cs="Arial"/>
                <w:b/>
                <w:sz w:val="22"/>
              </w:rPr>
              <w:t>0,66</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41.</w:t>
            </w:r>
          </w:p>
        </w:tc>
        <w:tc>
          <w:tcPr>
            <w:tcW w:w="5953" w:type="dxa"/>
            <w:shd w:val="clear" w:color="auto" w:fill="auto"/>
          </w:tcPr>
          <w:p w:rsidR="00C025DC" w:rsidRPr="00C5016E" w:rsidRDefault="00834957" w:rsidP="00834957">
            <w:pPr>
              <w:spacing w:before="0" w:after="0"/>
              <w:rPr>
                <w:rFonts w:cs="Arial"/>
                <w:sz w:val="22"/>
              </w:rPr>
            </w:pPr>
            <w:r w:rsidRPr="00C5016E">
              <w:rPr>
                <w:rFonts w:cs="Arial"/>
                <w:sz w:val="22"/>
              </w:rPr>
              <w:t>Reguliranje međusobnih prava i ob</w:t>
            </w:r>
            <w:r w:rsidR="00C025DC" w:rsidRPr="00C5016E">
              <w:rPr>
                <w:rFonts w:cs="Arial"/>
                <w:sz w:val="22"/>
              </w:rPr>
              <w:t>veza u vezi</w:t>
            </w:r>
            <w:r w:rsidRPr="00C5016E">
              <w:rPr>
                <w:rFonts w:cs="Arial"/>
                <w:sz w:val="22"/>
              </w:rPr>
              <w:t xml:space="preserve"> s</w:t>
            </w:r>
            <w:r w:rsidR="00C025DC" w:rsidRPr="00C5016E">
              <w:rPr>
                <w:rFonts w:cs="Arial"/>
                <w:sz w:val="22"/>
              </w:rPr>
              <w:t xml:space="preserve"> implementacij</w:t>
            </w:r>
            <w:r w:rsidRPr="00C5016E">
              <w:rPr>
                <w:rFonts w:cs="Arial"/>
                <w:sz w:val="22"/>
              </w:rPr>
              <w:t>om</w:t>
            </w:r>
            <w:r w:rsidR="00C025DC" w:rsidRPr="00C5016E">
              <w:rPr>
                <w:rFonts w:cs="Arial"/>
                <w:sz w:val="22"/>
              </w:rPr>
              <w:t xml:space="preserve"> projekta pomoći Bosni i Hercegovini u poboljšanju kvalitete zraka</w:t>
            </w:r>
          </w:p>
        </w:tc>
        <w:tc>
          <w:tcPr>
            <w:tcW w:w="1985" w:type="dxa"/>
            <w:shd w:val="clear" w:color="auto" w:fill="auto"/>
          </w:tcPr>
          <w:p w:rsidR="00C025DC" w:rsidRPr="00C5016E" w:rsidRDefault="00C025DC" w:rsidP="00C025DC">
            <w:pPr>
              <w:spacing w:before="0" w:after="0"/>
              <w:jc w:val="right"/>
              <w:rPr>
                <w:rFonts w:cs="Arial"/>
                <w:sz w:val="22"/>
              </w:rPr>
            </w:pPr>
            <w:r w:rsidRPr="00C5016E">
              <w:rPr>
                <w:rFonts w:cs="Arial"/>
                <w:b/>
                <w:bCs/>
                <w:sz w:val="22"/>
                <w:lang w:eastAsia="bs-Latn-BA"/>
              </w:rPr>
              <w:t>19,37</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lastRenderedPageBreak/>
              <w:t>42.</w:t>
            </w:r>
          </w:p>
        </w:tc>
        <w:tc>
          <w:tcPr>
            <w:tcW w:w="5953" w:type="dxa"/>
            <w:shd w:val="clear" w:color="auto" w:fill="auto"/>
          </w:tcPr>
          <w:p w:rsidR="00C025DC" w:rsidRPr="00C5016E" w:rsidRDefault="00C025DC" w:rsidP="00834957">
            <w:pPr>
              <w:spacing w:before="0" w:after="0"/>
              <w:rPr>
                <w:rFonts w:cs="Arial"/>
                <w:sz w:val="22"/>
              </w:rPr>
            </w:pPr>
            <w:r w:rsidRPr="00C5016E">
              <w:rPr>
                <w:rFonts w:cs="Arial"/>
                <w:sz w:val="22"/>
              </w:rPr>
              <w:t>EU4Youth – E</w:t>
            </w:r>
            <w:r w:rsidR="00834957" w:rsidRPr="00C5016E">
              <w:rPr>
                <w:rFonts w:cs="Arial"/>
                <w:sz w:val="22"/>
              </w:rPr>
              <w:t>u</w:t>
            </w:r>
            <w:r w:rsidRPr="00C5016E">
              <w:rPr>
                <w:rFonts w:cs="Arial"/>
                <w:sz w:val="22"/>
              </w:rPr>
              <w:t>ropsk</w:t>
            </w:r>
            <w:r w:rsidR="00834957" w:rsidRPr="00C5016E">
              <w:rPr>
                <w:rFonts w:cs="Arial"/>
                <w:sz w:val="22"/>
              </w:rPr>
              <w:t>i</w:t>
            </w:r>
            <w:r w:rsidRPr="00C5016E">
              <w:rPr>
                <w:rFonts w:cs="Arial"/>
                <w:sz w:val="22"/>
              </w:rPr>
              <w:t xml:space="preserve"> </w:t>
            </w:r>
            <w:r w:rsidR="00834957" w:rsidRPr="00C5016E">
              <w:rPr>
                <w:rFonts w:cs="Arial"/>
                <w:sz w:val="22"/>
              </w:rPr>
              <w:t>tjedan</w:t>
            </w:r>
            <w:r w:rsidRPr="00C5016E">
              <w:rPr>
                <w:rFonts w:cs="Arial"/>
                <w:sz w:val="22"/>
              </w:rPr>
              <w:t xml:space="preserve"> sporta izvan granica za zemlje Zapadnog Balkana</w:t>
            </w:r>
          </w:p>
        </w:tc>
        <w:tc>
          <w:tcPr>
            <w:tcW w:w="1985" w:type="dxa"/>
            <w:shd w:val="clear" w:color="auto" w:fill="auto"/>
          </w:tcPr>
          <w:p w:rsidR="00C025DC" w:rsidRPr="00C5016E" w:rsidRDefault="00C025DC" w:rsidP="00C025DC">
            <w:pPr>
              <w:spacing w:before="0" w:after="0"/>
              <w:jc w:val="right"/>
              <w:rPr>
                <w:rFonts w:cs="Arial"/>
                <w:sz w:val="22"/>
              </w:rPr>
            </w:pPr>
            <w:r w:rsidRPr="00C5016E">
              <w:rPr>
                <w:rFonts w:cs="Arial"/>
                <w:b/>
                <w:bCs/>
                <w:sz w:val="22"/>
                <w:lang w:eastAsia="bs-Latn-BA"/>
              </w:rPr>
              <w:t>43.110,03</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43.</w:t>
            </w:r>
          </w:p>
        </w:tc>
        <w:tc>
          <w:tcPr>
            <w:tcW w:w="5953" w:type="dxa"/>
            <w:shd w:val="clear" w:color="auto" w:fill="auto"/>
          </w:tcPr>
          <w:p w:rsidR="00C025DC" w:rsidRPr="00C5016E" w:rsidRDefault="00C025DC" w:rsidP="00C025DC">
            <w:pPr>
              <w:spacing w:before="0" w:after="0"/>
              <w:rPr>
                <w:rFonts w:cs="Arial"/>
                <w:sz w:val="22"/>
              </w:rPr>
            </w:pPr>
            <w:r w:rsidRPr="00C5016E">
              <w:rPr>
                <w:rFonts w:cs="Arial"/>
                <w:sz w:val="22"/>
              </w:rPr>
              <w:t>Razmjene stručnosti i iskustava o pravosudnoj etici i integritetu i učinkovitosti među pravosuđima Republike Srbije, Crne Gore i Bosne i Hercegovine</w:t>
            </w:r>
          </w:p>
        </w:tc>
        <w:tc>
          <w:tcPr>
            <w:tcW w:w="1985" w:type="dxa"/>
            <w:shd w:val="clear" w:color="auto" w:fill="auto"/>
          </w:tcPr>
          <w:p w:rsidR="00C025DC" w:rsidRPr="00C5016E" w:rsidRDefault="00C025DC" w:rsidP="00C025DC">
            <w:pPr>
              <w:spacing w:before="0" w:after="0"/>
              <w:jc w:val="right"/>
              <w:rPr>
                <w:rFonts w:cs="Arial"/>
                <w:b/>
                <w:sz w:val="22"/>
              </w:rPr>
            </w:pPr>
            <w:r w:rsidRPr="00C5016E">
              <w:rPr>
                <w:rFonts w:cs="Arial"/>
                <w:b/>
                <w:sz w:val="22"/>
              </w:rPr>
              <w:t>51.314,01</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44.</w:t>
            </w:r>
          </w:p>
        </w:tc>
        <w:tc>
          <w:tcPr>
            <w:tcW w:w="5953" w:type="dxa"/>
            <w:shd w:val="clear" w:color="auto" w:fill="auto"/>
          </w:tcPr>
          <w:p w:rsidR="00C025DC" w:rsidRPr="00C5016E" w:rsidRDefault="00C025DC" w:rsidP="00C025DC">
            <w:pPr>
              <w:spacing w:before="0" w:after="0"/>
              <w:rPr>
                <w:rFonts w:cs="Arial"/>
                <w:sz w:val="22"/>
              </w:rPr>
            </w:pPr>
            <w:r w:rsidRPr="00C5016E">
              <w:rPr>
                <w:rFonts w:cs="Arial"/>
                <w:sz w:val="22"/>
              </w:rPr>
              <w:t>Dodatna radna snaga u FBiH radi jačanja nadzora nad COVID-19</w:t>
            </w:r>
          </w:p>
        </w:tc>
        <w:tc>
          <w:tcPr>
            <w:tcW w:w="1985" w:type="dxa"/>
            <w:shd w:val="clear" w:color="auto" w:fill="auto"/>
          </w:tcPr>
          <w:p w:rsidR="00C025DC" w:rsidRPr="00C5016E" w:rsidRDefault="00C025DC" w:rsidP="00C025DC">
            <w:pPr>
              <w:spacing w:before="0" w:after="0"/>
              <w:jc w:val="right"/>
              <w:rPr>
                <w:rFonts w:cs="Arial"/>
                <w:b/>
                <w:sz w:val="22"/>
              </w:rPr>
            </w:pPr>
            <w:r w:rsidRPr="00C5016E">
              <w:rPr>
                <w:rFonts w:cs="Arial"/>
                <w:b/>
                <w:sz w:val="22"/>
              </w:rPr>
              <w:t>209.563,33</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45.</w:t>
            </w:r>
          </w:p>
        </w:tc>
        <w:tc>
          <w:tcPr>
            <w:tcW w:w="5953" w:type="dxa"/>
            <w:shd w:val="clear" w:color="auto" w:fill="auto"/>
          </w:tcPr>
          <w:p w:rsidR="00C025DC" w:rsidRPr="00C5016E" w:rsidRDefault="00C025DC" w:rsidP="00834957">
            <w:pPr>
              <w:spacing w:before="0" w:after="0"/>
              <w:rPr>
                <w:rFonts w:cs="Arial"/>
                <w:sz w:val="22"/>
              </w:rPr>
            </w:pPr>
            <w:r w:rsidRPr="00C5016E">
              <w:rPr>
                <w:rFonts w:cs="Arial"/>
                <w:sz w:val="22"/>
              </w:rPr>
              <w:t xml:space="preserve">Edukacija za zdravstvene radnike u Federaciji Bosne i Hercegovine i Kampanja komunikacije i promocije </w:t>
            </w:r>
            <w:r w:rsidR="00834957" w:rsidRPr="00C5016E">
              <w:rPr>
                <w:rFonts w:cs="Arial"/>
                <w:sz w:val="22"/>
              </w:rPr>
              <w:t>cijepljenja</w:t>
            </w:r>
            <w:r w:rsidRPr="00C5016E">
              <w:rPr>
                <w:rFonts w:cs="Arial"/>
                <w:sz w:val="22"/>
              </w:rPr>
              <w:t xml:space="preserve"> protiv COVID-19</w:t>
            </w:r>
          </w:p>
        </w:tc>
        <w:tc>
          <w:tcPr>
            <w:tcW w:w="1985" w:type="dxa"/>
            <w:shd w:val="clear" w:color="auto" w:fill="auto"/>
          </w:tcPr>
          <w:p w:rsidR="00C025DC" w:rsidRPr="00C5016E" w:rsidRDefault="00C025DC" w:rsidP="00C025DC">
            <w:pPr>
              <w:spacing w:before="0" w:after="0"/>
              <w:jc w:val="right"/>
              <w:rPr>
                <w:rFonts w:cs="Arial"/>
                <w:b/>
                <w:sz w:val="22"/>
              </w:rPr>
            </w:pPr>
            <w:r w:rsidRPr="00C5016E">
              <w:rPr>
                <w:rFonts w:cs="Arial"/>
                <w:b/>
                <w:sz w:val="22"/>
              </w:rPr>
              <w:t>223.471,36</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r w:rsidRPr="00C5016E">
              <w:rPr>
                <w:rFonts w:cs="Arial"/>
                <w:sz w:val="22"/>
              </w:rPr>
              <w:t>46.</w:t>
            </w:r>
          </w:p>
        </w:tc>
        <w:tc>
          <w:tcPr>
            <w:tcW w:w="5953" w:type="dxa"/>
            <w:shd w:val="clear" w:color="auto" w:fill="auto"/>
          </w:tcPr>
          <w:p w:rsidR="00C025DC" w:rsidRPr="00C5016E" w:rsidRDefault="00C025DC" w:rsidP="00834957">
            <w:pPr>
              <w:spacing w:before="0" w:after="0"/>
              <w:rPr>
                <w:rFonts w:cs="Arial"/>
                <w:sz w:val="22"/>
              </w:rPr>
            </w:pPr>
            <w:r w:rsidRPr="00C5016E">
              <w:rPr>
                <w:rFonts w:cs="Arial"/>
                <w:sz w:val="22"/>
              </w:rPr>
              <w:t>Unaprjeđenje statistike kriminaliteta i k</w:t>
            </w:r>
            <w:r w:rsidR="00834957" w:rsidRPr="00C5016E">
              <w:rPr>
                <w:rFonts w:cs="Arial"/>
                <w:sz w:val="22"/>
              </w:rPr>
              <w:t>aznenog</w:t>
            </w:r>
            <w:r w:rsidRPr="00C5016E">
              <w:rPr>
                <w:rFonts w:cs="Arial"/>
                <w:sz w:val="22"/>
              </w:rPr>
              <w:t xml:space="preserve"> pravosuđa u Bosni i Hercegovini</w:t>
            </w:r>
          </w:p>
        </w:tc>
        <w:tc>
          <w:tcPr>
            <w:tcW w:w="1985" w:type="dxa"/>
            <w:shd w:val="clear" w:color="auto" w:fill="auto"/>
          </w:tcPr>
          <w:p w:rsidR="00C025DC" w:rsidRPr="00C5016E" w:rsidRDefault="00C025DC" w:rsidP="00C025DC">
            <w:pPr>
              <w:spacing w:before="0" w:after="0"/>
              <w:jc w:val="right"/>
              <w:rPr>
                <w:rFonts w:cs="Arial"/>
                <w:b/>
                <w:sz w:val="22"/>
              </w:rPr>
            </w:pPr>
            <w:r w:rsidRPr="00C5016E">
              <w:rPr>
                <w:rFonts w:cs="Arial"/>
                <w:b/>
                <w:sz w:val="22"/>
              </w:rPr>
              <w:t>6.519,45</w:t>
            </w:r>
          </w:p>
        </w:tc>
      </w:tr>
      <w:tr w:rsidR="00C5016E" w:rsidRPr="00C5016E" w:rsidTr="00C025DC">
        <w:tc>
          <w:tcPr>
            <w:tcW w:w="851" w:type="dxa"/>
            <w:shd w:val="clear" w:color="auto" w:fill="auto"/>
          </w:tcPr>
          <w:p w:rsidR="00C025DC" w:rsidRPr="00C5016E" w:rsidRDefault="00C025DC" w:rsidP="00C025DC">
            <w:pPr>
              <w:spacing w:before="0" w:after="0"/>
              <w:jc w:val="center"/>
              <w:rPr>
                <w:rFonts w:cs="Arial"/>
                <w:sz w:val="22"/>
              </w:rPr>
            </w:pPr>
          </w:p>
        </w:tc>
        <w:tc>
          <w:tcPr>
            <w:tcW w:w="5953" w:type="dxa"/>
            <w:shd w:val="clear" w:color="auto" w:fill="auto"/>
          </w:tcPr>
          <w:p w:rsidR="00C025DC" w:rsidRPr="00C5016E" w:rsidRDefault="00C025DC" w:rsidP="00C025DC">
            <w:pPr>
              <w:spacing w:before="0" w:after="0"/>
              <w:rPr>
                <w:rFonts w:cs="Arial"/>
                <w:b/>
                <w:sz w:val="22"/>
              </w:rPr>
            </w:pPr>
            <w:r w:rsidRPr="00C5016E">
              <w:rPr>
                <w:rFonts w:cs="Arial"/>
                <w:b/>
                <w:sz w:val="22"/>
              </w:rPr>
              <w:t>UKUPNO</w:t>
            </w:r>
          </w:p>
        </w:tc>
        <w:tc>
          <w:tcPr>
            <w:tcW w:w="1985" w:type="dxa"/>
            <w:shd w:val="clear" w:color="auto" w:fill="auto"/>
          </w:tcPr>
          <w:p w:rsidR="00C025DC" w:rsidRPr="00C5016E" w:rsidRDefault="00C025DC" w:rsidP="00C025DC">
            <w:pPr>
              <w:spacing w:before="0" w:after="0"/>
              <w:jc w:val="right"/>
              <w:rPr>
                <w:rFonts w:cs="Arial"/>
                <w:b/>
                <w:sz w:val="22"/>
              </w:rPr>
            </w:pPr>
            <w:r w:rsidRPr="00C5016E">
              <w:rPr>
                <w:rFonts w:cs="Arial"/>
                <w:b/>
                <w:bCs/>
                <w:sz w:val="22"/>
                <w:lang w:eastAsia="bs-Latn-BA"/>
              </w:rPr>
              <w:t>2.298.444,29</w:t>
            </w:r>
          </w:p>
        </w:tc>
      </w:tr>
    </w:tbl>
    <w:p w:rsidR="00C025DC" w:rsidRPr="00C5016E" w:rsidRDefault="00EF4C3C" w:rsidP="00C025DC">
      <w:pPr>
        <w:pStyle w:val="Caption"/>
        <w:spacing w:before="0" w:after="0"/>
        <w:rPr>
          <w:rFonts w:ascii="Arial" w:hAnsi="Arial" w:cs="Arial"/>
          <w:b w:val="0"/>
          <w:color w:val="auto"/>
          <w:sz w:val="22"/>
          <w:szCs w:val="24"/>
          <w:lang w:val="hr-HR"/>
        </w:rPr>
      </w:pPr>
      <w:bookmarkStart w:id="93" w:name="_Toc99939236"/>
      <w:r w:rsidRPr="00C5016E">
        <w:rPr>
          <w:rFonts w:ascii="Arial" w:hAnsi="Arial" w:cs="Arial"/>
          <w:color w:val="auto"/>
          <w:sz w:val="22"/>
          <w:szCs w:val="24"/>
          <w:lang w:val="hr-HR"/>
        </w:rPr>
        <w:t>Tablica</w:t>
      </w:r>
      <w:r w:rsidR="00C025DC" w:rsidRPr="00C5016E">
        <w:rPr>
          <w:rFonts w:ascii="Arial" w:hAnsi="Arial" w:cs="Arial"/>
          <w:color w:val="auto"/>
          <w:sz w:val="22"/>
          <w:szCs w:val="24"/>
          <w:lang w:val="hr-HR"/>
        </w:rPr>
        <w:t xml:space="preserve"> 12:</w:t>
      </w:r>
      <w:r w:rsidR="00C025DC" w:rsidRPr="00C5016E">
        <w:rPr>
          <w:rFonts w:ascii="Arial" w:hAnsi="Arial" w:cs="Arial"/>
          <w:b w:val="0"/>
          <w:color w:val="auto"/>
          <w:sz w:val="22"/>
          <w:szCs w:val="24"/>
          <w:lang w:val="hr-HR"/>
        </w:rPr>
        <w:t xml:space="preserve"> Stanje novčanih sredstava na dan 31.</w:t>
      </w:r>
      <w:r w:rsidR="00834957" w:rsidRPr="00C5016E">
        <w:rPr>
          <w:rFonts w:ascii="Arial" w:hAnsi="Arial" w:cs="Arial"/>
          <w:b w:val="0"/>
          <w:color w:val="auto"/>
          <w:sz w:val="22"/>
          <w:szCs w:val="24"/>
          <w:lang w:val="hr-HR"/>
        </w:rPr>
        <w:t xml:space="preserve"> </w:t>
      </w:r>
      <w:r w:rsidR="00C025DC" w:rsidRPr="00C5016E">
        <w:rPr>
          <w:rFonts w:ascii="Arial" w:hAnsi="Arial" w:cs="Arial"/>
          <w:b w:val="0"/>
          <w:color w:val="auto"/>
          <w:sz w:val="22"/>
          <w:szCs w:val="24"/>
          <w:lang w:val="hr-HR"/>
        </w:rPr>
        <w:t>12.</w:t>
      </w:r>
      <w:r w:rsidR="00834957" w:rsidRPr="00C5016E">
        <w:rPr>
          <w:rFonts w:ascii="Arial" w:hAnsi="Arial" w:cs="Arial"/>
          <w:b w:val="0"/>
          <w:color w:val="auto"/>
          <w:sz w:val="22"/>
          <w:szCs w:val="24"/>
          <w:lang w:val="hr-HR"/>
        </w:rPr>
        <w:t xml:space="preserve"> </w:t>
      </w:r>
      <w:r w:rsidR="00C025DC" w:rsidRPr="00C5016E">
        <w:rPr>
          <w:rFonts w:ascii="Arial" w:hAnsi="Arial" w:cs="Arial"/>
          <w:b w:val="0"/>
          <w:color w:val="auto"/>
          <w:sz w:val="22"/>
          <w:szCs w:val="24"/>
          <w:lang w:val="hr-HR"/>
        </w:rPr>
        <w:t>2022. na donatorskim transakcijskim računima otvorenim u okviru JR</w:t>
      </w:r>
      <w:r w:rsidR="00834957" w:rsidRPr="00C5016E">
        <w:rPr>
          <w:rFonts w:ascii="Arial" w:hAnsi="Arial" w:cs="Arial"/>
          <w:b w:val="0"/>
          <w:color w:val="auto"/>
          <w:sz w:val="22"/>
          <w:szCs w:val="24"/>
          <w:lang w:val="hr-HR"/>
        </w:rPr>
        <w:t>R</w:t>
      </w:r>
      <w:r w:rsidR="00C025DC" w:rsidRPr="00C5016E">
        <w:rPr>
          <w:rFonts w:ascii="Arial" w:hAnsi="Arial" w:cs="Arial"/>
          <w:b w:val="0"/>
          <w:color w:val="auto"/>
          <w:sz w:val="22"/>
          <w:szCs w:val="24"/>
          <w:lang w:val="hr-HR"/>
        </w:rPr>
        <w:t>-a</w:t>
      </w:r>
      <w:bookmarkEnd w:id="93"/>
    </w:p>
    <w:p w:rsidR="00C025DC" w:rsidRPr="00C5016E" w:rsidRDefault="00C025DC" w:rsidP="00C025DC">
      <w:pPr>
        <w:spacing w:after="0"/>
        <w:rPr>
          <w:rFonts w:cs="Arial"/>
        </w:rPr>
      </w:pPr>
      <w:r w:rsidRPr="00C5016E">
        <w:rPr>
          <w:rFonts w:cs="Arial"/>
        </w:rPr>
        <w:t>Na računu za gotovinu, koji je također otvoren u okviru JR</w:t>
      </w:r>
      <w:r w:rsidR="00834957" w:rsidRPr="00C5016E">
        <w:rPr>
          <w:rFonts w:cs="Arial"/>
        </w:rPr>
        <w:t>R</w:t>
      </w:r>
      <w:r w:rsidRPr="00C5016E">
        <w:rPr>
          <w:rFonts w:cs="Arial"/>
        </w:rPr>
        <w:t>-a, stanje novčanih sredstava na dan 31. prosinca 2022. iznosilo je 151.948,76 KM.</w:t>
      </w:r>
    </w:p>
    <w:p w:rsidR="00C025DC" w:rsidRPr="00C5016E" w:rsidRDefault="00C025DC" w:rsidP="00C025DC">
      <w:pPr>
        <w:rPr>
          <w:bCs/>
        </w:rPr>
      </w:pPr>
      <w:r w:rsidRPr="00C5016E">
        <w:t>Pored naprijed raspoloživih novčanih sredstava, Federalno ministarstvo financija/finan</w:t>
      </w:r>
      <w:r w:rsidR="00834957" w:rsidRPr="00C5016E">
        <w:t>s</w:t>
      </w:r>
      <w:r w:rsidRPr="00C5016E">
        <w:t xml:space="preserve">ija je na </w:t>
      </w:r>
      <w:r w:rsidR="00834957" w:rsidRPr="00C5016E">
        <w:t>temelju ugovora s</w:t>
      </w:r>
      <w:r w:rsidRPr="00C5016E">
        <w:t xml:space="preserve"> poslovnim banaka (Union banka d.d. Sarajevo, ASA banka d.d. Sarajevo, Privredna banka Sarajevo d.d. Sarajevo i Intesa Sanpaolo Banka d.d. BiH) oročilo sredstva u iznosu od 286,1 </w:t>
      </w:r>
      <w:r w:rsidR="004611A5" w:rsidRPr="00C5016E">
        <w:t>milijun</w:t>
      </w:r>
      <w:r w:rsidRPr="00C5016E">
        <w:t xml:space="preserve"> KM.</w:t>
      </w:r>
    </w:p>
    <w:p w:rsidR="00C025DC" w:rsidRPr="00C5016E" w:rsidRDefault="00C025DC" w:rsidP="00C025DC">
      <w:pPr>
        <w:spacing w:after="0"/>
        <w:rPr>
          <w:rFonts w:eastAsia="Calibri" w:cs="Arial"/>
        </w:rPr>
      </w:pPr>
      <w:r w:rsidRPr="00C5016E">
        <w:rPr>
          <w:rFonts w:eastAsia="Calibri" w:cs="Arial"/>
        </w:rPr>
        <w:t>Na analitičkom kontu 022111</w:t>
      </w:r>
      <w:r w:rsidR="00834957" w:rsidRPr="00C5016E">
        <w:rPr>
          <w:rFonts w:eastAsia="Calibri" w:cs="Arial"/>
        </w:rPr>
        <w:t xml:space="preserve"> </w:t>
      </w:r>
      <w:r w:rsidRPr="00C5016E">
        <w:rPr>
          <w:rFonts w:eastAsia="Calibri" w:cs="Arial"/>
        </w:rPr>
        <w:t>- „Dugoročni depoziti“, na dan 31.</w:t>
      </w:r>
      <w:r w:rsidR="00834957" w:rsidRPr="00C5016E">
        <w:rPr>
          <w:rFonts w:eastAsia="Calibri" w:cs="Arial"/>
        </w:rPr>
        <w:t xml:space="preserve"> </w:t>
      </w:r>
      <w:r w:rsidRPr="00C5016E">
        <w:rPr>
          <w:rFonts w:eastAsia="Calibri" w:cs="Arial"/>
        </w:rPr>
        <w:t>12.</w:t>
      </w:r>
      <w:r w:rsidR="00834957" w:rsidRPr="00C5016E">
        <w:rPr>
          <w:rFonts w:eastAsia="Calibri" w:cs="Arial"/>
        </w:rPr>
        <w:t xml:space="preserve"> 2022.</w:t>
      </w:r>
      <w:r w:rsidRPr="00C5016E">
        <w:rPr>
          <w:rFonts w:eastAsia="Calibri" w:cs="Arial"/>
        </w:rPr>
        <w:t xml:space="preserve"> iskazan je saldo u iznosu od 250.000.000,00 KM. </w:t>
      </w:r>
      <w:r w:rsidRPr="00C5016E">
        <w:rPr>
          <w:rFonts w:eastAsia="Calibri" w:cs="Arial"/>
          <w:szCs w:val="24"/>
        </w:rPr>
        <w:t xml:space="preserve">Početno stanje iz prošle godine je bilo 150.000.000,00 KM. </w:t>
      </w:r>
      <w:r w:rsidRPr="00C5016E">
        <w:rPr>
          <w:rFonts w:eastAsia="Calibri" w:cs="Arial"/>
        </w:rPr>
        <w:t>Iskazani saldo odnosi se na oročena sredstva Federacije BiH kod poslovnih banaka, kako slijedi:</w:t>
      </w:r>
    </w:p>
    <w:p w:rsidR="00C025DC" w:rsidRPr="00C5016E" w:rsidRDefault="00C025DC" w:rsidP="00C025DC">
      <w:pPr>
        <w:spacing w:after="0"/>
        <w:ind w:left="567"/>
        <w:rPr>
          <w:rFonts w:eastAsia="Calibri" w:cs="Arial"/>
        </w:rPr>
      </w:pPr>
    </w:p>
    <w:p w:rsidR="00C025DC" w:rsidRPr="00C5016E" w:rsidRDefault="00C025DC" w:rsidP="00C025DC">
      <w:pPr>
        <w:pStyle w:val="ListParagraph"/>
        <w:numPr>
          <w:ilvl w:val="0"/>
          <w:numId w:val="44"/>
        </w:numPr>
        <w:spacing w:before="0" w:after="160" w:line="259" w:lineRule="auto"/>
        <w:ind w:left="567"/>
        <w:rPr>
          <w:rFonts w:ascii="Arial" w:hAnsi="Arial" w:cs="Arial"/>
          <w:szCs w:val="24"/>
          <w:lang w:val="hr-HR"/>
        </w:rPr>
      </w:pPr>
      <w:r w:rsidRPr="00C5016E">
        <w:rPr>
          <w:rFonts w:ascii="Arial" w:hAnsi="Arial" w:cs="Arial"/>
          <w:szCs w:val="24"/>
          <w:lang w:val="hr-HR"/>
        </w:rPr>
        <w:t>15.000.000,00 KM kod Union banke d.d</w:t>
      </w:r>
      <w:r w:rsidR="00834957" w:rsidRPr="00C5016E">
        <w:rPr>
          <w:rFonts w:ascii="Arial" w:hAnsi="Arial" w:cs="Arial"/>
          <w:szCs w:val="24"/>
          <w:lang w:val="hr-HR"/>
        </w:rPr>
        <w:t>.</w:t>
      </w:r>
      <w:r w:rsidRPr="00C5016E">
        <w:rPr>
          <w:rFonts w:ascii="Arial" w:hAnsi="Arial" w:cs="Arial"/>
          <w:szCs w:val="24"/>
          <w:lang w:val="hr-HR"/>
        </w:rPr>
        <w:t xml:space="preserve"> Sarajevo na </w:t>
      </w:r>
      <w:r w:rsidR="00834957" w:rsidRPr="00C5016E">
        <w:rPr>
          <w:rFonts w:ascii="Arial" w:hAnsi="Arial" w:cs="Arial"/>
          <w:szCs w:val="24"/>
          <w:lang w:val="hr-HR"/>
        </w:rPr>
        <w:t>temelju</w:t>
      </w:r>
      <w:r w:rsidRPr="00C5016E">
        <w:rPr>
          <w:rFonts w:ascii="Arial" w:hAnsi="Arial" w:cs="Arial"/>
          <w:szCs w:val="24"/>
          <w:lang w:val="hr-HR"/>
        </w:rPr>
        <w:t xml:space="preserve"> Ugovora i aneksa Ugovora broj 05/20–KM-OD</w:t>
      </w:r>
    </w:p>
    <w:p w:rsidR="00C025DC" w:rsidRPr="00C5016E" w:rsidRDefault="00C025DC" w:rsidP="00C025DC">
      <w:pPr>
        <w:pStyle w:val="ListParagraph"/>
        <w:numPr>
          <w:ilvl w:val="0"/>
          <w:numId w:val="44"/>
        </w:numPr>
        <w:spacing w:before="0" w:after="160" w:line="259" w:lineRule="auto"/>
        <w:ind w:left="567"/>
        <w:rPr>
          <w:rFonts w:ascii="Arial" w:hAnsi="Arial" w:cs="Arial"/>
          <w:szCs w:val="24"/>
          <w:lang w:val="hr-HR"/>
        </w:rPr>
      </w:pPr>
      <w:r w:rsidRPr="00C5016E">
        <w:rPr>
          <w:rFonts w:ascii="Arial" w:hAnsi="Arial" w:cs="Arial"/>
          <w:szCs w:val="24"/>
          <w:lang w:val="hr-HR"/>
        </w:rPr>
        <w:t>15.000.000,00 KM kod Union banke d.d</w:t>
      </w:r>
      <w:r w:rsidR="00834957" w:rsidRPr="00C5016E">
        <w:rPr>
          <w:rFonts w:ascii="Arial" w:hAnsi="Arial" w:cs="Arial"/>
          <w:szCs w:val="24"/>
          <w:lang w:val="hr-HR"/>
        </w:rPr>
        <w:t>.</w:t>
      </w:r>
      <w:r w:rsidRPr="00C5016E">
        <w:rPr>
          <w:rFonts w:ascii="Arial" w:hAnsi="Arial" w:cs="Arial"/>
          <w:szCs w:val="24"/>
          <w:lang w:val="hr-HR"/>
        </w:rPr>
        <w:t xml:space="preserve"> Sarajevo </w:t>
      </w:r>
      <w:r w:rsidR="00834957" w:rsidRPr="00C5016E">
        <w:rPr>
          <w:rFonts w:ascii="Arial" w:hAnsi="Arial" w:cs="Arial"/>
          <w:szCs w:val="24"/>
          <w:lang w:val="hr-HR"/>
        </w:rPr>
        <w:t xml:space="preserve">na temelju </w:t>
      </w:r>
      <w:r w:rsidRPr="00C5016E">
        <w:rPr>
          <w:rFonts w:ascii="Arial" w:hAnsi="Arial" w:cs="Arial"/>
          <w:szCs w:val="24"/>
          <w:lang w:val="hr-HR"/>
        </w:rPr>
        <w:t>Ugovora i aneksa Ugovora broj 06/20–KM-OD</w:t>
      </w:r>
    </w:p>
    <w:p w:rsidR="00C025DC" w:rsidRPr="00C5016E" w:rsidRDefault="00C025DC" w:rsidP="00C025DC">
      <w:pPr>
        <w:pStyle w:val="ListParagraph"/>
        <w:numPr>
          <w:ilvl w:val="0"/>
          <w:numId w:val="44"/>
        </w:numPr>
        <w:spacing w:before="0" w:after="160" w:line="259" w:lineRule="auto"/>
        <w:ind w:left="567"/>
        <w:rPr>
          <w:rFonts w:ascii="Arial" w:hAnsi="Arial" w:cs="Arial"/>
          <w:szCs w:val="24"/>
          <w:lang w:val="hr-HR"/>
        </w:rPr>
      </w:pPr>
      <w:r w:rsidRPr="00C5016E">
        <w:rPr>
          <w:rFonts w:ascii="Arial" w:hAnsi="Arial" w:cs="Arial"/>
          <w:szCs w:val="24"/>
          <w:lang w:val="hr-HR"/>
        </w:rPr>
        <w:t>10.000.000,00 KM kod Union banke d.d</w:t>
      </w:r>
      <w:r w:rsidR="00834957" w:rsidRPr="00C5016E">
        <w:rPr>
          <w:rFonts w:ascii="Arial" w:hAnsi="Arial" w:cs="Arial"/>
          <w:szCs w:val="24"/>
          <w:lang w:val="hr-HR"/>
        </w:rPr>
        <w:t>.</w:t>
      </w:r>
      <w:r w:rsidRPr="00C5016E">
        <w:rPr>
          <w:rFonts w:ascii="Arial" w:hAnsi="Arial" w:cs="Arial"/>
          <w:szCs w:val="24"/>
          <w:lang w:val="hr-HR"/>
        </w:rPr>
        <w:t xml:space="preserve"> Sarajevo </w:t>
      </w:r>
      <w:r w:rsidR="00834957" w:rsidRPr="00C5016E">
        <w:rPr>
          <w:rFonts w:ascii="Arial" w:hAnsi="Arial" w:cs="Arial"/>
          <w:szCs w:val="24"/>
          <w:lang w:val="hr-HR"/>
        </w:rPr>
        <w:t xml:space="preserve">na temelju </w:t>
      </w:r>
      <w:r w:rsidRPr="00C5016E">
        <w:rPr>
          <w:rFonts w:ascii="Arial" w:hAnsi="Arial" w:cs="Arial"/>
          <w:szCs w:val="24"/>
          <w:lang w:val="hr-HR"/>
        </w:rPr>
        <w:t>Ugovora</w:t>
      </w:r>
      <w:r w:rsidR="00834957" w:rsidRPr="00C5016E">
        <w:rPr>
          <w:rFonts w:ascii="Arial" w:hAnsi="Arial" w:cs="Arial"/>
          <w:szCs w:val="24"/>
          <w:lang w:val="hr-HR"/>
        </w:rPr>
        <w:t xml:space="preserve"> o</w:t>
      </w:r>
      <w:r w:rsidRPr="00C5016E">
        <w:rPr>
          <w:rFonts w:ascii="Arial" w:hAnsi="Arial" w:cs="Arial"/>
          <w:szCs w:val="24"/>
          <w:lang w:val="hr-HR"/>
        </w:rPr>
        <w:t xml:space="preserve">  depozitu broj: 04/21-KM-DO</w:t>
      </w:r>
    </w:p>
    <w:p w:rsidR="00C025DC" w:rsidRPr="00C5016E" w:rsidRDefault="00C025DC" w:rsidP="00C025DC">
      <w:pPr>
        <w:pStyle w:val="ListParagraph"/>
        <w:numPr>
          <w:ilvl w:val="0"/>
          <w:numId w:val="44"/>
        </w:numPr>
        <w:spacing w:before="0" w:after="160" w:line="259" w:lineRule="auto"/>
        <w:ind w:left="567"/>
        <w:rPr>
          <w:rFonts w:ascii="Arial" w:hAnsi="Arial" w:cs="Arial"/>
          <w:szCs w:val="24"/>
          <w:lang w:val="hr-HR"/>
        </w:rPr>
      </w:pPr>
      <w:r w:rsidRPr="00C5016E">
        <w:rPr>
          <w:rFonts w:ascii="Arial" w:hAnsi="Arial" w:cs="Arial"/>
          <w:szCs w:val="24"/>
          <w:lang w:val="hr-HR"/>
        </w:rPr>
        <w:t>20.000.000,00 KM kod Union banke d.d</w:t>
      </w:r>
      <w:r w:rsidR="00834957" w:rsidRPr="00C5016E">
        <w:rPr>
          <w:rFonts w:ascii="Arial" w:hAnsi="Arial" w:cs="Arial"/>
          <w:szCs w:val="24"/>
          <w:lang w:val="hr-HR"/>
        </w:rPr>
        <w:t>.</w:t>
      </w:r>
      <w:r w:rsidRPr="00C5016E">
        <w:rPr>
          <w:rFonts w:ascii="Arial" w:hAnsi="Arial" w:cs="Arial"/>
          <w:szCs w:val="24"/>
          <w:lang w:val="hr-HR"/>
        </w:rPr>
        <w:t xml:space="preserve"> Sarajevo </w:t>
      </w:r>
      <w:r w:rsidR="00834957" w:rsidRPr="00C5016E">
        <w:rPr>
          <w:rFonts w:ascii="Arial" w:hAnsi="Arial" w:cs="Arial"/>
          <w:szCs w:val="24"/>
          <w:lang w:val="hr-HR"/>
        </w:rPr>
        <w:t xml:space="preserve">na temelju </w:t>
      </w:r>
      <w:r w:rsidRPr="00C5016E">
        <w:rPr>
          <w:rFonts w:ascii="Arial" w:hAnsi="Arial" w:cs="Arial"/>
          <w:szCs w:val="24"/>
          <w:lang w:val="hr-HR"/>
        </w:rPr>
        <w:t>Ugovora</w:t>
      </w:r>
      <w:r w:rsidR="00834957" w:rsidRPr="00C5016E">
        <w:rPr>
          <w:rFonts w:ascii="Arial" w:hAnsi="Arial" w:cs="Arial"/>
          <w:szCs w:val="24"/>
          <w:lang w:val="hr-HR"/>
        </w:rPr>
        <w:t xml:space="preserve"> o </w:t>
      </w:r>
      <w:r w:rsidRPr="00C5016E">
        <w:rPr>
          <w:rFonts w:ascii="Arial" w:hAnsi="Arial" w:cs="Arial"/>
          <w:szCs w:val="24"/>
          <w:lang w:val="hr-HR"/>
        </w:rPr>
        <w:t xml:space="preserve">  depozitu broj: 16/22-KM-DO</w:t>
      </w:r>
    </w:p>
    <w:p w:rsidR="00C025DC" w:rsidRPr="00C5016E" w:rsidRDefault="00C025DC" w:rsidP="00C025DC">
      <w:pPr>
        <w:pStyle w:val="ListParagraph"/>
        <w:numPr>
          <w:ilvl w:val="0"/>
          <w:numId w:val="44"/>
        </w:numPr>
        <w:spacing w:before="0" w:after="160" w:line="259" w:lineRule="auto"/>
        <w:ind w:left="567"/>
        <w:rPr>
          <w:rFonts w:ascii="Arial" w:hAnsi="Arial" w:cs="Arial"/>
          <w:szCs w:val="24"/>
          <w:lang w:val="hr-HR"/>
        </w:rPr>
      </w:pPr>
      <w:r w:rsidRPr="00C5016E">
        <w:rPr>
          <w:rFonts w:ascii="Arial" w:hAnsi="Arial" w:cs="Arial"/>
          <w:szCs w:val="24"/>
          <w:lang w:val="hr-HR"/>
        </w:rPr>
        <w:t xml:space="preserve">10.000.000,00 KM kod Sberbank BH d.d. Sarajevo </w:t>
      </w:r>
      <w:r w:rsidR="00834957" w:rsidRPr="00C5016E">
        <w:rPr>
          <w:rFonts w:ascii="Arial" w:hAnsi="Arial" w:cs="Arial"/>
          <w:szCs w:val="24"/>
          <w:lang w:val="hr-HR"/>
        </w:rPr>
        <w:t xml:space="preserve">na temelju </w:t>
      </w:r>
      <w:r w:rsidRPr="00C5016E">
        <w:rPr>
          <w:rFonts w:ascii="Arial" w:hAnsi="Arial" w:cs="Arial"/>
          <w:szCs w:val="24"/>
          <w:lang w:val="hr-HR"/>
        </w:rPr>
        <w:t>Ugovora</w:t>
      </w:r>
      <w:r w:rsidR="00834957" w:rsidRPr="00C5016E">
        <w:rPr>
          <w:rFonts w:ascii="Arial" w:hAnsi="Arial" w:cs="Arial"/>
          <w:szCs w:val="24"/>
          <w:lang w:val="hr-HR"/>
        </w:rPr>
        <w:t xml:space="preserve"> o</w:t>
      </w:r>
      <w:r w:rsidRPr="00C5016E">
        <w:rPr>
          <w:rFonts w:ascii="Arial" w:hAnsi="Arial" w:cs="Arial"/>
          <w:szCs w:val="24"/>
          <w:lang w:val="hr-HR"/>
        </w:rPr>
        <w:t xml:space="preserve"> depozitu broj: 1401015570166833</w:t>
      </w:r>
    </w:p>
    <w:p w:rsidR="00C025DC" w:rsidRPr="00C5016E" w:rsidRDefault="00C025DC" w:rsidP="00C025DC">
      <w:pPr>
        <w:pStyle w:val="ListParagraph"/>
        <w:numPr>
          <w:ilvl w:val="0"/>
          <w:numId w:val="44"/>
        </w:numPr>
        <w:spacing w:before="0" w:after="160" w:line="259" w:lineRule="auto"/>
        <w:ind w:left="567"/>
        <w:rPr>
          <w:rFonts w:ascii="Arial" w:hAnsi="Arial" w:cs="Arial"/>
          <w:szCs w:val="24"/>
          <w:lang w:val="hr-HR"/>
        </w:rPr>
      </w:pPr>
      <w:r w:rsidRPr="00C5016E">
        <w:rPr>
          <w:rFonts w:ascii="Arial" w:hAnsi="Arial" w:cs="Arial"/>
          <w:szCs w:val="24"/>
          <w:lang w:val="hr-HR"/>
        </w:rPr>
        <w:t xml:space="preserve">15.000.000,00 KM kod Sberbank BH d.d. Sarajevo </w:t>
      </w:r>
      <w:r w:rsidR="00834957" w:rsidRPr="00C5016E">
        <w:rPr>
          <w:rFonts w:ascii="Arial" w:hAnsi="Arial" w:cs="Arial"/>
          <w:szCs w:val="24"/>
          <w:lang w:val="hr-HR"/>
        </w:rPr>
        <w:t xml:space="preserve">na temelju </w:t>
      </w:r>
      <w:r w:rsidRPr="00C5016E">
        <w:rPr>
          <w:rFonts w:ascii="Arial" w:hAnsi="Arial" w:cs="Arial"/>
          <w:szCs w:val="24"/>
          <w:lang w:val="hr-HR"/>
        </w:rPr>
        <w:t xml:space="preserve">Ugovora i aneksa Ugovora broj: 1400925570151463 </w:t>
      </w:r>
    </w:p>
    <w:p w:rsidR="00C025DC" w:rsidRPr="00C5016E" w:rsidRDefault="00C025DC" w:rsidP="00C025DC">
      <w:pPr>
        <w:pStyle w:val="ListParagraph"/>
        <w:numPr>
          <w:ilvl w:val="0"/>
          <w:numId w:val="44"/>
        </w:numPr>
        <w:spacing w:before="0" w:after="160" w:line="259" w:lineRule="auto"/>
        <w:ind w:left="567"/>
        <w:rPr>
          <w:rFonts w:ascii="Arial" w:hAnsi="Arial" w:cs="Arial"/>
          <w:szCs w:val="24"/>
          <w:lang w:val="hr-HR"/>
        </w:rPr>
      </w:pPr>
      <w:r w:rsidRPr="00C5016E">
        <w:rPr>
          <w:rFonts w:ascii="Arial" w:hAnsi="Arial" w:cs="Arial"/>
          <w:szCs w:val="24"/>
          <w:lang w:val="hr-HR"/>
        </w:rPr>
        <w:t xml:space="preserve">15.000.000,00 KM kod Sberbank BH d.d. Sarajevo </w:t>
      </w:r>
      <w:r w:rsidR="00834957" w:rsidRPr="00C5016E">
        <w:rPr>
          <w:rFonts w:ascii="Arial" w:hAnsi="Arial" w:cs="Arial"/>
          <w:szCs w:val="24"/>
          <w:lang w:val="hr-HR"/>
        </w:rPr>
        <w:t xml:space="preserve">na temelju </w:t>
      </w:r>
      <w:r w:rsidRPr="00C5016E">
        <w:rPr>
          <w:rFonts w:ascii="Arial" w:hAnsi="Arial" w:cs="Arial"/>
          <w:szCs w:val="24"/>
          <w:lang w:val="hr-HR"/>
        </w:rPr>
        <w:t xml:space="preserve">Ugovora i aneksa Ugovora broj: 1400925570151851 </w:t>
      </w:r>
    </w:p>
    <w:p w:rsidR="00C025DC" w:rsidRPr="00C5016E" w:rsidRDefault="00C025DC" w:rsidP="00C025DC">
      <w:pPr>
        <w:pStyle w:val="ListParagraph"/>
        <w:numPr>
          <w:ilvl w:val="0"/>
          <w:numId w:val="44"/>
        </w:numPr>
        <w:spacing w:before="0" w:after="160" w:line="259" w:lineRule="auto"/>
        <w:ind w:left="567"/>
        <w:jc w:val="left"/>
        <w:rPr>
          <w:rFonts w:ascii="Arial" w:hAnsi="Arial" w:cs="Arial"/>
          <w:szCs w:val="24"/>
          <w:lang w:val="hr-HR"/>
        </w:rPr>
      </w:pPr>
      <w:r w:rsidRPr="00C5016E">
        <w:rPr>
          <w:rFonts w:ascii="Arial" w:hAnsi="Arial" w:cs="Arial"/>
          <w:szCs w:val="24"/>
          <w:lang w:val="hr-HR"/>
        </w:rPr>
        <w:lastRenderedPageBreak/>
        <w:t xml:space="preserve">20.000.000,00 KM kod ASA banke d.d. Sarajevo </w:t>
      </w:r>
      <w:r w:rsidR="00834957" w:rsidRPr="00C5016E">
        <w:rPr>
          <w:rFonts w:ascii="Arial" w:hAnsi="Arial" w:cs="Arial"/>
          <w:szCs w:val="24"/>
          <w:lang w:val="hr-HR"/>
        </w:rPr>
        <w:t>na temelju Ugovora</w:t>
      </w:r>
      <w:r w:rsidRPr="00C5016E">
        <w:rPr>
          <w:rFonts w:ascii="Arial" w:hAnsi="Arial" w:cs="Arial"/>
          <w:szCs w:val="24"/>
          <w:lang w:val="hr-HR"/>
        </w:rPr>
        <w:t xml:space="preserve"> broj: 1401025570195787</w:t>
      </w:r>
    </w:p>
    <w:p w:rsidR="00C025DC" w:rsidRPr="00C5016E" w:rsidRDefault="00C025DC" w:rsidP="00C025DC">
      <w:pPr>
        <w:pStyle w:val="ListParagraph"/>
        <w:numPr>
          <w:ilvl w:val="0"/>
          <w:numId w:val="44"/>
        </w:numPr>
        <w:spacing w:before="0" w:after="160" w:line="259" w:lineRule="auto"/>
        <w:ind w:left="567"/>
        <w:rPr>
          <w:rFonts w:ascii="Arial" w:hAnsi="Arial" w:cs="Arial"/>
          <w:szCs w:val="24"/>
          <w:lang w:val="hr-HR"/>
        </w:rPr>
      </w:pPr>
      <w:r w:rsidRPr="00C5016E">
        <w:rPr>
          <w:rFonts w:ascii="Arial" w:hAnsi="Arial" w:cs="Arial"/>
          <w:szCs w:val="24"/>
          <w:lang w:val="hr-HR"/>
        </w:rPr>
        <w:t xml:space="preserve">10.000.000,00 KM kod Privredne banke d.d. Sarajevo </w:t>
      </w:r>
      <w:r w:rsidR="00834957" w:rsidRPr="00C5016E">
        <w:rPr>
          <w:rFonts w:ascii="Arial" w:hAnsi="Arial" w:cs="Arial"/>
          <w:szCs w:val="24"/>
          <w:lang w:val="hr-HR"/>
        </w:rPr>
        <w:t xml:space="preserve">na temelju </w:t>
      </w:r>
      <w:r w:rsidRPr="00C5016E">
        <w:rPr>
          <w:rFonts w:ascii="Arial" w:hAnsi="Arial" w:cs="Arial"/>
          <w:szCs w:val="24"/>
          <w:lang w:val="hr-HR"/>
        </w:rPr>
        <w:t>Ugovora o depozitu broj: 28931.</w:t>
      </w:r>
    </w:p>
    <w:p w:rsidR="00C025DC" w:rsidRPr="00C5016E" w:rsidRDefault="00C025DC" w:rsidP="00C025DC">
      <w:pPr>
        <w:pStyle w:val="ListParagraph"/>
        <w:numPr>
          <w:ilvl w:val="0"/>
          <w:numId w:val="44"/>
        </w:numPr>
        <w:spacing w:before="0" w:after="160" w:line="259" w:lineRule="auto"/>
        <w:ind w:left="567"/>
        <w:rPr>
          <w:rFonts w:ascii="Arial" w:hAnsi="Arial" w:cs="Arial"/>
          <w:szCs w:val="24"/>
          <w:lang w:val="hr-HR"/>
        </w:rPr>
      </w:pPr>
      <w:r w:rsidRPr="00C5016E">
        <w:rPr>
          <w:rFonts w:ascii="Arial" w:hAnsi="Arial" w:cs="Arial"/>
          <w:szCs w:val="24"/>
          <w:lang w:val="hr-HR"/>
        </w:rPr>
        <w:t xml:space="preserve">15.000.000,00 KM kod Privredne banke d.d. Sarajevo </w:t>
      </w:r>
      <w:r w:rsidR="00834957" w:rsidRPr="00C5016E">
        <w:rPr>
          <w:rFonts w:ascii="Arial" w:hAnsi="Arial" w:cs="Arial"/>
          <w:szCs w:val="24"/>
          <w:lang w:val="hr-HR"/>
        </w:rPr>
        <w:t xml:space="preserve">na temelju </w:t>
      </w:r>
      <w:r w:rsidRPr="00C5016E">
        <w:rPr>
          <w:rFonts w:ascii="Arial" w:hAnsi="Arial" w:cs="Arial"/>
          <w:szCs w:val="24"/>
          <w:lang w:val="hr-HR"/>
        </w:rPr>
        <w:t>Ugovora i aneksa Ugovora broj: 28350</w:t>
      </w:r>
    </w:p>
    <w:p w:rsidR="00C025DC" w:rsidRPr="00C5016E" w:rsidRDefault="00C025DC" w:rsidP="00C025DC">
      <w:pPr>
        <w:pStyle w:val="ListParagraph"/>
        <w:numPr>
          <w:ilvl w:val="0"/>
          <w:numId w:val="44"/>
        </w:numPr>
        <w:spacing w:before="0" w:after="160" w:line="259" w:lineRule="auto"/>
        <w:ind w:left="567"/>
        <w:rPr>
          <w:rFonts w:ascii="Arial" w:hAnsi="Arial" w:cs="Arial"/>
          <w:szCs w:val="24"/>
          <w:lang w:val="hr-HR"/>
        </w:rPr>
      </w:pPr>
      <w:r w:rsidRPr="00C5016E">
        <w:rPr>
          <w:rFonts w:ascii="Arial" w:hAnsi="Arial" w:cs="Arial"/>
          <w:szCs w:val="24"/>
          <w:lang w:val="hr-HR"/>
        </w:rPr>
        <w:t xml:space="preserve">15.000.000,00 KM kod Privredne banke d.d. Sarajevo </w:t>
      </w:r>
      <w:r w:rsidR="00834957" w:rsidRPr="00C5016E">
        <w:rPr>
          <w:rFonts w:ascii="Arial" w:hAnsi="Arial" w:cs="Arial"/>
          <w:szCs w:val="24"/>
          <w:lang w:val="hr-HR"/>
        </w:rPr>
        <w:t xml:space="preserve">na temelju </w:t>
      </w:r>
      <w:r w:rsidRPr="00C5016E">
        <w:rPr>
          <w:rFonts w:ascii="Arial" w:hAnsi="Arial" w:cs="Arial"/>
          <w:szCs w:val="24"/>
          <w:lang w:val="hr-HR"/>
        </w:rPr>
        <w:t>Ugovora i aneksa Ugovora broj: 28351</w:t>
      </w:r>
    </w:p>
    <w:p w:rsidR="00C025DC" w:rsidRPr="00C5016E" w:rsidRDefault="00C025DC" w:rsidP="00C025DC">
      <w:pPr>
        <w:pStyle w:val="ListParagraph"/>
        <w:numPr>
          <w:ilvl w:val="0"/>
          <w:numId w:val="44"/>
        </w:numPr>
        <w:spacing w:before="0" w:after="160" w:line="259" w:lineRule="auto"/>
        <w:ind w:left="567"/>
        <w:jc w:val="left"/>
        <w:rPr>
          <w:rFonts w:ascii="Arial" w:hAnsi="Arial" w:cs="Arial"/>
          <w:szCs w:val="24"/>
          <w:lang w:val="hr-HR"/>
        </w:rPr>
      </w:pPr>
      <w:r w:rsidRPr="00C5016E">
        <w:rPr>
          <w:rFonts w:ascii="Arial" w:hAnsi="Arial" w:cs="Arial"/>
          <w:szCs w:val="24"/>
          <w:lang w:val="hr-HR"/>
        </w:rPr>
        <w:t xml:space="preserve">20.000.000,00 KM kod Privredne banke d.d. Sarajevo </w:t>
      </w:r>
      <w:r w:rsidR="00834957" w:rsidRPr="00C5016E">
        <w:rPr>
          <w:rFonts w:ascii="Arial" w:hAnsi="Arial" w:cs="Arial"/>
          <w:szCs w:val="24"/>
          <w:lang w:val="hr-HR"/>
        </w:rPr>
        <w:t xml:space="preserve">na temelju </w:t>
      </w:r>
      <w:r w:rsidRPr="00C5016E">
        <w:rPr>
          <w:rFonts w:ascii="Arial" w:hAnsi="Arial" w:cs="Arial"/>
          <w:szCs w:val="24"/>
          <w:lang w:val="hr-HR"/>
        </w:rPr>
        <w:t>Ugovora broj: 30541</w:t>
      </w:r>
    </w:p>
    <w:p w:rsidR="00C025DC" w:rsidRPr="00C5016E" w:rsidRDefault="00C025DC" w:rsidP="00C025DC">
      <w:pPr>
        <w:pStyle w:val="ListParagraph"/>
        <w:numPr>
          <w:ilvl w:val="0"/>
          <w:numId w:val="44"/>
        </w:numPr>
        <w:spacing w:before="0" w:after="160" w:line="259" w:lineRule="auto"/>
        <w:ind w:left="567"/>
        <w:rPr>
          <w:rFonts w:ascii="Arial" w:hAnsi="Arial" w:cs="Arial"/>
          <w:szCs w:val="24"/>
          <w:lang w:val="hr-HR"/>
        </w:rPr>
      </w:pPr>
      <w:r w:rsidRPr="00C5016E">
        <w:rPr>
          <w:rFonts w:ascii="Arial" w:hAnsi="Arial" w:cs="Arial"/>
          <w:szCs w:val="24"/>
          <w:lang w:val="hr-HR"/>
        </w:rPr>
        <w:t xml:space="preserve">10.000.000,00 KM kod Intesa Sanpaolo banke d.d. Bosna i Hercegovina </w:t>
      </w:r>
      <w:r w:rsidR="00834957" w:rsidRPr="00C5016E">
        <w:rPr>
          <w:rFonts w:ascii="Arial" w:hAnsi="Arial" w:cs="Arial"/>
          <w:szCs w:val="24"/>
          <w:lang w:val="hr-HR"/>
        </w:rPr>
        <w:t>na temelju</w:t>
      </w:r>
      <w:r w:rsidRPr="00C5016E">
        <w:rPr>
          <w:rFonts w:ascii="Arial" w:hAnsi="Arial" w:cs="Arial"/>
          <w:szCs w:val="24"/>
          <w:lang w:val="hr-HR"/>
        </w:rPr>
        <w:t xml:space="preserve"> Ugovora broj: 60556</w:t>
      </w:r>
    </w:p>
    <w:p w:rsidR="00C025DC" w:rsidRPr="00C5016E" w:rsidRDefault="00C025DC" w:rsidP="00C025DC">
      <w:pPr>
        <w:pStyle w:val="ListParagraph"/>
        <w:numPr>
          <w:ilvl w:val="0"/>
          <w:numId w:val="44"/>
        </w:numPr>
        <w:spacing w:before="0" w:after="160" w:line="259" w:lineRule="auto"/>
        <w:ind w:left="567"/>
        <w:rPr>
          <w:rFonts w:ascii="Arial" w:hAnsi="Arial" w:cs="Arial"/>
          <w:szCs w:val="24"/>
          <w:lang w:val="hr-HR"/>
        </w:rPr>
      </w:pPr>
      <w:r w:rsidRPr="00C5016E">
        <w:rPr>
          <w:rFonts w:ascii="Arial" w:hAnsi="Arial" w:cs="Arial"/>
          <w:szCs w:val="24"/>
          <w:lang w:val="hr-HR"/>
        </w:rPr>
        <w:t xml:space="preserve">20.000.000,00 KM kod Intesa Sanpaolo banke d.d. Bosna i Hercegovina </w:t>
      </w:r>
      <w:r w:rsidR="00834957" w:rsidRPr="00C5016E">
        <w:rPr>
          <w:rFonts w:ascii="Arial" w:hAnsi="Arial" w:cs="Arial"/>
          <w:szCs w:val="24"/>
          <w:lang w:val="hr-HR"/>
        </w:rPr>
        <w:t>na temelju</w:t>
      </w:r>
      <w:r w:rsidRPr="00C5016E">
        <w:rPr>
          <w:rFonts w:ascii="Arial" w:hAnsi="Arial" w:cs="Arial"/>
          <w:szCs w:val="24"/>
          <w:lang w:val="hr-HR"/>
        </w:rPr>
        <w:t xml:space="preserve"> Ugovora broj: 60634</w:t>
      </w:r>
    </w:p>
    <w:p w:rsidR="00C025DC" w:rsidRPr="00C5016E" w:rsidRDefault="00C025DC" w:rsidP="00C025DC">
      <w:pPr>
        <w:pStyle w:val="ListParagraph"/>
        <w:numPr>
          <w:ilvl w:val="0"/>
          <w:numId w:val="44"/>
        </w:numPr>
        <w:spacing w:before="0" w:after="160" w:line="259" w:lineRule="auto"/>
        <w:ind w:left="567"/>
        <w:jc w:val="left"/>
        <w:rPr>
          <w:rFonts w:ascii="Arial" w:hAnsi="Arial" w:cs="Arial"/>
          <w:szCs w:val="24"/>
          <w:lang w:val="hr-HR"/>
        </w:rPr>
      </w:pPr>
      <w:r w:rsidRPr="00C5016E">
        <w:rPr>
          <w:rFonts w:ascii="Arial" w:hAnsi="Arial" w:cs="Arial"/>
          <w:szCs w:val="24"/>
          <w:lang w:val="hr-HR"/>
        </w:rPr>
        <w:t xml:space="preserve">20.000.000,00 KM kod Intesa Sanpaolo banke d.d. Bosna i Hercegovina </w:t>
      </w:r>
      <w:r w:rsidR="00834957" w:rsidRPr="00C5016E">
        <w:rPr>
          <w:rFonts w:ascii="Arial" w:hAnsi="Arial" w:cs="Arial"/>
          <w:szCs w:val="24"/>
          <w:lang w:val="hr-HR"/>
        </w:rPr>
        <w:t xml:space="preserve">na temelju </w:t>
      </w:r>
      <w:r w:rsidRPr="00C5016E">
        <w:rPr>
          <w:rFonts w:ascii="Arial" w:hAnsi="Arial" w:cs="Arial"/>
          <w:szCs w:val="24"/>
          <w:lang w:val="hr-HR"/>
        </w:rPr>
        <w:t>Ugovora broj: 60676</w:t>
      </w:r>
    </w:p>
    <w:p w:rsidR="00C025DC" w:rsidRPr="00C5016E" w:rsidRDefault="00C025DC" w:rsidP="00C025DC">
      <w:pPr>
        <w:pStyle w:val="ListParagraph"/>
        <w:numPr>
          <w:ilvl w:val="0"/>
          <w:numId w:val="44"/>
        </w:numPr>
        <w:spacing w:before="0" w:after="160" w:line="259" w:lineRule="auto"/>
        <w:ind w:left="567"/>
        <w:jc w:val="left"/>
        <w:rPr>
          <w:rFonts w:ascii="Arial" w:hAnsi="Arial" w:cs="Arial"/>
          <w:szCs w:val="24"/>
          <w:lang w:val="hr-HR"/>
        </w:rPr>
      </w:pPr>
      <w:r w:rsidRPr="00C5016E">
        <w:rPr>
          <w:rFonts w:ascii="Arial" w:hAnsi="Arial" w:cs="Arial"/>
          <w:szCs w:val="24"/>
          <w:lang w:val="hr-HR"/>
        </w:rPr>
        <w:t xml:space="preserve">20.000.000,00 KM kod Intesa Sanpaolo banke d.d. Bosna i Hercegovina </w:t>
      </w:r>
      <w:r w:rsidR="00834957" w:rsidRPr="00C5016E">
        <w:rPr>
          <w:rFonts w:ascii="Arial" w:hAnsi="Arial" w:cs="Arial"/>
          <w:szCs w:val="24"/>
          <w:lang w:val="hr-HR"/>
        </w:rPr>
        <w:t xml:space="preserve">na temelju </w:t>
      </w:r>
      <w:r w:rsidRPr="00C5016E">
        <w:rPr>
          <w:rFonts w:ascii="Arial" w:hAnsi="Arial" w:cs="Arial"/>
          <w:szCs w:val="24"/>
          <w:lang w:val="hr-HR"/>
        </w:rPr>
        <w:t>Ugovora broj: 60681.</w:t>
      </w:r>
    </w:p>
    <w:p w:rsidR="00C025DC" w:rsidRPr="00C5016E" w:rsidRDefault="00C025DC" w:rsidP="00C025DC">
      <w:pPr>
        <w:spacing w:after="0"/>
        <w:rPr>
          <w:rFonts w:eastAsia="Calibri" w:cs="Arial"/>
          <w:szCs w:val="24"/>
        </w:rPr>
      </w:pPr>
      <w:r w:rsidRPr="00C5016E">
        <w:rPr>
          <w:rFonts w:eastAsia="Calibri" w:cs="Arial"/>
          <w:szCs w:val="24"/>
        </w:rPr>
        <w:t>Na analitičkom kontu 141211 – „Depoziti kod banaka”, iskazan je saldo u iznosu od 36.100.000,00 KM. Početno stanje iz prošle godine je bilo 36.100.000,00 KM. Iskazani saldo odnosi se na oročena sredstva Federacije BiH kod poslovnih banaka, kako slijedi:</w:t>
      </w:r>
    </w:p>
    <w:p w:rsidR="00C025DC" w:rsidRPr="00C5016E" w:rsidRDefault="00C025DC" w:rsidP="00C025DC">
      <w:pPr>
        <w:ind w:left="567"/>
        <w:rPr>
          <w:rFonts w:cs="Arial"/>
          <w:szCs w:val="24"/>
        </w:rPr>
      </w:pPr>
    </w:p>
    <w:p w:rsidR="00C025DC" w:rsidRPr="00C5016E" w:rsidRDefault="00C025DC" w:rsidP="00C025DC">
      <w:pPr>
        <w:pStyle w:val="ListParagraph"/>
        <w:numPr>
          <w:ilvl w:val="0"/>
          <w:numId w:val="45"/>
        </w:numPr>
        <w:spacing w:before="0" w:after="160" w:line="259" w:lineRule="auto"/>
        <w:ind w:left="567"/>
        <w:rPr>
          <w:rFonts w:ascii="Arial" w:hAnsi="Arial" w:cs="Arial"/>
          <w:szCs w:val="24"/>
          <w:lang w:val="hr-HR"/>
        </w:rPr>
      </w:pPr>
      <w:r w:rsidRPr="00C5016E">
        <w:rPr>
          <w:rFonts w:ascii="Arial" w:hAnsi="Arial" w:cs="Arial"/>
          <w:szCs w:val="24"/>
          <w:lang w:val="hr-HR"/>
        </w:rPr>
        <w:t>6.000.000,00 KM kod Union banke d.d</w:t>
      </w:r>
      <w:r w:rsidR="00834957" w:rsidRPr="00C5016E">
        <w:rPr>
          <w:rFonts w:ascii="Arial" w:hAnsi="Arial" w:cs="Arial"/>
          <w:szCs w:val="24"/>
          <w:lang w:val="hr-HR"/>
        </w:rPr>
        <w:t>.</w:t>
      </w:r>
      <w:r w:rsidRPr="00C5016E">
        <w:rPr>
          <w:rFonts w:ascii="Arial" w:hAnsi="Arial" w:cs="Arial"/>
          <w:szCs w:val="24"/>
          <w:lang w:val="hr-HR"/>
        </w:rPr>
        <w:t xml:space="preserve"> Sarajevo </w:t>
      </w:r>
      <w:r w:rsidR="00834957" w:rsidRPr="00C5016E">
        <w:rPr>
          <w:rFonts w:ascii="Arial" w:hAnsi="Arial" w:cs="Arial"/>
          <w:szCs w:val="24"/>
          <w:lang w:val="hr-HR"/>
        </w:rPr>
        <w:t xml:space="preserve">na temelju </w:t>
      </w:r>
      <w:r w:rsidRPr="00C5016E">
        <w:rPr>
          <w:rFonts w:ascii="Arial" w:hAnsi="Arial" w:cs="Arial"/>
          <w:szCs w:val="24"/>
          <w:lang w:val="hr-HR"/>
        </w:rPr>
        <w:t>Ugovora i aneksa Ugovora o depozitu broj: 10/19-KM-OD</w:t>
      </w:r>
    </w:p>
    <w:p w:rsidR="00C025DC" w:rsidRPr="00C5016E" w:rsidRDefault="00C025DC" w:rsidP="00C025DC">
      <w:pPr>
        <w:pStyle w:val="ListParagraph"/>
        <w:numPr>
          <w:ilvl w:val="0"/>
          <w:numId w:val="45"/>
        </w:numPr>
        <w:spacing w:before="0" w:after="160" w:line="259" w:lineRule="auto"/>
        <w:ind w:left="567"/>
        <w:rPr>
          <w:rFonts w:ascii="Arial" w:hAnsi="Arial" w:cs="Arial"/>
          <w:szCs w:val="24"/>
          <w:lang w:val="hr-HR"/>
        </w:rPr>
      </w:pPr>
      <w:r w:rsidRPr="00C5016E">
        <w:rPr>
          <w:rFonts w:ascii="Arial" w:hAnsi="Arial" w:cs="Arial"/>
          <w:szCs w:val="24"/>
          <w:lang w:val="hr-HR"/>
        </w:rPr>
        <w:t xml:space="preserve">7.000.000,00 KM kod Sberbank BH d.d. Sarajevo  </w:t>
      </w:r>
      <w:r w:rsidR="00834957" w:rsidRPr="00C5016E">
        <w:rPr>
          <w:rFonts w:ascii="Arial" w:hAnsi="Arial" w:cs="Arial"/>
          <w:szCs w:val="24"/>
          <w:lang w:val="hr-HR"/>
        </w:rPr>
        <w:t xml:space="preserve">na temelju </w:t>
      </w:r>
      <w:r w:rsidRPr="00C5016E">
        <w:rPr>
          <w:rFonts w:ascii="Arial" w:hAnsi="Arial" w:cs="Arial"/>
          <w:szCs w:val="24"/>
          <w:lang w:val="hr-HR"/>
        </w:rPr>
        <w:t>Ugovora i aneksa Ugovora broj: 1401015570134532</w:t>
      </w:r>
    </w:p>
    <w:p w:rsidR="00C025DC" w:rsidRPr="00C5016E" w:rsidRDefault="00C025DC" w:rsidP="00C025DC">
      <w:pPr>
        <w:pStyle w:val="ListParagraph"/>
        <w:numPr>
          <w:ilvl w:val="0"/>
          <w:numId w:val="45"/>
        </w:numPr>
        <w:spacing w:before="0" w:after="160" w:line="259" w:lineRule="auto"/>
        <w:ind w:left="567"/>
        <w:rPr>
          <w:rFonts w:ascii="Arial" w:hAnsi="Arial" w:cs="Arial"/>
          <w:szCs w:val="24"/>
          <w:lang w:val="hr-HR"/>
        </w:rPr>
      </w:pPr>
      <w:r w:rsidRPr="00C5016E">
        <w:rPr>
          <w:rFonts w:ascii="Arial" w:hAnsi="Arial" w:cs="Arial"/>
          <w:szCs w:val="24"/>
          <w:lang w:val="hr-HR"/>
        </w:rPr>
        <w:t xml:space="preserve">10.000.000,00 KM kod Sberbank BH d.d. Sarajevo </w:t>
      </w:r>
      <w:r w:rsidR="00834957" w:rsidRPr="00C5016E">
        <w:rPr>
          <w:rFonts w:ascii="Arial" w:hAnsi="Arial" w:cs="Arial"/>
          <w:szCs w:val="24"/>
          <w:lang w:val="hr-HR"/>
        </w:rPr>
        <w:t xml:space="preserve">na temelju </w:t>
      </w:r>
      <w:r w:rsidRPr="00C5016E">
        <w:rPr>
          <w:rFonts w:ascii="Arial" w:hAnsi="Arial" w:cs="Arial"/>
          <w:szCs w:val="24"/>
          <w:lang w:val="hr-HR"/>
        </w:rPr>
        <w:t xml:space="preserve">Ugovora i aneksa Ugovora broj: 1400925570152045 </w:t>
      </w:r>
    </w:p>
    <w:p w:rsidR="00C025DC" w:rsidRPr="00C5016E" w:rsidRDefault="00C025DC" w:rsidP="00C025DC">
      <w:pPr>
        <w:pStyle w:val="ListParagraph"/>
        <w:numPr>
          <w:ilvl w:val="0"/>
          <w:numId w:val="45"/>
        </w:numPr>
        <w:spacing w:before="0" w:after="160" w:line="259" w:lineRule="auto"/>
        <w:ind w:left="567"/>
        <w:rPr>
          <w:rFonts w:ascii="Arial" w:hAnsi="Arial" w:cs="Arial"/>
          <w:szCs w:val="24"/>
          <w:lang w:val="hr-HR"/>
        </w:rPr>
      </w:pPr>
      <w:r w:rsidRPr="00C5016E">
        <w:rPr>
          <w:rFonts w:ascii="Arial" w:hAnsi="Arial" w:cs="Arial"/>
          <w:szCs w:val="24"/>
          <w:lang w:val="hr-HR"/>
        </w:rPr>
        <w:t xml:space="preserve">6.000.000,00 KM kod Privredne banke d.d. Sarajevo </w:t>
      </w:r>
      <w:r w:rsidR="00834957" w:rsidRPr="00C5016E">
        <w:rPr>
          <w:rFonts w:ascii="Arial" w:hAnsi="Arial" w:cs="Arial"/>
          <w:szCs w:val="24"/>
          <w:lang w:val="hr-HR"/>
        </w:rPr>
        <w:t xml:space="preserve">na temelju </w:t>
      </w:r>
      <w:r w:rsidRPr="00C5016E">
        <w:rPr>
          <w:rFonts w:ascii="Arial" w:hAnsi="Arial" w:cs="Arial"/>
          <w:szCs w:val="24"/>
          <w:lang w:val="hr-HR"/>
        </w:rPr>
        <w:t>Ugovora i aneksa Ugovora broj: 27877</w:t>
      </w:r>
    </w:p>
    <w:p w:rsidR="00C025DC" w:rsidRPr="00C5016E" w:rsidRDefault="00C025DC" w:rsidP="00C025DC">
      <w:pPr>
        <w:pStyle w:val="ListParagraph"/>
        <w:numPr>
          <w:ilvl w:val="0"/>
          <w:numId w:val="45"/>
        </w:numPr>
        <w:spacing w:before="0" w:after="160" w:line="259" w:lineRule="auto"/>
        <w:ind w:left="567"/>
        <w:rPr>
          <w:rFonts w:ascii="Arial" w:hAnsi="Arial" w:cs="Arial"/>
          <w:szCs w:val="24"/>
          <w:lang w:val="hr-HR"/>
        </w:rPr>
      </w:pPr>
      <w:r w:rsidRPr="00C5016E">
        <w:rPr>
          <w:rFonts w:ascii="Arial" w:hAnsi="Arial" w:cs="Arial"/>
          <w:szCs w:val="24"/>
          <w:lang w:val="hr-HR"/>
        </w:rPr>
        <w:t xml:space="preserve">1.100.000,00 KM kod Intesa Sanpaolo banke d.d. Bosna i Hercegovina </w:t>
      </w:r>
      <w:r w:rsidR="00834957" w:rsidRPr="00C5016E">
        <w:rPr>
          <w:rFonts w:ascii="Arial" w:hAnsi="Arial" w:cs="Arial"/>
          <w:szCs w:val="24"/>
          <w:lang w:val="hr-HR"/>
        </w:rPr>
        <w:t>na temelju</w:t>
      </w:r>
      <w:r w:rsidRPr="00C5016E">
        <w:rPr>
          <w:rFonts w:ascii="Arial" w:hAnsi="Arial" w:cs="Arial"/>
          <w:szCs w:val="24"/>
          <w:lang w:val="hr-HR"/>
        </w:rPr>
        <w:t xml:space="preserve"> Ugovora broj: 60561.</w:t>
      </w:r>
    </w:p>
    <w:p w:rsidR="00C025DC" w:rsidRPr="00C5016E" w:rsidRDefault="00C025DC" w:rsidP="00C025DC">
      <w:pPr>
        <w:pStyle w:val="ListParagraph"/>
        <w:numPr>
          <w:ilvl w:val="0"/>
          <w:numId w:val="45"/>
        </w:numPr>
        <w:spacing w:before="0" w:after="160" w:line="259" w:lineRule="auto"/>
        <w:ind w:left="567"/>
        <w:jc w:val="left"/>
        <w:rPr>
          <w:rFonts w:ascii="Arial" w:hAnsi="Arial" w:cs="Arial"/>
          <w:szCs w:val="24"/>
          <w:lang w:val="hr-HR"/>
        </w:rPr>
      </w:pPr>
      <w:r w:rsidRPr="00C5016E">
        <w:rPr>
          <w:rFonts w:ascii="Arial" w:hAnsi="Arial" w:cs="Arial"/>
          <w:szCs w:val="24"/>
          <w:lang w:val="hr-HR"/>
        </w:rPr>
        <w:t xml:space="preserve">2.000.000,00 KM kod Intesa Sanpaolo banke d.d. Bosna i Hercegovina </w:t>
      </w:r>
      <w:r w:rsidR="00834957" w:rsidRPr="00C5016E">
        <w:rPr>
          <w:rFonts w:ascii="Arial" w:hAnsi="Arial" w:cs="Arial"/>
          <w:szCs w:val="24"/>
          <w:lang w:val="hr-HR"/>
        </w:rPr>
        <w:t>na temelju</w:t>
      </w:r>
      <w:r w:rsidRPr="00C5016E">
        <w:rPr>
          <w:rFonts w:ascii="Arial" w:hAnsi="Arial" w:cs="Arial"/>
          <w:szCs w:val="24"/>
          <w:lang w:val="hr-HR"/>
        </w:rPr>
        <w:t xml:space="preserve"> Ugovora broj: 60635.</w:t>
      </w:r>
    </w:p>
    <w:p w:rsidR="00C025DC" w:rsidRPr="00C5016E" w:rsidRDefault="00C025DC" w:rsidP="00C025DC">
      <w:pPr>
        <w:pStyle w:val="ListParagraph"/>
        <w:numPr>
          <w:ilvl w:val="0"/>
          <w:numId w:val="45"/>
        </w:numPr>
        <w:spacing w:before="0" w:after="160" w:line="259" w:lineRule="auto"/>
        <w:ind w:left="567"/>
        <w:jc w:val="left"/>
        <w:rPr>
          <w:rFonts w:ascii="Arial" w:hAnsi="Arial" w:cs="Arial"/>
          <w:szCs w:val="24"/>
          <w:lang w:val="hr-HR"/>
        </w:rPr>
      </w:pPr>
      <w:r w:rsidRPr="00C5016E">
        <w:rPr>
          <w:rFonts w:ascii="Arial" w:hAnsi="Arial" w:cs="Arial"/>
          <w:szCs w:val="24"/>
          <w:lang w:val="hr-HR"/>
        </w:rPr>
        <w:t xml:space="preserve">2.000.000,00 KM kod Intesa Sanpaolo banke d.d. Bosna i Hercegovina </w:t>
      </w:r>
      <w:r w:rsidR="00834957" w:rsidRPr="00C5016E">
        <w:rPr>
          <w:rFonts w:ascii="Arial" w:hAnsi="Arial" w:cs="Arial"/>
          <w:szCs w:val="24"/>
          <w:lang w:val="hr-HR"/>
        </w:rPr>
        <w:t>na temelju</w:t>
      </w:r>
      <w:r w:rsidRPr="00C5016E">
        <w:rPr>
          <w:rFonts w:ascii="Arial" w:hAnsi="Arial" w:cs="Arial"/>
          <w:szCs w:val="24"/>
          <w:lang w:val="hr-HR"/>
        </w:rPr>
        <w:t xml:space="preserve"> Ugovora broj: 60677.</w:t>
      </w:r>
    </w:p>
    <w:p w:rsidR="00C025DC" w:rsidRPr="00C5016E" w:rsidRDefault="00C025DC" w:rsidP="00C025DC">
      <w:pPr>
        <w:pStyle w:val="ListParagraph"/>
        <w:numPr>
          <w:ilvl w:val="0"/>
          <w:numId w:val="45"/>
        </w:numPr>
        <w:spacing w:before="0" w:after="160" w:line="259" w:lineRule="auto"/>
        <w:ind w:left="567"/>
        <w:jc w:val="left"/>
        <w:rPr>
          <w:rFonts w:ascii="Arial" w:hAnsi="Arial" w:cs="Arial"/>
          <w:szCs w:val="24"/>
          <w:lang w:val="hr-HR"/>
        </w:rPr>
      </w:pPr>
      <w:r w:rsidRPr="00C5016E">
        <w:rPr>
          <w:rFonts w:ascii="Arial" w:hAnsi="Arial" w:cs="Arial"/>
          <w:szCs w:val="24"/>
          <w:lang w:val="hr-HR"/>
        </w:rPr>
        <w:t xml:space="preserve">2.000.000,00 KM kod Intesa Sanpaolo banke d.d. Bosna i Hercegovina </w:t>
      </w:r>
      <w:r w:rsidR="00834957" w:rsidRPr="00C5016E">
        <w:rPr>
          <w:rFonts w:ascii="Arial" w:hAnsi="Arial" w:cs="Arial"/>
          <w:szCs w:val="24"/>
          <w:lang w:val="hr-HR"/>
        </w:rPr>
        <w:t>na temelju</w:t>
      </w:r>
      <w:r w:rsidRPr="00C5016E">
        <w:rPr>
          <w:rFonts w:ascii="Arial" w:hAnsi="Arial" w:cs="Arial"/>
          <w:szCs w:val="24"/>
          <w:lang w:val="hr-HR"/>
        </w:rPr>
        <w:t xml:space="preserve"> Ugovora broj: 60682.</w:t>
      </w:r>
    </w:p>
    <w:p w:rsidR="00C025DC" w:rsidRPr="00C5016E" w:rsidRDefault="00C025DC" w:rsidP="00C025DC">
      <w:r w:rsidRPr="00C5016E">
        <w:lastRenderedPageBreak/>
        <w:t>Pored navedenog, stanje podračuna za servisiranje vanjskog duga otvorenih kod Centralne banke BiH, na dan 31.</w:t>
      </w:r>
      <w:r w:rsidR="00CE44FC" w:rsidRPr="00C5016E">
        <w:t xml:space="preserve"> </w:t>
      </w:r>
      <w:r w:rsidRPr="00C5016E">
        <w:t>12.</w:t>
      </w:r>
      <w:r w:rsidR="00CE44FC" w:rsidRPr="00C5016E">
        <w:t xml:space="preserve"> </w:t>
      </w:r>
      <w:r w:rsidRPr="00C5016E">
        <w:t>2022. iznosi</w:t>
      </w:r>
      <w:r w:rsidR="00CE44FC" w:rsidRPr="00C5016E">
        <w:t>l</w:t>
      </w:r>
      <w:r w:rsidRPr="00C5016E">
        <w:t>o je 6.878.255,20 KM, dok je stanje istog na dan 31.</w:t>
      </w:r>
      <w:r w:rsidR="00CE44FC" w:rsidRPr="00C5016E">
        <w:t xml:space="preserve"> </w:t>
      </w:r>
      <w:r w:rsidRPr="00C5016E">
        <w:t>12.</w:t>
      </w:r>
      <w:r w:rsidR="00CE44FC" w:rsidRPr="00C5016E">
        <w:t xml:space="preserve"> </w:t>
      </w:r>
      <w:r w:rsidRPr="00C5016E">
        <w:t>2021. iznosilo 157.924.760,49 KM.</w:t>
      </w:r>
    </w:p>
    <w:p w:rsidR="00C025DC" w:rsidRPr="00C5016E" w:rsidRDefault="00C025DC" w:rsidP="00C025DC">
      <w:pPr>
        <w:spacing w:before="0" w:after="160" w:line="259" w:lineRule="auto"/>
        <w:jc w:val="left"/>
        <w:rPr>
          <w:rFonts w:cs="Arial"/>
          <w:szCs w:val="24"/>
        </w:rPr>
      </w:pPr>
      <w:r w:rsidRPr="00C5016E">
        <w:rPr>
          <w:rFonts w:cs="Arial"/>
          <w:szCs w:val="24"/>
        </w:rPr>
        <w:br w:type="page"/>
      </w:r>
    </w:p>
    <w:p w:rsidR="00C025DC" w:rsidRPr="00C5016E" w:rsidRDefault="00C025DC" w:rsidP="00C025DC">
      <w:pPr>
        <w:pStyle w:val="Heading1"/>
        <w:rPr>
          <w:rFonts w:ascii="Arial" w:hAnsi="Arial" w:cs="Arial"/>
          <w:lang w:val="hr-HR" w:eastAsia="hr-HR"/>
        </w:rPr>
      </w:pPr>
      <w:bookmarkStart w:id="94" w:name="_Toc131505229"/>
      <w:r w:rsidRPr="00C5016E">
        <w:rPr>
          <w:rFonts w:ascii="Arial" w:hAnsi="Arial" w:cs="Arial"/>
          <w:lang w:val="hr-HR" w:eastAsia="hr-HR"/>
        </w:rPr>
        <w:lastRenderedPageBreak/>
        <w:t>STALNA SREDSTVA</w:t>
      </w:r>
      <w:bookmarkEnd w:id="94"/>
    </w:p>
    <w:p w:rsidR="00C025DC" w:rsidRPr="00C5016E" w:rsidRDefault="00C025DC" w:rsidP="00C025DC">
      <w:r w:rsidRPr="00C5016E">
        <w:t xml:space="preserve">Prema </w:t>
      </w:r>
      <w:r w:rsidR="00E55252" w:rsidRPr="00C5016E">
        <w:t>konsolidiranoj</w:t>
      </w:r>
      <w:r w:rsidRPr="00C5016E">
        <w:t xml:space="preserve"> bruto bilan</w:t>
      </w:r>
      <w:r w:rsidR="00E55252" w:rsidRPr="00C5016E">
        <w:t>ci</w:t>
      </w:r>
      <w:r w:rsidRPr="00C5016E">
        <w:t>, stanje stalnih sredstava na dan 31.</w:t>
      </w:r>
      <w:r w:rsidR="00E55252" w:rsidRPr="00C5016E">
        <w:t xml:space="preserve"> </w:t>
      </w:r>
      <w:r w:rsidRPr="00C5016E">
        <w:t>12.</w:t>
      </w:r>
      <w:r w:rsidR="00E55252" w:rsidRPr="00C5016E">
        <w:t xml:space="preserve"> </w:t>
      </w:r>
      <w:r w:rsidRPr="00C5016E">
        <w:t>2022. iznosilo je 420.688.710,61 KM, od čega je:</w:t>
      </w:r>
    </w:p>
    <w:p w:rsidR="00C025DC" w:rsidRPr="00C5016E" w:rsidRDefault="00C025DC" w:rsidP="00C025DC">
      <w:pPr>
        <w:pStyle w:val="ListParagraph"/>
        <w:numPr>
          <w:ilvl w:val="0"/>
          <w:numId w:val="18"/>
        </w:numPr>
        <w:rPr>
          <w:rFonts w:ascii="Arial" w:hAnsi="Arial" w:cs="Arial"/>
          <w:lang w:val="hr-HR"/>
        </w:rPr>
      </w:pPr>
      <w:r w:rsidRPr="00C5016E">
        <w:rPr>
          <w:rFonts w:ascii="Arial" w:hAnsi="Arial" w:cs="Arial"/>
          <w:lang w:val="hr-HR"/>
        </w:rPr>
        <w:t xml:space="preserve">na sintetičkom kontu 0111 - Zemljište, šume i višegodišnji zasadi 18.872.259,50 KM. </w:t>
      </w:r>
      <w:r w:rsidR="00E55252" w:rsidRPr="00C5016E">
        <w:rPr>
          <w:rFonts w:ascii="Arial" w:hAnsi="Arial" w:cs="Arial"/>
          <w:lang w:val="hr-HR"/>
        </w:rPr>
        <w:t>Promatrano</w:t>
      </w:r>
      <w:r w:rsidRPr="00C5016E">
        <w:rPr>
          <w:rFonts w:ascii="Arial" w:hAnsi="Arial" w:cs="Arial"/>
          <w:lang w:val="hr-HR"/>
        </w:rPr>
        <w:t xml:space="preserve"> po proračunskim organizacijama najveć</w:t>
      </w:r>
      <w:r w:rsidR="00E55252" w:rsidRPr="00C5016E">
        <w:rPr>
          <w:rFonts w:ascii="Arial" w:hAnsi="Arial" w:cs="Arial"/>
          <w:lang w:val="hr-HR"/>
        </w:rPr>
        <w:t>i</w:t>
      </w:r>
      <w:r w:rsidRPr="00C5016E">
        <w:rPr>
          <w:rFonts w:ascii="Arial" w:hAnsi="Arial" w:cs="Arial"/>
          <w:lang w:val="hr-HR"/>
        </w:rPr>
        <w:t xml:space="preserve"> u</w:t>
      </w:r>
      <w:r w:rsidR="00E55252" w:rsidRPr="00C5016E">
        <w:rPr>
          <w:rFonts w:ascii="Arial" w:hAnsi="Arial" w:cs="Arial"/>
          <w:lang w:val="hr-HR"/>
        </w:rPr>
        <w:t>djel</w:t>
      </w:r>
      <w:r w:rsidRPr="00C5016E">
        <w:rPr>
          <w:rFonts w:ascii="Arial" w:hAnsi="Arial" w:cs="Arial"/>
          <w:lang w:val="hr-HR"/>
        </w:rPr>
        <w:t xml:space="preserve"> odnosi se na: Federalni zavod za poljoprivredu Sarajevo 6,2 </w:t>
      </w:r>
      <w:r w:rsidR="004611A5" w:rsidRPr="00C5016E">
        <w:rPr>
          <w:rFonts w:ascii="Arial" w:hAnsi="Arial" w:cs="Arial"/>
          <w:lang w:val="hr-HR"/>
        </w:rPr>
        <w:t>milijun</w:t>
      </w:r>
      <w:r w:rsidRPr="00C5016E">
        <w:rPr>
          <w:rFonts w:ascii="Arial" w:hAnsi="Arial" w:cs="Arial"/>
          <w:lang w:val="hr-HR"/>
        </w:rPr>
        <w:t xml:space="preserve">a KM, Vladu Federacije BiH 4,7 </w:t>
      </w:r>
      <w:r w:rsidR="004611A5" w:rsidRPr="00C5016E">
        <w:rPr>
          <w:rFonts w:ascii="Arial" w:hAnsi="Arial" w:cs="Arial"/>
          <w:lang w:val="hr-HR"/>
        </w:rPr>
        <w:t>milijun</w:t>
      </w:r>
      <w:r w:rsidRPr="00C5016E">
        <w:rPr>
          <w:rFonts w:ascii="Arial" w:hAnsi="Arial" w:cs="Arial"/>
          <w:lang w:val="hr-HR"/>
        </w:rPr>
        <w:t xml:space="preserve">a KM, Službu za zajedničke poslove organa i tijela Federacije BiH 2,7 </w:t>
      </w:r>
      <w:r w:rsidR="004611A5" w:rsidRPr="00C5016E">
        <w:rPr>
          <w:rFonts w:ascii="Arial" w:hAnsi="Arial" w:cs="Arial"/>
          <w:lang w:val="hr-HR"/>
        </w:rPr>
        <w:t>milijun</w:t>
      </w:r>
      <w:r w:rsidRPr="00C5016E">
        <w:rPr>
          <w:rFonts w:ascii="Arial" w:hAnsi="Arial" w:cs="Arial"/>
          <w:lang w:val="hr-HR"/>
        </w:rPr>
        <w:t xml:space="preserve">a KM i Federalni agromediteranski zavod Mostar u iznosu od 2,0 </w:t>
      </w:r>
      <w:r w:rsidR="004611A5" w:rsidRPr="00C5016E">
        <w:rPr>
          <w:rFonts w:ascii="Arial" w:hAnsi="Arial" w:cs="Arial"/>
          <w:lang w:val="hr-HR"/>
        </w:rPr>
        <w:t>milijun</w:t>
      </w:r>
      <w:r w:rsidRPr="00C5016E">
        <w:rPr>
          <w:rFonts w:ascii="Arial" w:hAnsi="Arial" w:cs="Arial"/>
          <w:lang w:val="hr-HR"/>
        </w:rPr>
        <w:t>a KM.</w:t>
      </w:r>
    </w:p>
    <w:p w:rsidR="00C025DC" w:rsidRPr="00C5016E" w:rsidRDefault="00C025DC" w:rsidP="00C025DC">
      <w:pPr>
        <w:pStyle w:val="ListParagraph"/>
        <w:numPr>
          <w:ilvl w:val="0"/>
          <w:numId w:val="18"/>
        </w:numPr>
        <w:rPr>
          <w:rFonts w:ascii="Arial" w:hAnsi="Arial" w:cs="Arial"/>
          <w:lang w:val="hr-HR"/>
        </w:rPr>
      </w:pPr>
      <w:r w:rsidRPr="00C5016E">
        <w:rPr>
          <w:rFonts w:ascii="Arial" w:hAnsi="Arial" w:cs="Arial"/>
          <w:lang w:val="hr-HR"/>
        </w:rPr>
        <w:t xml:space="preserve">na sintetičkom kontu 0112 - Građevine 294.018.401,84 KM. </w:t>
      </w:r>
      <w:r w:rsidR="00E55252" w:rsidRPr="00C5016E">
        <w:rPr>
          <w:rFonts w:ascii="Arial" w:hAnsi="Arial" w:cs="Arial"/>
          <w:lang w:val="hr-HR"/>
        </w:rPr>
        <w:t>Promatrano</w:t>
      </w:r>
      <w:r w:rsidRPr="00C5016E">
        <w:rPr>
          <w:rFonts w:ascii="Arial" w:hAnsi="Arial" w:cs="Arial"/>
          <w:lang w:val="hr-HR"/>
        </w:rPr>
        <w:t xml:space="preserve"> po proračunskim organizacijama </w:t>
      </w:r>
      <w:r w:rsidR="00E55252" w:rsidRPr="00C5016E">
        <w:rPr>
          <w:rFonts w:ascii="Arial" w:hAnsi="Arial" w:cs="Arial"/>
          <w:lang w:val="hr-HR"/>
        </w:rPr>
        <w:t>najveći udjel</w:t>
      </w:r>
      <w:r w:rsidRPr="00C5016E">
        <w:rPr>
          <w:rFonts w:ascii="Arial" w:hAnsi="Arial" w:cs="Arial"/>
          <w:lang w:val="hr-HR"/>
        </w:rPr>
        <w:t xml:space="preserve"> odnosi se na: Federalni zavod za mirovinsko i invalidsko osiguranje 75,8 </w:t>
      </w:r>
      <w:r w:rsidR="004611A5" w:rsidRPr="00C5016E">
        <w:rPr>
          <w:rFonts w:ascii="Arial" w:hAnsi="Arial" w:cs="Arial"/>
          <w:lang w:val="hr-HR"/>
        </w:rPr>
        <w:t>milijun</w:t>
      </w:r>
      <w:r w:rsidRPr="00C5016E">
        <w:rPr>
          <w:rFonts w:ascii="Arial" w:hAnsi="Arial" w:cs="Arial"/>
          <w:lang w:val="hr-HR"/>
        </w:rPr>
        <w:t xml:space="preserve">a KM, Vladu Federacije BiH 66,8 </w:t>
      </w:r>
      <w:r w:rsidR="004611A5" w:rsidRPr="00C5016E">
        <w:rPr>
          <w:rFonts w:ascii="Arial" w:hAnsi="Arial" w:cs="Arial"/>
          <w:lang w:val="hr-HR"/>
        </w:rPr>
        <w:t>milijun</w:t>
      </w:r>
      <w:r w:rsidRPr="00C5016E">
        <w:rPr>
          <w:rFonts w:ascii="Arial" w:hAnsi="Arial" w:cs="Arial"/>
          <w:lang w:val="hr-HR"/>
        </w:rPr>
        <w:t xml:space="preserve">a KM, Službu za zajedničke poslove organa i tijela Federacije BiH 34,9 </w:t>
      </w:r>
      <w:r w:rsidR="004611A5" w:rsidRPr="00C5016E">
        <w:rPr>
          <w:rFonts w:ascii="Arial" w:hAnsi="Arial" w:cs="Arial"/>
          <w:lang w:val="hr-HR"/>
        </w:rPr>
        <w:t>milijun</w:t>
      </w:r>
      <w:r w:rsidRPr="00C5016E">
        <w:rPr>
          <w:rFonts w:ascii="Arial" w:hAnsi="Arial" w:cs="Arial"/>
          <w:lang w:val="hr-HR"/>
        </w:rPr>
        <w:t xml:space="preserve">a KM, Kazneno - popravni zavod zatvorenog tipa Zenica 15,6 </w:t>
      </w:r>
      <w:r w:rsidR="004611A5" w:rsidRPr="00C5016E">
        <w:rPr>
          <w:rFonts w:ascii="Arial" w:hAnsi="Arial" w:cs="Arial"/>
          <w:lang w:val="hr-HR"/>
        </w:rPr>
        <w:t>milijun</w:t>
      </w:r>
      <w:r w:rsidRPr="00C5016E">
        <w:rPr>
          <w:rFonts w:ascii="Arial" w:hAnsi="Arial" w:cs="Arial"/>
          <w:lang w:val="hr-HR"/>
        </w:rPr>
        <w:t xml:space="preserve">a KM, Kazneno - popravni zavod Orašje 8,7 </w:t>
      </w:r>
      <w:r w:rsidR="004611A5" w:rsidRPr="00C5016E">
        <w:rPr>
          <w:rFonts w:ascii="Arial" w:hAnsi="Arial" w:cs="Arial"/>
          <w:lang w:val="hr-HR"/>
        </w:rPr>
        <w:t>milijun</w:t>
      </w:r>
      <w:r w:rsidRPr="00C5016E">
        <w:rPr>
          <w:rFonts w:ascii="Arial" w:hAnsi="Arial" w:cs="Arial"/>
          <w:lang w:val="hr-HR"/>
        </w:rPr>
        <w:t xml:space="preserve">a KM, Federalno ministarstvo financija 8,4 </w:t>
      </w:r>
      <w:r w:rsidR="004611A5" w:rsidRPr="00C5016E">
        <w:rPr>
          <w:rFonts w:ascii="Arial" w:hAnsi="Arial" w:cs="Arial"/>
          <w:lang w:val="hr-HR"/>
        </w:rPr>
        <w:t>milijun</w:t>
      </w:r>
      <w:r w:rsidRPr="00C5016E">
        <w:rPr>
          <w:rFonts w:ascii="Arial" w:hAnsi="Arial" w:cs="Arial"/>
          <w:lang w:val="hr-HR"/>
        </w:rPr>
        <w:t xml:space="preserve">a KM, Kazneno - popravni zavod poluotvorenog tipa Tuzla 8,1 </w:t>
      </w:r>
      <w:r w:rsidR="004611A5" w:rsidRPr="00C5016E">
        <w:rPr>
          <w:rFonts w:ascii="Arial" w:hAnsi="Arial" w:cs="Arial"/>
          <w:lang w:val="hr-HR"/>
        </w:rPr>
        <w:t>milijun</w:t>
      </w:r>
      <w:r w:rsidRPr="00C5016E">
        <w:rPr>
          <w:rFonts w:ascii="Arial" w:hAnsi="Arial" w:cs="Arial"/>
          <w:lang w:val="hr-HR"/>
        </w:rPr>
        <w:t xml:space="preserve"> KM, Poreznu upravu 6,9 </w:t>
      </w:r>
      <w:r w:rsidR="004611A5" w:rsidRPr="00C5016E">
        <w:rPr>
          <w:rFonts w:ascii="Arial" w:hAnsi="Arial" w:cs="Arial"/>
          <w:lang w:val="hr-HR"/>
        </w:rPr>
        <w:t>milijun</w:t>
      </w:r>
      <w:r w:rsidRPr="00C5016E">
        <w:rPr>
          <w:rFonts w:ascii="Arial" w:hAnsi="Arial" w:cs="Arial"/>
          <w:lang w:val="hr-HR"/>
        </w:rPr>
        <w:t xml:space="preserve">a KM, Federalno ministarstvo prometa i komunikacija 6,7 </w:t>
      </w:r>
      <w:r w:rsidR="004611A5" w:rsidRPr="00C5016E">
        <w:rPr>
          <w:rFonts w:ascii="Arial" w:hAnsi="Arial" w:cs="Arial"/>
          <w:lang w:val="hr-HR"/>
        </w:rPr>
        <w:t>milijun</w:t>
      </w:r>
      <w:r w:rsidRPr="00C5016E">
        <w:rPr>
          <w:rFonts w:ascii="Arial" w:hAnsi="Arial" w:cs="Arial"/>
          <w:lang w:val="hr-HR"/>
        </w:rPr>
        <w:t>a KM, Federalno ministarstvo unut</w:t>
      </w:r>
      <w:r w:rsidR="00E55252" w:rsidRPr="00C5016E">
        <w:rPr>
          <w:rFonts w:ascii="Arial" w:hAnsi="Arial" w:cs="Arial"/>
          <w:lang w:val="hr-HR"/>
        </w:rPr>
        <w:t>ar</w:t>
      </w:r>
      <w:r w:rsidRPr="00C5016E">
        <w:rPr>
          <w:rFonts w:ascii="Arial" w:hAnsi="Arial" w:cs="Arial"/>
          <w:lang w:val="hr-HR"/>
        </w:rPr>
        <w:t xml:space="preserve">njih poslova 6,7 </w:t>
      </w:r>
      <w:r w:rsidR="004611A5" w:rsidRPr="00C5016E">
        <w:rPr>
          <w:rFonts w:ascii="Arial" w:hAnsi="Arial" w:cs="Arial"/>
          <w:lang w:val="hr-HR"/>
        </w:rPr>
        <w:t>milijun</w:t>
      </w:r>
      <w:r w:rsidRPr="00C5016E">
        <w:rPr>
          <w:rFonts w:ascii="Arial" w:hAnsi="Arial" w:cs="Arial"/>
          <w:lang w:val="hr-HR"/>
        </w:rPr>
        <w:t xml:space="preserve">a KM i Federalni agromediteranski zavod Mostar u iznosu od 5,7 </w:t>
      </w:r>
      <w:r w:rsidR="004611A5" w:rsidRPr="00C5016E">
        <w:rPr>
          <w:rFonts w:ascii="Arial" w:hAnsi="Arial" w:cs="Arial"/>
          <w:lang w:val="hr-HR"/>
        </w:rPr>
        <w:t>milijun</w:t>
      </w:r>
      <w:r w:rsidRPr="00C5016E">
        <w:rPr>
          <w:rFonts w:ascii="Arial" w:hAnsi="Arial" w:cs="Arial"/>
          <w:lang w:val="hr-HR"/>
        </w:rPr>
        <w:t>a KM.</w:t>
      </w:r>
      <w:r w:rsidR="00E55252" w:rsidRPr="00C5016E">
        <w:rPr>
          <w:rFonts w:ascii="Arial" w:hAnsi="Arial" w:cs="Arial"/>
          <w:lang w:val="hr-HR"/>
        </w:rPr>
        <w:t xml:space="preserve"> </w:t>
      </w:r>
    </w:p>
    <w:p w:rsidR="00C025DC" w:rsidRPr="00C5016E" w:rsidRDefault="00C025DC" w:rsidP="00C025DC">
      <w:pPr>
        <w:pStyle w:val="ListParagraph"/>
        <w:numPr>
          <w:ilvl w:val="0"/>
          <w:numId w:val="18"/>
        </w:numPr>
        <w:rPr>
          <w:rFonts w:ascii="Arial" w:hAnsi="Arial" w:cs="Arial"/>
          <w:lang w:val="hr-HR"/>
        </w:rPr>
      </w:pPr>
      <w:r w:rsidRPr="00C5016E">
        <w:rPr>
          <w:rFonts w:ascii="Arial" w:hAnsi="Arial" w:cs="Arial"/>
          <w:lang w:val="hr-HR"/>
        </w:rPr>
        <w:t xml:space="preserve">na sintetičkom kontu 0113 - Oprema 264.797.800,20 KM. </w:t>
      </w:r>
      <w:r w:rsidR="00E55252" w:rsidRPr="00C5016E">
        <w:rPr>
          <w:rFonts w:ascii="Arial" w:hAnsi="Arial" w:cs="Arial"/>
          <w:lang w:val="hr-HR"/>
        </w:rPr>
        <w:t>Promatrano</w:t>
      </w:r>
      <w:r w:rsidRPr="00C5016E">
        <w:rPr>
          <w:rFonts w:ascii="Arial" w:hAnsi="Arial" w:cs="Arial"/>
          <w:lang w:val="hr-HR"/>
        </w:rPr>
        <w:t xml:space="preserve"> po proračunskim organizacijama </w:t>
      </w:r>
      <w:r w:rsidR="00E55252" w:rsidRPr="00C5016E">
        <w:rPr>
          <w:rFonts w:ascii="Arial" w:hAnsi="Arial" w:cs="Arial"/>
          <w:lang w:val="hr-HR"/>
        </w:rPr>
        <w:t xml:space="preserve">najveći udjel </w:t>
      </w:r>
      <w:r w:rsidRPr="00C5016E">
        <w:rPr>
          <w:rFonts w:ascii="Arial" w:hAnsi="Arial" w:cs="Arial"/>
          <w:lang w:val="hr-HR"/>
        </w:rPr>
        <w:t xml:space="preserve">odnosi se na: Federalno ministarstvo prometa i komunikacija 50,2 </w:t>
      </w:r>
      <w:r w:rsidR="004611A5" w:rsidRPr="00C5016E">
        <w:rPr>
          <w:rFonts w:ascii="Arial" w:hAnsi="Arial" w:cs="Arial"/>
          <w:lang w:val="hr-HR"/>
        </w:rPr>
        <w:t>milijun</w:t>
      </w:r>
      <w:r w:rsidRPr="00C5016E">
        <w:rPr>
          <w:rFonts w:ascii="Arial" w:hAnsi="Arial" w:cs="Arial"/>
          <w:lang w:val="hr-HR"/>
        </w:rPr>
        <w:t xml:space="preserve">a KM, Federalnu upravu policije 30 </w:t>
      </w:r>
      <w:r w:rsidR="004611A5" w:rsidRPr="00C5016E">
        <w:rPr>
          <w:rFonts w:ascii="Arial" w:hAnsi="Arial" w:cs="Arial"/>
          <w:lang w:val="hr-HR"/>
        </w:rPr>
        <w:t>milijun</w:t>
      </w:r>
      <w:r w:rsidR="00E55252" w:rsidRPr="00C5016E">
        <w:rPr>
          <w:rFonts w:ascii="Arial" w:hAnsi="Arial" w:cs="Arial"/>
          <w:lang w:val="hr-HR"/>
        </w:rPr>
        <w:t>a KM,</w:t>
      </w:r>
      <w:r w:rsidRPr="00C5016E">
        <w:rPr>
          <w:rFonts w:ascii="Arial" w:hAnsi="Arial" w:cs="Arial"/>
          <w:lang w:val="hr-HR"/>
        </w:rPr>
        <w:t xml:space="preserve"> Federalnu upravu za civilnu zaštitu 29,1 </w:t>
      </w:r>
      <w:r w:rsidR="004611A5" w:rsidRPr="00C5016E">
        <w:rPr>
          <w:rFonts w:ascii="Arial" w:hAnsi="Arial" w:cs="Arial"/>
          <w:lang w:val="hr-HR"/>
        </w:rPr>
        <w:t>milijun</w:t>
      </w:r>
      <w:r w:rsidRPr="00C5016E">
        <w:rPr>
          <w:rFonts w:ascii="Arial" w:hAnsi="Arial" w:cs="Arial"/>
          <w:lang w:val="hr-HR"/>
        </w:rPr>
        <w:t xml:space="preserve">a KM, Federalno ministarstvo financija 24,2 </w:t>
      </w:r>
      <w:r w:rsidR="004611A5" w:rsidRPr="00C5016E">
        <w:rPr>
          <w:rFonts w:ascii="Arial" w:hAnsi="Arial" w:cs="Arial"/>
          <w:lang w:val="hr-HR"/>
        </w:rPr>
        <w:t>milijun</w:t>
      </w:r>
      <w:r w:rsidRPr="00C5016E">
        <w:rPr>
          <w:rFonts w:ascii="Arial" w:hAnsi="Arial" w:cs="Arial"/>
          <w:lang w:val="hr-HR"/>
        </w:rPr>
        <w:t xml:space="preserve">a KM, Federalni zavod za mirovinsko i invalidsko osiguranje 22,7 </w:t>
      </w:r>
      <w:r w:rsidR="004611A5" w:rsidRPr="00C5016E">
        <w:rPr>
          <w:rFonts w:ascii="Arial" w:hAnsi="Arial" w:cs="Arial"/>
          <w:lang w:val="hr-HR"/>
        </w:rPr>
        <w:t>milijun</w:t>
      </w:r>
      <w:r w:rsidRPr="00C5016E">
        <w:rPr>
          <w:rFonts w:ascii="Arial" w:hAnsi="Arial" w:cs="Arial"/>
          <w:lang w:val="hr-HR"/>
        </w:rPr>
        <w:t xml:space="preserve">a KM, Poreznu upravu 14,0 </w:t>
      </w:r>
      <w:r w:rsidR="004611A5" w:rsidRPr="00C5016E">
        <w:rPr>
          <w:rFonts w:ascii="Arial" w:hAnsi="Arial" w:cs="Arial"/>
          <w:lang w:val="hr-HR"/>
        </w:rPr>
        <w:t>milijun</w:t>
      </w:r>
      <w:r w:rsidR="00E55252" w:rsidRPr="00C5016E">
        <w:rPr>
          <w:rFonts w:ascii="Arial" w:hAnsi="Arial" w:cs="Arial"/>
          <w:lang w:val="hr-HR"/>
        </w:rPr>
        <w:t>a KM.</w:t>
      </w:r>
      <w:r w:rsidRPr="00C5016E">
        <w:rPr>
          <w:rFonts w:ascii="Arial" w:hAnsi="Arial" w:cs="Arial"/>
          <w:lang w:val="hr-HR"/>
        </w:rPr>
        <w:t xml:space="preserve"> </w:t>
      </w:r>
      <w:r w:rsidR="00E55252" w:rsidRPr="00C5016E">
        <w:rPr>
          <w:rFonts w:ascii="Arial" w:hAnsi="Arial" w:cs="Arial"/>
          <w:lang w:val="hr-HR"/>
        </w:rPr>
        <w:t xml:space="preserve"> </w:t>
      </w:r>
    </w:p>
    <w:p w:rsidR="00C025DC" w:rsidRPr="00C5016E" w:rsidRDefault="00C025DC" w:rsidP="00C025DC">
      <w:pPr>
        <w:pStyle w:val="ListParagraph"/>
        <w:numPr>
          <w:ilvl w:val="0"/>
          <w:numId w:val="18"/>
        </w:numPr>
        <w:rPr>
          <w:rFonts w:ascii="Arial" w:hAnsi="Arial" w:cs="Arial"/>
          <w:lang w:val="hr-HR"/>
        </w:rPr>
      </w:pPr>
      <w:r w:rsidRPr="00C5016E">
        <w:rPr>
          <w:rFonts w:ascii="Arial" w:hAnsi="Arial" w:cs="Arial"/>
          <w:lang w:val="hr-HR"/>
        </w:rPr>
        <w:t xml:space="preserve">na sintetičkom kontu 0114 - Ostala stalna sredstva 45.282.171,27 KM. </w:t>
      </w:r>
      <w:r w:rsidR="00E55252" w:rsidRPr="00C5016E">
        <w:rPr>
          <w:rFonts w:ascii="Arial" w:hAnsi="Arial" w:cs="Arial"/>
          <w:lang w:val="hr-HR"/>
        </w:rPr>
        <w:t>Promatrano</w:t>
      </w:r>
      <w:r w:rsidRPr="00C5016E">
        <w:rPr>
          <w:rFonts w:ascii="Arial" w:hAnsi="Arial" w:cs="Arial"/>
          <w:lang w:val="hr-HR"/>
        </w:rPr>
        <w:t xml:space="preserve"> po proračunskim organizacijama </w:t>
      </w:r>
      <w:r w:rsidR="00E55252" w:rsidRPr="00C5016E">
        <w:rPr>
          <w:rFonts w:ascii="Arial" w:hAnsi="Arial" w:cs="Arial"/>
          <w:lang w:val="hr-HR"/>
        </w:rPr>
        <w:t xml:space="preserve">najveći udjel </w:t>
      </w:r>
      <w:r w:rsidRPr="00C5016E">
        <w:rPr>
          <w:rFonts w:ascii="Arial" w:hAnsi="Arial" w:cs="Arial"/>
          <w:lang w:val="hr-HR"/>
        </w:rPr>
        <w:t>odnosi se na:</w:t>
      </w:r>
      <w:r w:rsidRPr="00C5016E">
        <w:rPr>
          <w:lang w:val="hr-HR"/>
        </w:rPr>
        <w:t xml:space="preserve"> </w:t>
      </w:r>
      <w:r w:rsidRPr="00C5016E">
        <w:rPr>
          <w:rFonts w:ascii="Arial" w:hAnsi="Arial" w:cs="Arial"/>
          <w:lang w:val="hr-HR"/>
        </w:rPr>
        <w:t xml:space="preserve">Federalnu direkciju za robne rezerve 45,1 </w:t>
      </w:r>
      <w:r w:rsidR="004611A5" w:rsidRPr="00C5016E">
        <w:rPr>
          <w:rFonts w:ascii="Arial" w:hAnsi="Arial" w:cs="Arial"/>
          <w:lang w:val="hr-HR"/>
        </w:rPr>
        <w:t>milijun</w:t>
      </w:r>
      <w:r w:rsidRPr="00C5016E">
        <w:rPr>
          <w:rFonts w:ascii="Arial" w:hAnsi="Arial" w:cs="Arial"/>
          <w:lang w:val="hr-HR"/>
        </w:rPr>
        <w:t>a KM</w:t>
      </w:r>
      <w:r w:rsidR="00E55252" w:rsidRPr="00C5016E">
        <w:rPr>
          <w:rFonts w:ascii="Arial" w:hAnsi="Arial" w:cs="Arial"/>
          <w:lang w:val="hr-HR"/>
        </w:rPr>
        <w:t>.</w:t>
      </w:r>
      <w:r w:rsidRPr="00C5016E">
        <w:rPr>
          <w:rFonts w:ascii="Arial" w:hAnsi="Arial" w:cs="Arial"/>
          <w:lang w:val="hr-HR"/>
        </w:rPr>
        <w:t xml:space="preserve"> </w:t>
      </w:r>
    </w:p>
    <w:p w:rsidR="00C025DC" w:rsidRPr="00C5016E" w:rsidRDefault="00C025DC" w:rsidP="00C025DC">
      <w:pPr>
        <w:pStyle w:val="ListParagraph"/>
        <w:numPr>
          <w:ilvl w:val="0"/>
          <w:numId w:val="18"/>
        </w:numPr>
        <w:rPr>
          <w:rFonts w:ascii="Arial" w:hAnsi="Arial" w:cs="Arial"/>
          <w:lang w:val="hr-HR"/>
        </w:rPr>
      </w:pPr>
      <w:r w:rsidRPr="00C5016E">
        <w:rPr>
          <w:rFonts w:ascii="Arial" w:hAnsi="Arial" w:cs="Arial"/>
          <w:lang w:val="hr-HR"/>
        </w:rPr>
        <w:t xml:space="preserve">na sintetičkom kontu 0115 - Stalna sredstva u obliku prava 54.432.095,27 KM. </w:t>
      </w:r>
      <w:r w:rsidR="00E55252" w:rsidRPr="00C5016E">
        <w:rPr>
          <w:rFonts w:ascii="Arial" w:hAnsi="Arial" w:cs="Arial"/>
          <w:lang w:val="hr-HR"/>
        </w:rPr>
        <w:t>Promatrano</w:t>
      </w:r>
      <w:r w:rsidRPr="00C5016E">
        <w:rPr>
          <w:rFonts w:ascii="Arial" w:hAnsi="Arial" w:cs="Arial"/>
          <w:lang w:val="hr-HR"/>
        </w:rPr>
        <w:t xml:space="preserve"> po proračunskim organizacijama </w:t>
      </w:r>
      <w:r w:rsidR="00E55252" w:rsidRPr="00C5016E">
        <w:rPr>
          <w:rFonts w:ascii="Arial" w:hAnsi="Arial" w:cs="Arial"/>
          <w:lang w:val="hr-HR"/>
        </w:rPr>
        <w:t xml:space="preserve">najveći udjel </w:t>
      </w:r>
      <w:r w:rsidRPr="00C5016E">
        <w:rPr>
          <w:rFonts w:ascii="Arial" w:hAnsi="Arial" w:cs="Arial"/>
          <w:lang w:val="hr-HR"/>
        </w:rPr>
        <w:t xml:space="preserve">odnosi se na: Federalnu upravu za geodetske i imovinsko pravne poslove 13,1 </w:t>
      </w:r>
      <w:r w:rsidR="004611A5" w:rsidRPr="00C5016E">
        <w:rPr>
          <w:rFonts w:ascii="Arial" w:hAnsi="Arial" w:cs="Arial"/>
          <w:lang w:val="hr-HR"/>
        </w:rPr>
        <w:t>milijun</w:t>
      </w:r>
      <w:r w:rsidRPr="00C5016E">
        <w:rPr>
          <w:rFonts w:ascii="Arial" w:hAnsi="Arial" w:cs="Arial"/>
          <w:lang w:val="hr-HR"/>
        </w:rPr>
        <w:t xml:space="preserve"> KM, Poreznu upravu 8,3 </w:t>
      </w:r>
      <w:r w:rsidR="004611A5" w:rsidRPr="00C5016E">
        <w:rPr>
          <w:rFonts w:ascii="Arial" w:hAnsi="Arial" w:cs="Arial"/>
          <w:lang w:val="hr-HR"/>
        </w:rPr>
        <w:t>milijun</w:t>
      </w:r>
      <w:r w:rsidRPr="00C5016E">
        <w:rPr>
          <w:rFonts w:ascii="Arial" w:hAnsi="Arial" w:cs="Arial"/>
          <w:lang w:val="hr-HR"/>
        </w:rPr>
        <w:t xml:space="preserve">a KM, Federalno ministarstvo prostornog uređenja 5,3 </w:t>
      </w:r>
      <w:r w:rsidR="004611A5" w:rsidRPr="00C5016E">
        <w:rPr>
          <w:rFonts w:ascii="Arial" w:hAnsi="Arial" w:cs="Arial"/>
          <w:lang w:val="hr-HR"/>
        </w:rPr>
        <w:t>milijun</w:t>
      </w:r>
      <w:r w:rsidRPr="00C5016E">
        <w:rPr>
          <w:rFonts w:ascii="Arial" w:hAnsi="Arial" w:cs="Arial"/>
          <w:lang w:val="hr-HR"/>
        </w:rPr>
        <w:t xml:space="preserve">a KM, Federalno ministarstvo okoliša i turizma 3,5 </w:t>
      </w:r>
      <w:r w:rsidR="004611A5" w:rsidRPr="00C5016E">
        <w:rPr>
          <w:rFonts w:ascii="Arial" w:hAnsi="Arial" w:cs="Arial"/>
          <w:lang w:val="hr-HR"/>
        </w:rPr>
        <w:t>milijun</w:t>
      </w:r>
      <w:r w:rsidRPr="00C5016E">
        <w:rPr>
          <w:rFonts w:ascii="Arial" w:hAnsi="Arial" w:cs="Arial"/>
          <w:lang w:val="hr-HR"/>
        </w:rPr>
        <w:t xml:space="preserve">a KM, Federalno ministarstvo financija 3,1 </w:t>
      </w:r>
      <w:r w:rsidR="004611A5" w:rsidRPr="00C5016E">
        <w:rPr>
          <w:rFonts w:ascii="Arial" w:hAnsi="Arial" w:cs="Arial"/>
          <w:lang w:val="hr-HR"/>
        </w:rPr>
        <w:t>milijun</w:t>
      </w:r>
      <w:r w:rsidRPr="00C5016E">
        <w:rPr>
          <w:rFonts w:ascii="Arial" w:hAnsi="Arial" w:cs="Arial"/>
          <w:lang w:val="hr-HR"/>
        </w:rPr>
        <w:t xml:space="preserve"> KM i Službu za zajedničke poslove organa i tijela Federacije BiH u iznosu od 3 </w:t>
      </w:r>
      <w:r w:rsidR="004611A5" w:rsidRPr="00C5016E">
        <w:rPr>
          <w:rFonts w:ascii="Arial" w:hAnsi="Arial" w:cs="Arial"/>
          <w:lang w:val="hr-HR"/>
        </w:rPr>
        <w:t>milijun</w:t>
      </w:r>
      <w:r w:rsidRPr="00C5016E">
        <w:rPr>
          <w:rFonts w:ascii="Arial" w:hAnsi="Arial" w:cs="Arial"/>
          <w:lang w:val="hr-HR"/>
        </w:rPr>
        <w:t xml:space="preserve">a KM. </w:t>
      </w:r>
      <w:r w:rsidR="00E55252" w:rsidRPr="00C5016E">
        <w:rPr>
          <w:rFonts w:ascii="Arial" w:hAnsi="Arial" w:cs="Arial"/>
          <w:lang w:val="hr-HR"/>
        </w:rPr>
        <w:t xml:space="preserve"> </w:t>
      </w:r>
    </w:p>
    <w:p w:rsidR="00C025DC" w:rsidRPr="00C5016E" w:rsidRDefault="00C025DC" w:rsidP="00C025DC">
      <w:pPr>
        <w:pStyle w:val="ListParagraph"/>
        <w:numPr>
          <w:ilvl w:val="0"/>
          <w:numId w:val="18"/>
        </w:numPr>
        <w:rPr>
          <w:rFonts w:ascii="Arial" w:hAnsi="Arial" w:cs="Arial"/>
          <w:lang w:val="hr-HR"/>
        </w:rPr>
      </w:pPr>
      <w:r w:rsidRPr="00C5016E">
        <w:rPr>
          <w:rFonts w:ascii="Arial" w:hAnsi="Arial" w:cs="Arial"/>
          <w:lang w:val="hr-HR"/>
        </w:rPr>
        <w:t xml:space="preserve">na sintetičkom kontu 0116 - Sredstva u pripremi 35.238.217,44 KM. Ako </w:t>
      </w:r>
      <w:r w:rsidR="00E55252" w:rsidRPr="00C5016E">
        <w:rPr>
          <w:rFonts w:ascii="Arial" w:hAnsi="Arial" w:cs="Arial"/>
          <w:lang w:val="hr-HR"/>
        </w:rPr>
        <w:t>promatramo</w:t>
      </w:r>
      <w:r w:rsidRPr="00C5016E">
        <w:rPr>
          <w:rFonts w:ascii="Arial" w:hAnsi="Arial" w:cs="Arial"/>
          <w:lang w:val="hr-HR"/>
        </w:rPr>
        <w:t xml:space="preserve"> pojedinačno po proračunskim organizacijama važno je napomenuti da se na Kazneno - popravni zavod poluotvorenog tipa Mostar odnosi 8,9 </w:t>
      </w:r>
      <w:r w:rsidR="004611A5" w:rsidRPr="00C5016E">
        <w:rPr>
          <w:rFonts w:ascii="Arial" w:hAnsi="Arial" w:cs="Arial"/>
          <w:lang w:val="hr-HR"/>
        </w:rPr>
        <w:t>milijun</w:t>
      </w:r>
      <w:r w:rsidRPr="00C5016E">
        <w:rPr>
          <w:rFonts w:ascii="Arial" w:hAnsi="Arial" w:cs="Arial"/>
          <w:lang w:val="hr-HR"/>
        </w:rPr>
        <w:t xml:space="preserve">a KM, Službu za zajedničke poslove organa i tijela Federacije BiH 6,7 </w:t>
      </w:r>
      <w:r w:rsidR="004611A5" w:rsidRPr="00C5016E">
        <w:rPr>
          <w:rFonts w:ascii="Arial" w:hAnsi="Arial" w:cs="Arial"/>
          <w:lang w:val="hr-HR"/>
        </w:rPr>
        <w:t>milijun</w:t>
      </w:r>
      <w:r w:rsidRPr="00C5016E">
        <w:rPr>
          <w:rFonts w:ascii="Arial" w:hAnsi="Arial" w:cs="Arial"/>
          <w:lang w:val="hr-HR"/>
        </w:rPr>
        <w:t xml:space="preserve">a KM, </w:t>
      </w:r>
      <w:r w:rsidRPr="00C5016E">
        <w:rPr>
          <w:rFonts w:ascii="Arial" w:eastAsiaTheme="minorHAnsi" w:hAnsi="Arial" w:cs="Arial"/>
          <w:szCs w:val="24"/>
          <w:lang w:val="hr-HR"/>
        </w:rPr>
        <w:t xml:space="preserve">Kazneno - popravni zavod poluotvorenog tipa </w:t>
      </w:r>
      <w:r w:rsidRPr="00C5016E">
        <w:rPr>
          <w:rFonts w:ascii="Arial" w:eastAsiaTheme="minorHAnsi" w:hAnsi="Arial" w:cs="Arial"/>
          <w:szCs w:val="24"/>
          <w:lang w:val="hr-HR"/>
        </w:rPr>
        <w:lastRenderedPageBreak/>
        <w:t xml:space="preserve">Sarajevo 3,1 </w:t>
      </w:r>
      <w:r w:rsidR="004611A5" w:rsidRPr="00C5016E">
        <w:rPr>
          <w:rFonts w:ascii="Arial" w:eastAsiaTheme="minorHAnsi" w:hAnsi="Arial" w:cs="Arial"/>
          <w:szCs w:val="24"/>
          <w:lang w:val="hr-HR"/>
        </w:rPr>
        <w:t>milijun</w:t>
      </w:r>
      <w:r w:rsidRPr="00C5016E">
        <w:rPr>
          <w:rFonts w:ascii="Arial" w:eastAsiaTheme="minorHAnsi" w:hAnsi="Arial" w:cs="Arial"/>
          <w:szCs w:val="24"/>
          <w:lang w:val="hr-HR"/>
        </w:rPr>
        <w:t xml:space="preserve"> KM,</w:t>
      </w:r>
      <w:r w:rsidRPr="00C5016E">
        <w:rPr>
          <w:rFonts w:ascii="Arial" w:hAnsi="Arial" w:cs="Arial"/>
          <w:lang w:val="hr-HR"/>
        </w:rPr>
        <w:t xml:space="preserve"> Federalno ministarstvo prostornog uređenja 2,5 </w:t>
      </w:r>
      <w:r w:rsidR="004611A5" w:rsidRPr="00C5016E">
        <w:rPr>
          <w:rFonts w:ascii="Arial" w:hAnsi="Arial" w:cs="Arial"/>
          <w:lang w:val="hr-HR"/>
        </w:rPr>
        <w:t>milijun</w:t>
      </w:r>
      <w:r w:rsidRPr="00C5016E">
        <w:rPr>
          <w:rFonts w:ascii="Arial" w:hAnsi="Arial" w:cs="Arial"/>
          <w:lang w:val="hr-HR"/>
        </w:rPr>
        <w:t>a KM.</w:t>
      </w:r>
    </w:p>
    <w:p w:rsidR="00C025DC" w:rsidRPr="00C5016E" w:rsidRDefault="00C025DC" w:rsidP="00C025DC">
      <w:pPr>
        <w:pStyle w:val="ListParagraph"/>
        <w:numPr>
          <w:ilvl w:val="0"/>
          <w:numId w:val="18"/>
        </w:numPr>
        <w:rPr>
          <w:rFonts w:ascii="Arial" w:hAnsi="Arial" w:cs="Arial"/>
          <w:lang w:val="hr-HR"/>
        </w:rPr>
      </w:pPr>
      <w:r w:rsidRPr="00C5016E">
        <w:rPr>
          <w:rFonts w:ascii="Arial" w:hAnsi="Arial" w:cs="Arial"/>
          <w:lang w:val="hr-HR"/>
        </w:rPr>
        <w:t xml:space="preserve">na sintetičkom kontu 0117 - Sredstva </w:t>
      </w:r>
      <w:r w:rsidR="00E55252" w:rsidRPr="00C5016E">
        <w:rPr>
          <w:rFonts w:ascii="Arial" w:hAnsi="Arial" w:cs="Arial"/>
          <w:lang w:val="hr-HR"/>
        </w:rPr>
        <w:t>iz</w:t>
      </w:r>
      <w:r w:rsidRPr="00C5016E">
        <w:rPr>
          <w:rFonts w:ascii="Arial" w:hAnsi="Arial" w:cs="Arial"/>
          <w:lang w:val="hr-HR"/>
        </w:rPr>
        <w:t xml:space="preserve">van upotrebe 7.438.748,95 KM. </w:t>
      </w:r>
      <w:r w:rsidR="00E55252" w:rsidRPr="00C5016E">
        <w:rPr>
          <w:rFonts w:ascii="Arial" w:hAnsi="Arial" w:cs="Arial"/>
          <w:lang w:val="hr-HR"/>
        </w:rPr>
        <w:t>Promatrano</w:t>
      </w:r>
      <w:r w:rsidRPr="00C5016E">
        <w:rPr>
          <w:rFonts w:ascii="Arial" w:hAnsi="Arial" w:cs="Arial"/>
          <w:lang w:val="hr-HR"/>
        </w:rPr>
        <w:t xml:space="preserve"> po proračunskim organizacijama </w:t>
      </w:r>
      <w:r w:rsidR="00E55252" w:rsidRPr="00C5016E">
        <w:rPr>
          <w:rFonts w:ascii="Arial" w:hAnsi="Arial" w:cs="Arial"/>
          <w:lang w:val="hr-HR"/>
        </w:rPr>
        <w:t xml:space="preserve">najveći udjel </w:t>
      </w:r>
      <w:r w:rsidRPr="00C5016E">
        <w:rPr>
          <w:rFonts w:ascii="Arial" w:hAnsi="Arial" w:cs="Arial"/>
          <w:lang w:val="hr-HR"/>
        </w:rPr>
        <w:t xml:space="preserve">odnosi se na: Federalno ministarstvo prometa i komunikacija 4,4 </w:t>
      </w:r>
      <w:r w:rsidR="004611A5" w:rsidRPr="00C5016E">
        <w:rPr>
          <w:rFonts w:ascii="Arial" w:hAnsi="Arial" w:cs="Arial"/>
          <w:lang w:val="hr-HR"/>
        </w:rPr>
        <w:t>milijun</w:t>
      </w:r>
      <w:r w:rsidRPr="00C5016E">
        <w:rPr>
          <w:rFonts w:ascii="Arial" w:hAnsi="Arial" w:cs="Arial"/>
          <w:lang w:val="hr-HR"/>
        </w:rPr>
        <w:t xml:space="preserve">a KM, Poreznu upravu 1 </w:t>
      </w:r>
      <w:r w:rsidR="004611A5" w:rsidRPr="00C5016E">
        <w:rPr>
          <w:rFonts w:ascii="Arial" w:hAnsi="Arial" w:cs="Arial"/>
          <w:lang w:val="hr-HR"/>
        </w:rPr>
        <w:t>milijun</w:t>
      </w:r>
      <w:r w:rsidRPr="00C5016E">
        <w:rPr>
          <w:rFonts w:ascii="Arial" w:hAnsi="Arial" w:cs="Arial"/>
          <w:lang w:val="hr-HR"/>
        </w:rPr>
        <w:t xml:space="preserve"> KM, </w:t>
      </w:r>
      <w:r w:rsidRPr="00C5016E">
        <w:rPr>
          <w:rFonts w:ascii="Arial" w:eastAsiaTheme="minorHAnsi" w:hAnsi="Arial" w:cs="Arial"/>
          <w:szCs w:val="24"/>
          <w:lang w:val="hr-HR"/>
        </w:rPr>
        <w:t>Federalno ministarstvo razvoja, poduzetništva i obrta</w:t>
      </w:r>
      <w:r w:rsidRPr="00C5016E">
        <w:rPr>
          <w:rFonts w:ascii="Arial" w:hAnsi="Arial" w:cs="Arial"/>
          <w:lang w:val="hr-HR"/>
        </w:rPr>
        <w:t xml:space="preserve"> 0,4 </w:t>
      </w:r>
      <w:r w:rsidR="004611A5" w:rsidRPr="00C5016E">
        <w:rPr>
          <w:rFonts w:ascii="Arial" w:hAnsi="Arial" w:cs="Arial"/>
          <w:lang w:val="hr-HR"/>
        </w:rPr>
        <w:t>milijun</w:t>
      </w:r>
      <w:r w:rsidRPr="00C5016E">
        <w:rPr>
          <w:rFonts w:ascii="Arial" w:hAnsi="Arial" w:cs="Arial"/>
          <w:lang w:val="hr-HR"/>
        </w:rPr>
        <w:t>a KM</w:t>
      </w:r>
      <w:r w:rsidR="00E55252" w:rsidRPr="00C5016E">
        <w:rPr>
          <w:rFonts w:ascii="Arial" w:hAnsi="Arial" w:cs="Arial"/>
          <w:lang w:val="hr-HR"/>
        </w:rPr>
        <w:t>.</w:t>
      </w:r>
      <w:r w:rsidRPr="00C5016E">
        <w:rPr>
          <w:rFonts w:ascii="Arial" w:hAnsi="Arial" w:cs="Arial"/>
          <w:lang w:val="hr-HR"/>
        </w:rPr>
        <w:t xml:space="preserve">  </w:t>
      </w:r>
    </w:p>
    <w:p w:rsidR="00C025DC" w:rsidRPr="00C5016E" w:rsidRDefault="00C025DC" w:rsidP="00C025DC">
      <w:pPr>
        <w:pStyle w:val="ListParagraph"/>
        <w:numPr>
          <w:ilvl w:val="0"/>
          <w:numId w:val="18"/>
        </w:numPr>
        <w:rPr>
          <w:rFonts w:ascii="Arial" w:hAnsi="Arial" w:cs="Arial"/>
          <w:lang w:val="hr-HR"/>
        </w:rPr>
      </w:pPr>
      <w:r w:rsidRPr="00C5016E">
        <w:rPr>
          <w:rFonts w:ascii="Arial" w:hAnsi="Arial" w:cs="Arial"/>
          <w:lang w:val="hr-HR"/>
        </w:rPr>
        <w:t>na sintetičkom kontu 0119 - Isprav</w:t>
      </w:r>
      <w:r w:rsidR="00E55252" w:rsidRPr="00C5016E">
        <w:rPr>
          <w:rFonts w:ascii="Arial" w:hAnsi="Arial" w:cs="Arial"/>
          <w:lang w:val="hr-HR"/>
        </w:rPr>
        <w:t>ak</w:t>
      </w:r>
      <w:r w:rsidRPr="00C5016E">
        <w:rPr>
          <w:rFonts w:ascii="Arial" w:hAnsi="Arial" w:cs="Arial"/>
          <w:lang w:val="hr-HR"/>
        </w:rPr>
        <w:t xml:space="preserve"> vrijednosti stalnih sredstava 299.390.983,86 KM.</w:t>
      </w:r>
    </w:p>
    <w:p w:rsidR="00C025DC" w:rsidRPr="00C5016E" w:rsidRDefault="00C025DC" w:rsidP="00C025DC">
      <w:r w:rsidRPr="00C5016E">
        <w:t xml:space="preserve">Početno stanje stalnih sredstava iskazano u </w:t>
      </w:r>
      <w:r w:rsidR="00E55252" w:rsidRPr="00C5016E">
        <w:t>konsolidiranoj</w:t>
      </w:r>
      <w:r w:rsidRPr="00C5016E">
        <w:t xml:space="preserve"> bruto bilan</w:t>
      </w:r>
      <w:r w:rsidR="00E55252" w:rsidRPr="00C5016E">
        <w:t>ci</w:t>
      </w:r>
      <w:r w:rsidRPr="00C5016E">
        <w:t xml:space="preserve"> za sve proračunske korisnike iznosilo je 422.146.438,40 KM. </w:t>
      </w:r>
    </w:p>
    <w:p w:rsidR="00C025DC" w:rsidRPr="00C5016E" w:rsidRDefault="00C025DC" w:rsidP="00C025DC">
      <w:pPr>
        <w:spacing w:before="0" w:after="0"/>
        <w:rPr>
          <w:rFonts w:cs="Arial"/>
          <w:szCs w:val="24"/>
        </w:rPr>
      </w:pPr>
    </w:p>
    <w:p w:rsidR="00C025DC" w:rsidRPr="00C5016E" w:rsidRDefault="00C025DC" w:rsidP="00C025DC">
      <w:pPr>
        <w:spacing w:before="0" w:after="0"/>
        <w:ind w:firstLine="720"/>
        <w:rPr>
          <w:rFonts w:cs="Arial"/>
          <w:szCs w:val="24"/>
        </w:rPr>
      </w:pPr>
    </w:p>
    <w:p w:rsidR="00C025DC" w:rsidRPr="00C5016E" w:rsidRDefault="00C025DC" w:rsidP="00C025DC">
      <w:pPr>
        <w:spacing w:before="0" w:after="0"/>
        <w:ind w:firstLine="720"/>
        <w:rPr>
          <w:rFonts w:cs="Arial"/>
          <w:szCs w:val="24"/>
        </w:rPr>
      </w:pPr>
    </w:p>
    <w:p w:rsidR="00C025DC" w:rsidRPr="00C5016E" w:rsidRDefault="00C025DC" w:rsidP="00C025DC">
      <w:pPr>
        <w:spacing w:before="0" w:after="0"/>
        <w:ind w:firstLine="720"/>
        <w:rPr>
          <w:rFonts w:cs="Arial"/>
          <w:szCs w:val="24"/>
        </w:rPr>
      </w:pPr>
    </w:p>
    <w:p w:rsidR="00C025DC" w:rsidRPr="00C5016E" w:rsidRDefault="00C025DC" w:rsidP="00C025DC">
      <w:pPr>
        <w:spacing w:before="0" w:after="0"/>
        <w:ind w:firstLine="720"/>
        <w:rPr>
          <w:rFonts w:cs="Arial"/>
          <w:szCs w:val="24"/>
        </w:rPr>
      </w:pPr>
    </w:p>
    <w:p w:rsidR="00C025DC" w:rsidRPr="00C5016E" w:rsidRDefault="00C025DC" w:rsidP="00C025DC">
      <w:pPr>
        <w:spacing w:before="0" w:after="0"/>
        <w:ind w:firstLine="720"/>
        <w:rPr>
          <w:rFonts w:cs="Arial"/>
          <w:szCs w:val="24"/>
        </w:rPr>
      </w:pPr>
    </w:p>
    <w:p w:rsidR="00C025DC" w:rsidRPr="00C5016E" w:rsidRDefault="00C025DC" w:rsidP="00C025DC">
      <w:pPr>
        <w:spacing w:before="0" w:after="0"/>
        <w:ind w:firstLine="720"/>
        <w:rPr>
          <w:rFonts w:cs="Arial"/>
          <w:szCs w:val="24"/>
        </w:rPr>
      </w:pPr>
    </w:p>
    <w:p w:rsidR="00C025DC" w:rsidRPr="00C5016E" w:rsidRDefault="00C025DC" w:rsidP="00C025DC">
      <w:pPr>
        <w:spacing w:before="0" w:after="0"/>
        <w:ind w:firstLine="720"/>
        <w:rPr>
          <w:rFonts w:cs="Arial"/>
          <w:szCs w:val="24"/>
        </w:rPr>
      </w:pPr>
    </w:p>
    <w:p w:rsidR="00C025DC" w:rsidRPr="00C5016E" w:rsidRDefault="00C025DC" w:rsidP="00C025DC">
      <w:pPr>
        <w:spacing w:before="0" w:after="0"/>
        <w:ind w:firstLine="720"/>
        <w:rPr>
          <w:rFonts w:cs="Arial"/>
          <w:szCs w:val="24"/>
        </w:rPr>
      </w:pPr>
    </w:p>
    <w:p w:rsidR="00C025DC" w:rsidRPr="00C5016E" w:rsidRDefault="00C025DC" w:rsidP="00C025DC">
      <w:pPr>
        <w:spacing w:before="0" w:after="0"/>
        <w:ind w:firstLine="720"/>
        <w:rPr>
          <w:rFonts w:cs="Arial"/>
          <w:szCs w:val="24"/>
        </w:rPr>
      </w:pPr>
    </w:p>
    <w:p w:rsidR="00C025DC" w:rsidRPr="00C5016E" w:rsidRDefault="00C025DC" w:rsidP="00C025DC">
      <w:pPr>
        <w:spacing w:before="0" w:after="0"/>
        <w:ind w:firstLine="720"/>
        <w:rPr>
          <w:rFonts w:cs="Arial"/>
          <w:szCs w:val="24"/>
        </w:rPr>
      </w:pPr>
    </w:p>
    <w:p w:rsidR="00C025DC" w:rsidRPr="00C5016E" w:rsidRDefault="00C025DC" w:rsidP="00C025DC">
      <w:pPr>
        <w:spacing w:before="0" w:after="0"/>
        <w:ind w:firstLine="720"/>
        <w:rPr>
          <w:rFonts w:cs="Arial"/>
          <w:szCs w:val="24"/>
        </w:rPr>
      </w:pPr>
    </w:p>
    <w:p w:rsidR="00C025DC" w:rsidRPr="00C5016E" w:rsidRDefault="00C025DC" w:rsidP="00C025DC">
      <w:pPr>
        <w:spacing w:before="0" w:after="0"/>
        <w:ind w:firstLine="720"/>
        <w:rPr>
          <w:rFonts w:cs="Arial"/>
          <w:szCs w:val="24"/>
        </w:rPr>
      </w:pPr>
    </w:p>
    <w:p w:rsidR="00C025DC" w:rsidRPr="00C5016E" w:rsidRDefault="00C025DC" w:rsidP="00C025DC">
      <w:pPr>
        <w:spacing w:before="0" w:after="0"/>
        <w:ind w:firstLine="720"/>
        <w:rPr>
          <w:rFonts w:cs="Arial"/>
          <w:szCs w:val="24"/>
        </w:rPr>
      </w:pPr>
    </w:p>
    <w:p w:rsidR="00C025DC" w:rsidRPr="00C5016E" w:rsidRDefault="00C025DC" w:rsidP="00C025DC">
      <w:pPr>
        <w:spacing w:before="0" w:after="0"/>
        <w:ind w:firstLine="720"/>
        <w:rPr>
          <w:rFonts w:cs="Arial"/>
          <w:szCs w:val="24"/>
        </w:rPr>
      </w:pPr>
    </w:p>
    <w:p w:rsidR="00C025DC" w:rsidRPr="00C5016E" w:rsidRDefault="00C025DC" w:rsidP="00C025DC">
      <w:pPr>
        <w:spacing w:before="0" w:after="0"/>
        <w:ind w:firstLine="720"/>
        <w:rPr>
          <w:rFonts w:cs="Arial"/>
          <w:szCs w:val="24"/>
        </w:rPr>
      </w:pPr>
    </w:p>
    <w:p w:rsidR="00C025DC" w:rsidRPr="00C5016E" w:rsidRDefault="00C025DC" w:rsidP="00C025DC">
      <w:pPr>
        <w:spacing w:before="0" w:after="0"/>
        <w:ind w:firstLine="720"/>
        <w:rPr>
          <w:rFonts w:cs="Arial"/>
          <w:szCs w:val="24"/>
        </w:rPr>
      </w:pPr>
    </w:p>
    <w:p w:rsidR="00C025DC" w:rsidRPr="00C5016E" w:rsidRDefault="00C025DC" w:rsidP="00C025DC">
      <w:pPr>
        <w:spacing w:before="0" w:after="0"/>
        <w:ind w:firstLine="720"/>
        <w:rPr>
          <w:rFonts w:cs="Arial"/>
          <w:szCs w:val="24"/>
        </w:rPr>
      </w:pPr>
    </w:p>
    <w:p w:rsidR="00C025DC" w:rsidRPr="00C5016E" w:rsidRDefault="00C025DC" w:rsidP="00C025DC">
      <w:pPr>
        <w:spacing w:before="0" w:after="0"/>
        <w:ind w:firstLine="720"/>
        <w:rPr>
          <w:rFonts w:cs="Arial"/>
          <w:szCs w:val="24"/>
        </w:rPr>
      </w:pPr>
    </w:p>
    <w:p w:rsidR="00C025DC" w:rsidRPr="00C5016E" w:rsidRDefault="00C025DC" w:rsidP="00C025DC">
      <w:pPr>
        <w:spacing w:before="0" w:after="0"/>
        <w:ind w:firstLine="720"/>
        <w:rPr>
          <w:rFonts w:cs="Arial"/>
          <w:szCs w:val="24"/>
        </w:rPr>
      </w:pPr>
    </w:p>
    <w:p w:rsidR="00C025DC" w:rsidRPr="00C5016E" w:rsidRDefault="00C025DC" w:rsidP="00C025DC">
      <w:pPr>
        <w:spacing w:before="0" w:after="0"/>
        <w:ind w:firstLine="720"/>
        <w:rPr>
          <w:rFonts w:cs="Arial"/>
          <w:szCs w:val="24"/>
        </w:rPr>
      </w:pPr>
    </w:p>
    <w:p w:rsidR="00C025DC" w:rsidRPr="00C5016E" w:rsidRDefault="00C025DC" w:rsidP="00C025DC">
      <w:pPr>
        <w:spacing w:before="0" w:after="0"/>
        <w:ind w:firstLine="720"/>
        <w:rPr>
          <w:rFonts w:cs="Arial"/>
          <w:szCs w:val="24"/>
        </w:rPr>
      </w:pPr>
    </w:p>
    <w:p w:rsidR="00C025DC" w:rsidRPr="00C5016E" w:rsidRDefault="00C025DC" w:rsidP="00C025DC">
      <w:pPr>
        <w:spacing w:before="0" w:after="0"/>
        <w:ind w:firstLine="720"/>
        <w:rPr>
          <w:rFonts w:cs="Arial"/>
          <w:szCs w:val="24"/>
        </w:rPr>
      </w:pPr>
    </w:p>
    <w:p w:rsidR="00C025DC" w:rsidRPr="00C5016E" w:rsidRDefault="00C025DC" w:rsidP="00C025DC">
      <w:pPr>
        <w:spacing w:before="0" w:after="0"/>
        <w:ind w:firstLine="720"/>
        <w:rPr>
          <w:rFonts w:cs="Arial"/>
          <w:szCs w:val="24"/>
        </w:rPr>
      </w:pPr>
    </w:p>
    <w:p w:rsidR="00C025DC" w:rsidRPr="00C5016E" w:rsidRDefault="00C025DC" w:rsidP="00C025DC">
      <w:pPr>
        <w:spacing w:before="0" w:after="0"/>
        <w:ind w:firstLine="720"/>
        <w:rPr>
          <w:rFonts w:cs="Arial"/>
          <w:szCs w:val="24"/>
        </w:rPr>
      </w:pPr>
    </w:p>
    <w:p w:rsidR="00C025DC" w:rsidRPr="00C5016E" w:rsidRDefault="00C025DC" w:rsidP="00C025DC">
      <w:pPr>
        <w:spacing w:before="0" w:after="0"/>
        <w:ind w:firstLine="720"/>
        <w:rPr>
          <w:rFonts w:cs="Arial"/>
          <w:szCs w:val="24"/>
        </w:rPr>
      </w:pPr>
    </w:p>
    <w:p w:rsidR="00C025DC" w:rsidRPr="00C5016E" w:rsidRDefault="00C025DC" w:rsidP="00C025DC">
      <w:pPr>
        <w:spacing w:before="0" w:after="0"/>
        <w:jc w:val="left"/>
        <w:rPr>
          <w:rFonts w:eastAsia="Calibri" w:cs="Arial"/>
          <w:b/>
          <w:sz w:val="28"/>
          <w:szCs w:val="24"/>
          <w:lang w:eastAsia="hr-HR"/>
        </w:rPr>
      </w:pPr>
      <w:r w:rsidRPr="00C5016E">
        <w:rPr>
          <w:rFonts w:cs="Arial"/>
          <w:lang w:eastAsia="hr-HR"/>
        </w:rPr>
        <w:br w:type="page"/>
      </w:r>
    </w:p>
    <w:p w:rsidR="00C025DC" w:rsidRPr="00C5016E" w:rsidRDefault="00C025DC" w:rsidP="00C025DC">
      <w:pPr>
        <w:pStyle w:val="Heading1"/>
        <w:rPr>
          <w:rFonts w:ascii="Arial" w:hAnsi="Arial" w:cs="Arial"/>
          <w:lang w:val="hr-HR" w:eastAsia="hr-HR"/>
        </w:rPr>
      </w:pPr>
      <w:bookmarkStart w:id="95" w:name="_Toc131505230"/>
      <w:r w:rsidRPr="00C5016E">
        <w:rPr>
          <w:rFonts w:ascii="Arial" w:hAnsi="Arial" w:cs="Arial"/>
          <w:lang w:val="hr-HR" w:eastAsia="hr-HR"/>
        </w:rPr>
        <w:lastRenderedPageBreak/>
        <w:t>FINANCIJSKI REZULTAT</w:t>
      </w:r>
      <w:bookmarkEnd w:id="95"/>
    </w:p>
    <w:p w:rsidR="00C025DC" w:rsidRPr="00C5016E" w:rsidRDefault="00C025DC" w:rsidP="00C025DC">
      <w:pPr>
        <w:spacing w:before="0" w:after="0"/>
        <w:jc w:val="left"/>
        <w:rPr>
          <w:rFonts w:cs="Arial"/>
          <w:szCs w:val="24"/>
        </w:rPr>
      </w:pPr>
      <w:r w:rsidRPr="00C5016E">
        <w:rPr>
          <w:rFonts w:cs="Arial"/>
          <w:szCs w:val="24"/>
        </w:rPr>
        <w:t>Detaljnije pozicije financijskog rezultata prikazane su u narednoj tab</w:t>
      </w:r>
      <w:r w:rsidR="00E55252" w:rsidRPr="00C5016E">
        <w:rPr>
          <w:rFonts w:cs="Arial"/>
          <w:szCs w:val="24"/>
        </w:rPr>
        <w:t>lici</w:t>
      </w:r>
      <w:r w:rsidRPr="00C5016E">
        <w:rPr>
          <w:rFonts w:cs="Arial"/>
          <w:szCs w:val="24"/>
        </w:rPr>
        <w:t>:</w:t>
      </w:r>
    </w:p>
    <w:p w:rsidR="00C025DC" w:rsidRPr="00C5016E" w:rsidRDefault="00C025DC" w:rsidP="00C025DC">
      <w:pPr>
        <w:spacing w:before="0" w:after="0"/>
        <w:jc w:val="right"/>
        <w:rPr>
          <w:rFonts w:cs="Arial"/>
          <w:szCs w:val="24"/>
        </w:rPr>
      </w:pPr>
      <w:r w:rsidRPr="00C5016E">
        <w:rPr>
          <w:rFonts w:cs="Arial"/>
          <w:szCs w:val="24"/>
        </w:rPr>
        <w:t xml:space="preserve">(u </w:t>
      </w:r>
      <w:smartTag w:uri="urn:schemas-microsoft-com:office:smarttags" w:element="metricconverter">
        <w:smartTagPr>
          <w:attr w:name="ProductID" w:val="000 KM"/>
        </w:smartTagPr>
        <w:r w:rsidRPr="00C5016E">
          <w:rPr>
            <w:rFonts w:cs="Arial"/>
            <w:szCs w:val="24"/>
          </w:rPr>
          <w:t>000 KM</w:t>
        </w:r>
      </w:smartTag>
      <w:r w:rsidRPr="00C5016E">
        <w:rPr>
          <w:rFonts w:cs="Arial"/>
          <w:szCs w:val="24"/>
        </w:rPr>
        <w:t xml:space="preserve">)                                                                                                                                                                      </w:t>
      </w:r>
    </w:p>
    <w:tbl>
      <w:tblPr>
        <w:tblW w:w="871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88"/>
        <w:gridCol w:w="1559"/>
        <w:gridCol w:w="1418"/>
        <w:gridCol w:w="1447"/>
      </w:tblGrid>
      <w:tr w:rsidR="00C5016E" w:rsidRPr="00C5016E" w:rsidTr="00C025DC">
        <w:trPr>
          <w:jc w:val="center"/>
        </w:trPr>
        <w:tc>
          <w:tcPr>
            <w:tcW w:w="42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025DC" w:rsidRPr="00C5016E" w:rsidRDefault="00C025DC" w:rsidP="00C025DC">
            <w:pPr>
              <w:spacing w:before="0" w:after="0"/>
              <w:jc w:val="center"/>
              <w:rPr>
                <w:rFonts w:cs="Arial"/>
                <w:b/>
                <w:sz w:val="22"/>
              </w:rPr>
            </w:pPr>
            <w:r w:rsidRPr="00C5016E">
              <w:rPr>
                <w:rFonts w:cs="Arial"/>
                <w:b/>
                <w:sz w:val="22"/>
              </w:rPr>
              <w:t>Opis</w:t>
            </w:r>
          </w:p>
          <w:p w:rsidR="00C025DC" w:rsidRPr="00C5016E" w:rsidRDefault="00C025DC" w:rsidP="00C025DC">
            <w:pPr>
              <w:spacing w:before="0" w:after="0"/>
              <w:jc w:val="center"/>
              <w:rPr>
                <w:rFonts w:cs="Arial"/>
                <w:b/>
                <w:sz w:val="22"/>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025DC" w:rsidRPr="00C5016E" w:rsidRDefault="00C025DC" w:rsidP="00C025DC">
            <w:pPr>
              <w:spacing w:before="0" w:after="0"/>
              <w:jc w:val="center"/>
              <w:rPr>
                <w:rFonts w:cs="Arial"/>
                <w:b/>
                <w:sz w:val="22"/>
              </w:rPr>
            </w:pPr>
            <w:r w:rsidRPr="00C5016E">
              <w:rPr>
                <w:rFonts w:cs="Arial"/>
                <w:b/>
                <w:sz w:val="22"/>
              </w:rPr>
              <w:t>Proračun Federacije BiH za 2022.</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025DC" w:rsidRPr="00C5016E" w:rsidRDefault="00C025DC" w:rsidP="00C025DC">
            <w:pPr>
              <w:spacing w:before="0" w:after="0"/>
              <w:jc w:val="center"/>
              <w:rPr>
                <w:rFonts w:cs="Arial"/>
                <w:b/>
                <w:sz w:val="22"/>
              </w:rPr>
            </w:pPr>
            <w:r w:rsidRPr="00C5016E">
              <w:rPr>
                <w:rFonts w:cs="Arial"/>
                <w:b/>
                <w:sz w:val="22"/>
              </w:rPr>
              <w:t>Ostvareno</w:t>
            </w:r>
          </w:p>
          <w:p w:rsidR="00C025DC" w:rsidRPr="00C5016E" w:rsidRDefault="00C025DC" w:rsidP="00C025DC">
            <w:pPr>
              <w:spacing w:before="0" w:after="0"/>
              <w:jc w:val="center"/>
              <w:rPr>
                <w:rFonts w:cs="Arial"/>
                <w:b/>
                <w:sz w:val="22"/>
              </w:rPr>
            </w:pPr>
            <w:r w:rsidRPr="00C5016E">
              <w:rPr>
                <w:rFonts w:cs="Arial"/>
                <w:b/>
                <w:sz w:val="22"/>
              </w:rPr>
              <w:t>2022.</w:t>
            </w:r>
          </w:p>
        </w:tc>
        <w:tc>
          <w:tcPr>
            <w:tcW w:w="14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025DC" w:rsidRPr="00C5016E" w:rsidRDefault="00C025DC" w:rsidP="00C025DC">
            <w:pPr>
              <w:spacing w:before="0" w:after="0"/>
              <w:jc w:val="center"/>
              <w:rPr>
                <w:rFonts w:cs="Arial"/>
                <w:b/>
                <w:sz w:val="22"/>
              </w:rPr>
            </w:pPr>
            <w:r w:rsidRPr="00C5016E">
              <w:rPr>
                <w:rFonts w:cs="Arial"/>
                <w:b/>
                <w:sz w:val="22"/>
              </w:rPr>
              <w:t>Ostvareno</w:t>
            </w:r>
          </w:p>
          <w:p w:rsidR="00C025DC" w:rsidRPr="00C5016E" w:rsidRDefault="00C025DC" w:rsidP="00C025DC">
            <w:pPr>
              <w:spacing w:before="0" w:after="0"/>
              <w:jc w:val="center"/>
              <w:rPr>
                <w:rFonts w:cs="Arial"/>
                <w:b/>
                <w:sz w:val="22"/>
              </w:rPr>
            </w:pPr>
            <w:r w:rsidRPr="00C5016E">
              <w:rPr>
                <w:rFonts w:cs="Arial"/>
                <w:b/>
                <w:sz w:val="22"/>
              </w:rPr>
              <w:t>2021.</w:t>
            </w:r>
          </w:p>
        </w:tc>
      </w:tr>
      <w:tr w:rsidR="00C5016E" w:rsidRPr="00C5016E" w:rsidTr="00C025DC">
        <w:trPr>
          <w:jc w:val="center"/>
        </w:trPr>
        <w:tc>
          <w:tcPr>
            <w:tcW w:w="428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025DC" w:rsidRPr="00C5016E" w:rsidRDefault="00C025DC" w:rsidP="00C025DC">
            <w:pPr>
              <w:spacing w:before="0" w:after="0"/>
              <w:jc w:val="center"/>
              <w:rPr>
                <w:rFonts w:cs="Arial"/>
                <w:b/>
                <w:sz w:val="22"/>
              </w:rPr>
            </w:pPr>
            <w:r w:rsidRPr="00C5016E">
              <w:rPr>
                <w:rFonts w:cs="Arial"/>
                <w:b/>
                <w:sz w:val="22"/>
              </w:rPr>
              <w:t>1</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025DC" w:rsidRPr="00C5016E" w:rsidRDefault="00C025DC" w:rsidP="00C025DC">
            <w:pPr>
              <w:spacing w:before="0" w:after="0"/>
              <w:jc w:val="center"/>
              <w:rPr>
                <w:rFonts w:cs="Arial"/>
                <w:b/>
                <w:sz w:val="22"/>
              </w:rPr>
            </w:pPr>
            <w:r w:rsidRPr="00C5016E">
              <w:rPr>
                <w:rFonts w:cs="Arial"/>
                <w:b/>
                <w:sz w:val="22"/>
              </w:rPr>
              <w:t>2</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025DC" w:rsidRPr="00C5016E" w:rsidRDefault="00C025DC" w:rsidP="00C025DC">
            <w:pPr>
              <w:spacing w:before="0" w:after="0"/>
              <w:jc w:val="center"/>
              <w:rPr>
                <w:rFonts w:cs="Arial"/>
                <w:b/>
                <w:sz w:val="22"/>
              </w:rPr>
            </w:pPr>
            <w:r w:rsidRPr="00C5016E">
              <w:rPr>
                <w:rFonts w:cs="Arial"/>
                <w:b/>
                <w:sz w:val="22"/>
              </w:rPr>
              <w:t>3</w:t>
            </w:r>
          </w:p>
        </w:tc>
        <w:tc>
          <w:tcPr>
            <w:tcW w:w="14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C025DC" w:rsidRPr="00C5016E" w:rsidRDefault="00C025DC" w:rsidP="00C025DC">
            <w:pPr>
              <w:spacing w:before="0" w:after="0"/>
              <w:jc w:val="center"/>
              <w:rPr>
                <w:rFonts w:cs="Arial"/>
                <w:b/>
                <w:sz w:val="22"/>
              </w:rPr>
            </w:pPr>
            <w:r w:rsidRPr="00C5016E">
              <w:rPr>
                <w:rFonts w:cs="Arial"/>
                <w:b/>
                <w:sz w:val="22"/>
              </w:rPr>
              <w:t>4</w:t>
            </w:r>
          </w:p>
        </w:tc>
      </w:tr>
      <w:tr w:rsidR="00C5016E" w:rsidRPr="00C5016E" w:rsidTr="00C025DC">
        <w:trPr>
          <w:jc w:val="center"/>
        </w:trPr>
        <w:tc>
          <w:tcPr>
            <w:tcW w:w="4288"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left"/>
              <w:rPr>
                <w:rFonts w:cs="Arial"/>
                <w:sz w:val="22"/>
              </w:rPr>
            </w:pPr>
            <w:r w:rsidRPr="00C5016E">
              <w:rPr>
                <w:rFonts w:cs="Arial"/>
                <w:sz w:val="22"/>
              </w:rPr>
              <w:t>A Ukupni prihodi, primici i financiranja (1+2+3+4+5+6)</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right"/>
              <w:rPr>
                <w:rFonts w:cs="Arial"/>
                <w:sz w:val="22"/>
              </w:rPr>
            </w:pPr>
            <w:r w:rsidRPr="00C5016E">
              <w:rPr>
                <w:rFonts w:cs="Arial"/>
                <w:sz w:val="22"/>
              </w:rPr>
              <w:t>5.597.619</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right"/>
              <w:rPr>
                <w:rFonts w:cs="Arial"/>
                <w:sz w:val="22"/>
              </w:rPr>
            </w:pPr>
            <w:r w:rsidRPr="00C5016E">
              <w:rPr>
                <w:rFonts w:cs="Arial"/>
                <w:sz w:val="22"/>
              </w:rPr>
              <w:t>5.304.270</w:t>
            </w: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right"/>
              <w:rPr>
                <w:rFonts w:cs="Arial"/>
                <w:sz w:val="22"/>
              </w:rPr>
            </w:pPr>
            <w:r w:rsidRPr="00C5016E">
              <w:rPr>
                <w:rFonts w:cs="Arial"/>
                <w:sz w:val="22"/>
              </w:rPr>
              <w:t>4.798.914</w:t>
            </w:r>
          </w:p>
        </w:tc>
      </w:tr>
      <w:tr w:rsidR="00C5016E" w:rsidRPr="00C5016E" w:rsidTr="00C025DC">
        <w:trPr>
          <w:jc w:val="center"/>
        </w:trPr>
        <w:tc>
          <w:tcPr>
            <w:tcW w:w="4288"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left"/>
              <w:rPr>
                <w:rFonts w:cs="Arial"/>
                <w:sz w:val="22"/>
              </w:rPr>
            </w:pPr>
            <w:r w:rsidRPr="00C5016E">
              <w:rPr>
                <w:rFonts w:cs="Arial"/>
                <w:sz w:val="22"/>
              </w:rPr>
              <w:t xml:space="preserve">1. Prihodi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right"/>
              <w:rPr>
                <w:rFonts w:cs="Arial"/>
                <w:sz w:val="22"/>
              </w:rPr>
            </w:pPr>
            <w:r w:rsidRPr="00C5016E">
              <w:rPr>
                <w:rFonts w:cs="Arial"/>
                <w:sz w:val="22"/>
              </w:rPr>
              <w:t>4.471.499</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right"/>
              <w:rPr>
                <w:rFonts w:cs="Arial"/>
                <w:bCs/>
                <w:sz w:val="22"/>
              </w:rPr>
            </w:pPr>
            <w:r w:rsidRPr="00C5016E">
              <w:rPr>
                <w:rFonts w:cs="Arial"/>
                <w:bCs/>
                <w:sz w:val="22"/>
              </w:rPr>
              <w:t>4.796.264</w:t>
            </w: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right"/>
              <w:rPr>
                <w:rFonts w:cs="Arial"/>
                <w:bCs/>
                <w:sz w:val="22"/>
              </w:rPr>
            </w:pPr>
            <w:r w:rsidRPr="00C5016E">
              <w:rPr>
                <w:rFonts w:cs="Arial"/>
                <w:bCs/>
                <w:sz w:val="22"/>
              </w:rPr>
              <w:t>4.332.611</w:t>
            </w:r>
          </w:p>
        </w:tc>
      </w:tr>
      <w:tr w:rsidR="00C5016E" w:rsidRPr="00C5016E" w:rsidTr="00C025DC">
        <w:trPr>
          <w:jc w:val="center"/>
        </w:trPr>
        <w:tc>
          <w:tcPr>
            <w:tcW w:w="4288"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left"/>
              <w:rPr>
                <w:rFonts w:cs="Arial"/>
                <w:sz w:val="22"/>
              </w:rPr>
            </w:pPr>
            <w:r w:rsidRPr="00C5016E">
              <w:rPr>
                <w:rFonts w:cs="Arial"/>
                <w:sz w:val="22"/>
              </w:rPr>
              <w:t>2. Primici od nefinancijske imovine</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right"/>
              <w:rPr>
                <w:rFonts w:cs="Arial"/>
                <w:sz w:val="22"/>
              </w:rPr>
            </w:pPr>
            <w:r w:rsidRPr="00C5016E">
              <w:rPr>
                <w:rFonts w:cs="Arial"/>
                <w:sz w:val="22"/>
              </w:rPr>
              <w:t>10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right"/>
              <w:rPr>
                <w:rFonts w:cs="Arial"/>
                <w:sz w:val="22"/>
              </w:rPr>
            </w:pPr>
            <w:r w:rsidRPr="00C5016E">
              <w:rPr>
                <w:rFonts w:cs="Arial"/>
                <w:sz w:val="22"/>
              </w:rPr>
              <w:t>171.001</w:t>
            </w: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right"/>
              <w:rPr>
                <w:rFonts w:cs="Arial"/>
                <w:sz w:val="22"/>
              </w:rPr>
            </w:pPr>
            <w:r w:rsidRPr="00C5016E">
              <w:rPr>
                <w:rFonts w:cs="Arial"/>
                <w:sz w:val="22"/>
              </w:rPr>
              <w:t>250.935</w:t>
            </w:r>
          </w:p>
        </w:tc>
      </w:tr>
      <w:tr w:rsidR="00C5016E" w:rsidRPr="00C5016E" w:rsidTr="00C025DC">
        <w:trPr>
          <w:jc w:val="center"/>
        </w:trPr>
        <w:tc>
          <w:tcPr>
            <w:tcW w:w="4288"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left"/>
              <w:rPr>
                <w:rFonts w:cs="Arial"/>
                <w:sz w:val="22"/>
              </w:rPr>
            </w:pPr>
            <w:r w:rsidRPr="00C5016E">
              <w:rPr>
                <w:rFonts w:cs="Arial"/>
                <w:sz w:val="22"/>
              </w:rPr>
              <w:t xml:space="preserve">3. Primici od financijske imovine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right"/>
              <w:rPr>
                <w:rFonts w:cs="Arial"/>
                <w:sz w:val="22"/>
              </w:rPr>
            </w:pPr>
            <w:r w:rsidRPr="00C5016E">
              <w:rPr>
                <w:rFonts w:cs="Arial"/>
                <w:sz w:val="22"/>
              </w:rPr>
              <w:t>100.000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right"/>
              <w:rPr>
                <w:rFonts w:cs="Arial"/>
                <w:sz w:val="22"/>
              </w:rPr>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right"/>
              <w:rPr>
                <w:rFonts w:cs="Arial"/>
                <w:sz w:val="22"/>
              </w:rPr>
            </w:pPr>
          </w:p>
        </w:tc>
      </w:tr>
      <w:tr w:rsidR="00C5016E" w:rsidRPr="00C5016E" w:rsidTr="00C025DC">
        <w:trPr>
          <w:jc w:val="center"/>
        </w:trPr>
        <w:tc>
          <w:tcPr>
            <w:tcW w:w="4288"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left"/>
              <w:rPr>
                <w:rFonts w:cs="Arial"/>
                <w:sz w:val="22"/>
              </w:rPr>
            </w:pPr>
            <w:r w:rsidRPr="00C5016E">
              <w:rPr>
                <w:rFonts w:cs="Arial"/>
                <w:sz w:val="22"/>
              </w:rPr>
              <w:t>4. Primici od dugoročnog zaduživanja</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right"/>
              <w:rPr>
                <w:rFonts w:cs="Arial"/>
                <w:sz w:val="22"/>
              </w:rPr>
            </w:pPr>
            <w:r w:rsidRPr="00C5016E">
              <w:rPr>
                <w:rFonts w:cs="Arial"/>
                <w:sz w:val="22"/>
              </w:rPr>
              <w:t>570.000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right"/>
              <w:rPr>
                <w:rFonts w:cs="Arial"/>
                <w:sz w:val="22"/>
              </w:rPr>
            </w:pPr>
            <w:r w:rsidRPr="00C5016E">
              <w:rPr>
                <w:rFonts w:cs="Arial"/>
                <w:sz w:val="22"/>
              </w:rPr>
              <w:t>287.005</w:t>
            </w: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right"/>
              <w:rPr>
                <w:rFonts w:cs="Arial"/>
                <w:sz w:val="22"/>
              </w:rPr>
            </w:pPr>
            <w:r w:rsidRPr="00C5016E">
              <w:rPr>
                <w:rFonts w:cs="Arial"/>
                <w:sz w:val="22"/>
              </w:rPr>
              <w:t>115.371</w:t>
            </w:r>
          </w:p>
        </w:tc>
      </w:tr>
      <w:tr w:rsidR="00C5016E" w:rsidRPr="00C5016E" w:rsidTr="00C025DC">
        <w:trPr>
          <w:jc w:val="center"/>
        </w:trPr>
        <w:tc>
          <w:tcPr>
            <w:tcW w:w="4288"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left"/>
              <w:rPr>
                <w:rFonts w:cs="Arial"/>
                <w:sz w:val="22"/>
              </w:rPr>
            </w:pPr>
            <w:r w:rsidRPr="00C5016E">
              <w:rPr>
                <w:rFonts w:cs="Arial"/>
                <w:sz w:val="22"/>
              </w:rPr>
              <w:t>5. Primici od kratkoročnog zaduživanja</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right"/>
              <w:rPr>
                <w:rFonts w:cs="Arial"/>
                <w:sz w:val="22"/>
              </w:rPr>
            </w:pPr>
            <w:r w:rsidRPr="00C5016E">
              <w:rPr>
                <w:rFonts w:cs="Arial"/>
                <w:sz w:val="22"/>
              </w:rPr>
              <w:t>250.000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right"/>
              <w:rPr>
                <w:rFonts w:cs="Arial"/>
                <w:sz w:val="22"/>
              </w:rPr>
            </w:pPr>
            <w:r w:rsidRPr="00C5016E">
              <w:rPr>
                <w:rFonts w:cs="Arial"/>
                <w:sz w:val="22"/>
              </w:rPr>
              <w:t>50.000</w:t>
            </w: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right"/>
              <w:rPr>
                <w:rFonts w:cs="Arial"/>
                <w:sz w:val="22"/>
              </w:rPr>
            </w:pPr>
            <w:r w:rsidRPr="00C5016E">
              <w:rPr>
                <w:rFonts w:cs="Arial"/>
                <w:sz w:val="22"/>
              </w:rPr>
              <w:t>99.997</w:t>
            </w:r>
          </w:p>
        </w:tc>
      </w:tr>
      <w:tr w:rsidR="00C5016E" w:rsidRPr="00C5016E" w:rsidTr="00C025DC">
        <w:trPr>
          <w:jc w:val="center"/>
        </w:trPr>
        <w:tc>
          <w:tcPr>
            <w:tcW w:w="4288"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left"/>
              <w:rPr>
                <w:rFonts w:cs="Arial"/>
                <w:sz w:val="22"/>
              </w:rPr>
            </w:pPr>
            <w:r w:rsidRPr="00C5016E">
              <w:rPr>
                <w:rFonts w:cs="Arial"/>
                <w:sz w:val="22"/>
              </w:rPr>
              <w:t>6. Razgraničeni prihodi za namjenska sredstva</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right"/>
              <w:rPr>
                <w:rFonts w:cs="Arial"/>
                <w:sz w:val="22"/>
              </w:rPr>
            </w:pPr>
            <w:r w:rsidRPr="00C5016E">
              <w:rPr>
                <w:rFonts w:cs="Arial"/>
                <w:sz w:val="22"/>
              </w:rPr>
              <w:t>120.000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right"/>
              <w:rPr>
                <w:rFonts w:cs="Arial"/>
                <w:sz w:val="22"/>
              </w:rPr>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right"/>
              <w:rPr>
                <w:rFonts w:cs="Arial"/>
                <w:sz w:val="22"/>
              </w:rPr>
            </w:pPr>
          </w:p>
        </w:tc>
      </w:tr>
      <w:tr w:rsidR="00C5016E" w:rsidRPr="00C5016E" w:rsidTr="00C025DC">
        <w:trPr>
          <w:jc w:val="center"/>
        </w:trPr>
        <w:tc>
          <w:tcPr>
            <w:tcW w:w="4288"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left"/>
              <w:rPr>
                <w:rFonts w:cs="Arial"/>
                <w:sz w:val="22"/>
              </w:rPr>
            </w:pPr>
            <w:r w:rsidRPr="00C5016E">
              <w:rPr>
                <w:rFonts w:cs="Arial"/>
                <w:sz w:val="22"/>
              </w:rPr>
              <w:t>7. Neraspoređeni višak prihoda i rashoda</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right"/>
              <w:rPr>
                <w:rFonts w:cs="Arial"/>
                <w:sz w:val="22"/>
              </w:rPr>
            </w:pPr>
            <w:r w:rsidRPr="00C5016E">
              <w:rPr>
                <w:rFonts w:cs="Arial"/>
                <w:sz w:val="22"/>
              </w:rPr>
              <w:t>86.110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right"/>
              <w:rPr>
                <w:rFonts w:cs="Arial"/>
                <w:sz w:val="22"/>
              </w:rPr>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right"/>
              <w:rPr>
                <w:rFonts w:cs="Arial"/>
                <w:sz w:val="22"/>
              </w:rPr>
            </w:pPr>
          </w:p>
        </w:tc>
      </w:tr>
      <w:tr w:rsidR="00C5016E" w:rsidRPr="00C5016E" w:rsidTr="00C025DC">
        <w:trPr>
          <w:jc w:val="center"/>
        </w:trPr>
        <w:tc>
          <w:tcPr>
            <w:tcW w:w="4288"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left"/>
              <w:rPr>
                <w:rFonts w:cs="Arial"/>
                <w:sz w:val="22"/>
              </w:rPr>
            </w:pPr>
            <w:r w:rsidRPr="00C5016E">
              <w:rPr>
                <w:rFonts w:cs="Arial"/>
                <w:sz w:val="22"/>
              </w:rPr>
              <w:t>B Ukupno rashodi i izdaci (1+2+3+4+5)</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right"/>
              <w:rPr>
                <w:rFonts w:cs="Arial"/>
                <w:sz w:val="22"/>
              </w:rPr>
            </w:pPr>
            <w:r w:rsidRPr="00C5016E">
              <w:rPr>
                <w:rFonts w:cs="Arial"/>
                <w:sz w:val="22"/>
              </w:rPr>
              <w:t>5.597.619</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right"/>
              <w:rPr>
                <w:rFonts w:cs="Arial"/>
                <w:sz w:val="22"/>
              </w:rPr>
            </w:pPr>
            <w:r w:rsidRPr="00C5016E">
              <w:rPr>
                <w:rFonts w:cs="Arial"/>
                <w:sz w:val="22"/>
              </w:rPr>
              <w:t>5.100.515</w:t>
            </w: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right"/>
              <w:rPr>
                <w:rFonts w:cs="Arial"/>
                <w:sz w:val="22"/>
              </w:rPr>
            </w:pPr>
            <w:r w:rsidRPr="00C5016E">
              <w:rPr>
                <w:rFonts w:cs="Arial"/>
                <w:sz w:val="22"/>
              </w:rPr>
              <w:t>4.765.581</w:t>
            </w:r>
          </w:p>
        </w:tc>
      </w:tr>
      <w:tr w:rsidR="00C5016E" w:rsidRPr="00C5016E" w:rsidTr="00C025DC">
        <w:trPr>
          <w:jc w:val="center"/>
        </w:trPr>
        <w:tc>
          <w:tcPr>
            <w:tcW w:w="4288"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left"/>
              <w:rPr>
                <w:rFonts w:cs="Arial"/>
                <w:sz w:val="22"/>
              </w:rPr>
            </w:pPr>
            <w:r w:rsidRPr="00C5016E">
              <w:rPr>
                <w:rFonts w:cs="Arial"/>
                <w:sz w:val="22"/>
              </w:rPr>
              <w:t>1. Tekući rashodi</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right"/>
              <w:rPr>
                <w:rFonts w:cs="Arial"/>
                <w:sz w:val="22"/>
              </w:rPr>
            </w:pPr>
            <w:r w:rsidRPr="00C5016E">
              <w:rPr>
                <w:rFonts w:cs="Arial"/>
                <w:sz w:val="22"/>
              </w:rPr>
              <w:t>4.287.135</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right"/>
              <w:rPr>
                <w:rFonts w:cs="Arial"/>
                <w:sz w:val="22"/>
              </w:rPr>
            </w:pPr>
            <w:r w:rsidRPr="00C5016E">
              <w:rPr>
                <w:rFonts w:cs="Arial"/>
                <w:sz w:val="22"/>
              </w:rPr>
              <w:t>4.200.153</w:t>
            </w: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right"/>
              <w:rPr>
                <w:rFonts w:cs="Arial"/>
                <w:sz w:val="22"/>
              </w:rPr>
            </w:pPr>
            <w:r w:rsidRPr="00C5016E">
              <w:rPr>
                <w:rFonts w:cs="Arial"/>
                <w:sz w:val="22"/>
              </w:rPr>
              <w:t>3.903.403</w:t>
            </w:r>
          </w:p>
        </w:tc>
      </w:tr>
      <w:tr w:rsidR="00C5016E" w:rsidRPr="00C5016E" w:rsidTr="00C025DC">
        <w:trPr>
          <w:jc w:val="center"/>
        </w:trPr>
        <w:tc>
          <w:tcPr>
            <w:tcW w:w="4288"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left"/>
              <w:rPr>
                <w:rFonts w:cs="Arial"/>
                <w:sz w:val="22"/>
              </w:rPr>
            </w:pPr>
            <w:r w:rsidRPr="00C5016E">
              <w:rPr>
                <w:rFonts w:cs="Arial"/>
                <w:sz w:val="22"/>
              </w:rPr>
              <w:t>2. Kapitalni izdaci</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right"/>
              <w:rPr>
                <w:rFonts w:cs="Arial"/>
                <w:sz w:val="22"/>
              </w:rPr>
            </w:pPr>
            <w:r w:rsidRPr="00C5016E">
              <w:rPr>
                <w:rFonts w:cs="Arial"/>
                <w:sz w:val="22"/>
              </w:rPr>
              <w:t>437.694</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right"/>
              <w:rPr>
                <w:rFonts w:cs="Arial"/>
                <w:sz w:val="22"/>
              </w:rPr>
            </w:pPr>
            <w:r w:rsidRPr="00C5016E">
              <w:rPr>
                <w:rFonts w:cs="Arial"/>
                <w:sz w:val="22"/>
              </w:rPr>
              <w:t>151.345</w:t>
            </w: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right"/>
              <w:rPr>
                <w:rFonts w:cs="Arial"/>
                <w:sz w:val="22"/>
              </w:rPr>
            </w:pPr>
            <w:r w:rsidRPr="00C5016E">
              <w:rPr>
                <w:rFonts w:cs="Arial"/>
                <w:sz w:val="22"/>
              </w:rPr>
              <w:t>86.345</w:t>
            </w:r>
          </w:p>
        </w:tc>
      </w:tr>
      <w:tr w:rsidR="00C5016E" w:rsidRPr="00C5016E" w:rsidTr="00C025DC">
        <w:trPr>
          <w:jc w:val="center"/>
        </w:trPr>
        <w:tc>
          <w:tcPr>
            <w:tcW w:w="4288"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left"/>
              <w:rPr>
                <w:rFonts w:cs="Arial"/>
                <w:sz w:val="22"/>
              </w:rPr>
            </w:pPr>
            <w:r w:rsidRPr="00C5016E">
              <w:rPr>
                <w:rFonts w:cs="Arial"/>
                <w:sz w:val="22"/>
              </w:rPr>
              <w:t>3. Izdaci za financijsku imovinu</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right"/>
              <w:rPr>
                <w:rFonts w:cs="Arial"/>
                <w:sz w:val="22"/>
              </w:rPr>
            </w:pPr>
            <w:r w:rsidRPr="00C5016E">
              <w:rPr>
                <w:rFonts w:cs="Arial"/>
                <w:sz w:val="22"/>
              </w:rPr>
              <w:t>18.500</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right"/>
              <w:rPr>
                <w:rFonts w:cs="Arial"/>
                <w:sz w:val="22"/>
              </w:rPr>
            </w:pPr>
            <w:r w:rsidRPr="00C5016E">
              <w:rPr>
                <w:rFonts w:cs="Arial"/>
                <w:sz w:val="22"/>
              </w:rPr>
              <w:t>18.500</w:t>
            </w: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right"/>
              <w:rPr>
                <w:rFonts w:cs="Arial"/>
                <w:sz w:val="22"/>
              </w:rPr>
            </w:pPr>
            <w:r w:rsidRPr="00C5016E">
              <w:rPr>
                <w:rFonts w:cs="Arial"/>
                <w:sz w:val="22"/>
              </w:rPr>
              <w:t>17.964</w:t>
            </w:r>
          </w:p>
        </w:tc>
      </w:tr>
      <w:tr w:rsidR="00C5016E" w:rsidRPr="00C5016E" w:rsidTr="00C025DC">
        <w:trPr>
          <w:jc w:val="center"/>
        </w:trPr>
        <w:tc>
          <w:tcPr>
            <w:tcW w:w="4288"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left"/>
              <w:rPr>
                <w:rFonts w:cs="Arial"/>
                <w:sz w:val="22"/>
              </w:rPr>
            </w:pPr>
            <w:r w:rsidRPr="00C5016E">
              <w:rPr>
                <w:rFonts w:cs="Arial"/>
                <w:sz w:val="22"/>
              </w:rPr>
              <w:t>4. Izdaci za otplate dugova</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right"/>
              <w:rPr>
                <w:rFonts w:cs="Arial"/>
                <w:sz w:val="22"/>
              </w:rPr>
            </w:pPr>
            <w:r w:rsidRPr="00C5016E">
              <w:rPr>
                <w:rFonts w:cs="Arial"/>
                <w:sz w:val="22"/>
              </w:rPr>
              <w:t>849.135</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right"/>
              <w:rPr>
                <w:rFonts w:cs="Arial"/>
                <w:sz w:val="22"/>
              </w:rPr>
            </w:pPr>
            <w:r w:rsidRPr="00C5016E">
              <w:rPr>
                <w:rFonts w:cs="Arial"/>
                <w:sz w:val="22"/>
              </w:rPr>
              <w:t>730.517</w:t>
            </w: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right"/>
              <w:rPr>
                <w:rFonts w:cs="Arial"/>
                <w:sz w:val="22"/>
              </w:rPr>
            </w:pPr>
            <w:r w:rsidRPr="00C5016E">
              <w:rPr>
                <w:rFonts w:cs="Arial"/>
                <w:sz w:val="22"/>
              </w:rPr>
              <w:t>757.869</w:t>
            </w:r>
          </w:p>
        </w:tc>
      </w:tr>
      <w:tr w:rsidR="00C5016E" w:rsidRPr="00C5016E" w:rsidTr="00C025DC">
        <w:trPr>
          <w:jc w:val="center"/>
        </w:trPr>
        <w:tc>
          <w:tcPr>
            <w:tcW w:w="4288"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left"/>
              <w:rPr>
                <w:rFonts w:cs="Arial"/>
                <w:sz w:val="22"/>
              </w:rPr>
            </w:pPr>
            <w:r w:rsidRPr="00C5016E">
              <w:rPr>
                <w:rFonts w:cs="Arial"/>
                <w:sz w:val="22"/>
              </w:rPr>
              <w:t>5. Tekuća rezerva</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right"/>
              <w:rPr>
                <w:rFonts w:cs="Arial"/>
                <w:sz w:val="22"/>
              </w:rPr>
            </w:pPr>
            <w:r w:rsidRPr="00C5016E">
              <w:rPr>
                <w:rFonts w:cs="Arial"/>
                <w:sz w:val="22"/>
              </w:rPr>
              <w:t>5.155</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right"/>
              <w:rPr>
                <w:rFonts w:cs="Arial"/>
                <w:sz w:val="22"/>
              </w:rPr>
            </w:pPr>
          </w:p>
        </w:tc>
        <w:tc>
          <w:tcPr>
            <w:tcW w:w="1447" w:type="dxa"/>
            <w:tcBorders>
              <w:top w:val="single" w:sz="4" w:space="0" w:color="auto"/>
              <w:left w:val="single" w:sz="4" w:space="0" w:color="auto"/>
              <w:bottom w:val="single" w:sz="4" w:space="0" w:color="auto"/>
              <w:right w:val="single" w:sz="4" w:space="0" w:color="auto"/>
            </w:tcBorders>
            <w:shd w:val="clear" w:color="auto" w:fill="auto"/>
          </w:tcPr>
          <w:p w:rsidR="00C025DC" w:rsidRPr="00C5016E" w:rsidRDefault="00C025DC" w:rsidP="00C025DC">
            <w:pPr>
              <w:spacing w:before="0" w:after="0"/>
              <w:jc w:val="right"/>
              <w:rPr>
                <w:rFonts w:cs="Arial"/>
                <w:sz w:val="22"/>
              </w:rPr>
            </w:pPr>
          </w:p>
        </w:tc>
      </w:tr>
      <w:tr w:rsidR="00C5016E" w:rsidRPr="00C5016E" w:rsidTr="00C025DC">
        <w:trPr>
          <w:trHeight w:val="138"/>
          <w:jc w:val="center"/>
        </w:trPr>
        <w:tc>
          <w:tcPr>
            <w:tcW w:w="42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025DC" w:rsidRPr="00C5016E" w:rsidRDefault="00C025DC" w:rsidP="00C025DC">
            <w:pPr>
              <w:spacing w:before="0" w:after="0"/>
              <w:jc w:val="left"/>
              <w:rPr>
                <w:rFonts w:cs="Arial"/>
                <w:sz w:val="22"/>
              </w:rPr>
            </w:pPr>
            <w:r w:rsidRPr="00C5016E">
              <w:rPr>
                <w:rFonts w:cs="Arial"/>
                <w:sz w:val="22"/>
              </w:rPr>
              <w:t>Suficit  (A - B)</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025DC" w:rsidRPr="00C5016E" w:rsidRDefault="00C025DC" w:rsidP="00C025DC">
            <w:pPr>
              <w:spacing w:before="0" w:after="0"/>
              <w:jc w:val="right"/>
              <w:rPr>
                <w:rFonts w:cs="Arial"/>
                <w:sz w:val="22"/>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025DC" w:rsidRPr="00C5016E" w:rsidRDefault="00C025DC" w:rsidP="00C025DC">
            <w:pPr>
              <w:spacing w:before="0" w:after="0"/>
              <w:jc w:val="right"/>
              <w:rPr>
                <w:rFonts w:cs="Arial"/>
                <w:b/>
                <w:bCs/>
                <w:sz w:val="22"/>
              </w:rPr>
            </w:pPr>
            <w:r w:rsidRPr="00C5016E">
              <w:rPr>
                <w:rFonts w:cs="Arial"/>
                <w:b/>
                <w:bCs/>
                <w:sz w:val="22"/>
              </w:rPr>
              <w:t>203.755</w:t>
            </w:r>
          </w:p>
        </w:tc>
        <w:tc>
          <w:tcPr>
            <w:tcW w:w="14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025DC" w:rsidRPr="00C5016E" w:rsidRDefault="00C025DC" w:rsidP="00C025DC">
            <w:pPr>
              <w:spacing w:before="0" w:after="0"/>
              <w:jc w:val="right"/>
              <w:rPr>
                <w:rFonts w:cs="Arial"/>
                <w:b/>
                <w:bCs/>
                <w:sz w:val="22"/>
              </w:rPr>
            </w:pPr>
            <w:r w:rsidRPr="00C5016E">
              <w:rPr>
                <w:rFonts w:cs="Arial"/>
                <w:b/>
                <w:bCs/>
                <w:sz w:val="22"/>
              </w:rPr>
              <w:t>33.333</w:t>
            </w:r>
          </w:p>
        </w:tc>
      </w:tr>
      <w:tr w:rsidR="00C5016E" w:rsidRPr="00C5016E" w:rsidTr="00C025DC">
        <w:trPr>
          <w:trHeight w:val="138"/>
          <w:jc w:val="center"/>
        </w:trPr>
        <w:tc>
          <w:tcPr>
            <w:tcW w:w="42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025DC" w:rsidRPr="00C5016E" w:rsidRDefault="00C025DC" w:rsidP="00C025DC">
            <w:pPr>
              <w:spacing w:before="0" w:after="0"/>
              <w:jc w:val="left"/>
              <w:rPr>
                <w:rFonts w:cs="Arial"/>
                <w:sz w:val="22"/>
              </w:rPr>
            </w:pPr>
            <w:r w:rsidRPr="00C5016E">
              <w:rPr>
                <w:rFonts w:cs="Arial"/>
                <w:sz w:val="22"/>
              </w:rPr>
              <w:t>Deficit  (A - B)</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025DC" w:rsidRPr="00C5016E" w:rsidRDefault="00C025DC" w:rsidP="00C025DC">
            <w:pPr>
              <w:spacing w:before="0" w:after="0"/>
              <w:jc w:val="center"/>
              <w:rPr>
                <w:rFonts w:cs="Arial"/>
                <w:sz w:val="22"/>
              </w:rPr>
            </w:pP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025DC" w:rsidRPr="00C5016E" w:rsidRDefault="00C025DC" w:rsidP="00C025DC">
            <w:pPr>
              <w:spacing w:before="0" w:after="0"/>
              <w:jc w:val="right"/>
              <w:rPr>
                <w:rFonts w:cs="Arial"/>
                <w:b/>
                <w:bCs/>
                <w:sz w:val="22"/>
              </w:rPr>
            </w:pPr>
          </w:p>
        </w:tc>
        <w:tc>
          <w:tcPr>
            <w:tcW w:w="144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C025DC" w:rsidRPr="00C5016E" w:rsidRDefault="00C025DC" w:rsidP="00C025DC">
            <w:pPr>
              <w:spacing w:before="0" w:after="0"/>
              <w:jc w:val="right"/>
              <w:rPr>
                <w:rFonts w:cs="Arial"/>
                <w:b/>
                <w:bCs/>
                <w:sz w:val="22"/>
              </w:rPr>
            </w:pPr>
          </w:p>
        </w:tc>
      </w:tr>
    </w:tbl>
    <w:p w:rsidR="00C025DC" w:rsidRPr="00C5016E" w:rsidRDefault="00EF4C3C" w:rsidP="00C025DC">
      <w:pPr>
        <w:pStyle w:val="Caption"/>
        <w:spacing w:before="0"/>
        <w:jc w:val="left"/>
        <w:rPr>
          <w:rFonts w:ascii="Arial" w:hAnsi="Arial" w:cs="Arial"/>
          <w:b w:val="0"/>
          <w:color w:val="auto"/>
          <w:sz w:val="22"/>
          <w:szCs w:val="24"/>
          <w:lang w:val="hr-HR"/>
        </w:rPr>
      </w:pPr>
      <w:bookmarkStart w:id="96" w:name="_Toc99939237"/>
      <w:r w:rsidRPr="00C5016E">
        <w:rPr>
          <w:rFonts w:ascii="Arial" w:hAnsi="Arial" w:cs="Arial"/>
          <w:color w:val="auto"/>
          <w:sz w:val="22"/>
          <w:szCs w:val="24"/>
          <w:lang w:val="hr-HR"/>
        </w:rPr>
        <w:t>Tablica</w:t>
      </w:r>
      <w:r w:rsidR="00C025DC" w:rsidRPr="00C5016E">
        <w:rPr>
          <w:rFonts w:ascii="Arial" w:hAnsi="Arial" w:cs="Arial"/>
          <w:color w:val="auto"/>
          <w:sz w:val="22"/>
          <w:szCs w:val="24"/>
          <w:lang w:val="hr-HR"/>
        </w:rPr>
        <w:t xml:space="preserve"> 13: </w:t>
      </w:r>
      <w:r w:rsidR="00C025DC" w:rsidRPr="00C5016E">
        <w:rPr>
          <w:rFonts w:ascii="Arial" w:hAnsi="Arial" w:cs="Arial"/>
          <w:b w:val="0"/>
          <w:color w:val="auto"/>
          <w:sz w:val="22"/>
          <w:szCs w:val="24"/>
          <w:lang w:val="hr-HR"/>
        </w:rPr>
        <w:t>Izračun financijskog rezultata</w:t>
      </w:r>
      <w:bookmarkEnd w:id="96"/>
    </w:p>
    <w:p w:rsidR="00C025DC" w:rsidRPr="00C5016E" w:rsidRDefault="00C025DC" w:rsidP="00C025DC">
      <w:r w:rsidRPr="00C5016E">
        <w:t>Strukturu financijskog rezultata čini:</w:t>
      </w:r>
    </w:p>
    <w:p w:rsidR="00C025DC" w:rsidRPr="00C5016E" w:rsidRDefault="00C025DC" w:rsidP="00C025DC">
      <w:pPr>
        <w:pStyle w:val="ListParagraph"/>
        <w:numPr>
          <w:ilvl w:val="0"/>
          <w:numId w:val="29"/>
        </w:numPr>
        <w:rPr>
          <w:rFonts w:ascii="Arial" w:hAnsi="Arial" w:cs="Arial"/>
          <w:lang w:val="hr-HR"/>
        </w:rPr>
      </w:pPr>
      <w:r w:rsidRPr="00C5016E">
        <w:rPr>
          <w:rFonts w:ascii="Arial" w:hAnsi="Arial" w:cs="Arial"/>
          <w:lang w:val="hr-HR"/>
        </w:rPr>
        <w:t>ukupan suficit, koji predstavlja tekući suficit (razlika između prihoda i tekućih</w:t>
      </w:r>
      <w:r w:rsidR="00E55252" w:rsidRPr="00C5016E">
        <w:rPr>
          <w:rFonts w:ascii="Arial" w:hAnsi="Arial" w:cs="Arial"/>
          <w:lang w:val="hr-HR"/>
        </w:rPr>
        <w:t xml:space="preserve"> rashoda) umanjen za neto nabav</w:t>
      </w:r>
      <w:r w:rsidRPr="00C5016E">
        <w:rPr>
          <w:rFonts w:ascii="Arial" w:hAnsi="Arial" w:cs="Arial"/>
          <w:lang w:val="hr-HR"/>
        </w:rPr>
        <w:t xml:space="preserve">u stalnih sredstava iznosi 615,8 </w:t>
      </w:r>
      <w:r w:rsidR="004611A5" w:rsidRPr="00C5016E">
        <w:rPr>
          <w:rFonts w:ascii="Arial" w:hAnsi="Arial" w:cs="Arial"/>
          <w:lang w:val="hr-HR"/>
        </w:rPr>
        <w:t>milijun</w:t>
      </w:r>
      <w:r w:rsidRPr="00C5016E">
        <w:rPr>
          <w:rFonts w:ascii="Arial" w:hAnsi="Arial" w:cs="Arial"/>
          <w:lang w:val="hr-HR"/>
        </w:rPr>
        <w:t>a KM;</w:t>
      </w:r>
    </w:p>
    <w:p w:rsidR="00C025DC" w:rsidRPr="00C5016E" w:rsidRDefault="00C025DC" w:rsidP="00C025DC">
      <w:pPr>
        <w:pStyle w:val="ListParagraph"/>
        <w:numPr>
          <w:ilvl w:val="0"/>
          <w:numId w:val="29"/>
        </w:numPr>
        <w:rPr>
          <w:rFonts w:ascii="Arial" w:hAnsi="Arial" w:cs="Arial"/>
          <w:lang w:val="hr-HR"/>
        </w:rPr>
      </w:pPr>
      <w:r w:rsidRPr="00C5016E">
        <w:rPr>
          <w:rFonts w:ascii="Arial" w:hAnsi="Arial" w:cs="Arial"/>
          <w:lang w:val="hr-HR"/>
        </w:rPr>
        <w:t xml:space="preserve">neto smanjenje financijske imovine iznosi minus (-) 18,5 </w:t>
      </w:r>
      <w:r w:rsidR="004611A5" w:rsidRPr="00C5016E">
        <w:rPr>
          <w:rFonts w:ascii="Arial" w:hAnsi="Arial" w:cs="Arial"/>
          <w:lang w:val="hr-HR"/>
        </w:rPr>
        <w:t>milijun</w:t>
      </w:r>
      <w:r w:rsidR="00E55252" w:rsidRPr="00C5016E">
        <w:rPr>
          <w:rFonts w:ascii="Arial" w:hAnsi="Arial" w:cs="Arial"/>
          <w:lang w:val="hr-HR"/>
        </w:rPr>
        <w:t>a KM;</w:t>
      </w:r>
    </w:p>
    <w:p w:rsidR="00C025DC" w:rsidRPr="00C5016E" w:rsidRDefault="00C025DC" w:rsidP="00C025DC">
      <w:pPr>
        <w:pStyle w:val="ListParagraph"/>
        <w:numPr>
          <w:ilvl w:val="0"/>
          <w:numId w:val="29"/>
        </w:numPr>
        <w:rPr>
          <w:rFonts w:ascii="Arial" w:hAnsi="Arial" w:cs="Arial"/>
          <w:lang w:val="hr-HR"/>
        </w:rPr>
      </w:pPr>
      <w:r w:rsidRPr="00C5016E">
        <w:rPr>
          <w:rFonts w:ascii="Arial" w:hAnsi="Arial" w:cs="Arial"/>
          <w:lang w:val="hr-HR"/>
        </w:rPr>
        <w:t>neto zaduživanje, odnosno razlika između zaduživanja i otplaćenog duga iznosi –</w:t>
      </w:r>
      <w:r w:rsidR="00E55252" w:rsidRPr="00C5016E">
        <w:rPr>
          <w:rFonts w:ascii="Arial" w:hAnsi="Arial" w:cs="Arial"/>
          <w:lang w:val="hr-HR"/>
        </w:rPr>
        <w:t xml:space="preserve"> </w:t>
      </w:r>
      <w:r w:rsidRPr="00C5016E">
        <w:rPr>
          <w:rFonts w:ascii="Arial" w:hAnsi="Arial" w:cs="Arial"/>
          <w:lang w:val="hr-HR"/>
        </w:rPr>
        <w:t xml:space="preserve">minus (-) 393,5 </w:t>
      </w:r>
      <w:r w:rsidR="004611A5" w:rsidRPr="00C5016E">
        <w:rPr>
          <w:rFonts w:ascii="Arial" w:hAnsi="Arial" w:cs="Arial"/>
          <w:lang w:val="hr-HR"/>
        </w:rPr>
        <w:t>milijun</w:t>
      </w:r>
      <w:r w:rsidRPr="00C5016E">
        <w:rPr>
          <w:rFonts w:ascii="Arial" w:hAnsi="Arial" w:cs="Arial"/>
          <w:lang w:val="hr-HR"/>
        </w:rPr>
        <w:t>a KM.</w:t>
      </w:r>
    </w:p>
    <w:p w:rsidR="00C025DC" w:rsidRPr="00C5016E" w:rsidRDefault="00C025DC" w:rsidP="00C025DC">
      <w:pPr>
        <w:rPr>
          <w:rFonts w:cs="Arial"/>
          <w:szCs w:val="24"/>
          <w:lang w:eastAsia="bs-Latn-BA"/>
        </w:rPr>
      </w:pPr>
      <w:r w:rsidRPr="00C5016E">
        <w:rPr>
          <w:rFonts w:cs="Arial"/>
          <w:szCs w:val="24"/>
          <w:lang w:eastAsia="bs-Latn-BA"/>
        </w:rPr>
        <w:t>Na dan 31.</w:t>
      </w:r>
      <w:r w:rsidR="00E55252" w:rsidRPr="00C5016E">
        <w:rPr>
          <w:rFonts w:cs="Arial"/>
          <w:szCs w:val="24"/>
          <w:lang w:eastAsia="bs-Latn-BA"/>
        </w:rPr>
        <w:t xml:space="preserve"> </w:t>
      </w:r>
      <w:r w:rsidRPr="00C5016E">
        <w:rPr>
          <w:rFonts w:cs="Arial"/>
          <w:szCs w:val="24"/>
          <w:lang w:eastAsia="bs-Latn-BA"/>
        </w:rPr>
        <w:t>12.</w:t>
      </w:r>
      <w:r w:rsidR="00E55252" w:rsidRPr="00C5016E">
        <w:rPr>
          <w:rFonts w:cs="Arial"/>
          <w:szCs w:val="24"/>
          <w:lang w:eastAsia="bs-Latn-BA"/>
        </w:rPr>
        <w:t xml:space="preserve"> </w:t>
      </w:r>
      <w:r w:rsidRPr="00C5016E">
        <w:rPr>
          <w:rFonts w:cs="Arial"/>
          <w:szCs w:val="24"/>
          <w:lang w:eastAsia="bs-Latn-BA"/>
        </w:rPr>
        <w:t>2022., nakon zatvaranja poslovnih knjiga svih proračunskih korisnika i provođenja poslovnih procedura za zatvaranje fiskalne godine, iskazan</w:t>
      </w:r>
      <w:r w:rsidR="00E55252" w:rsidRPr="00C5016E">
        <w:rPr>
          <w:rFonts w:cs="Arial"/>
          <w:szCs w:val="24"/>
          <w:lang w:eastAsia="bs-Latn-BA"/>
        </w:rPr>
        <w:t>i</w:t>
      </w:r>
      <w:r w:rsidRPr="00C5016E">
        <w:rPr>
          <w:rFonts w:cs="Arial"/>
          <w:szCs w:val="24"/>
          <w:lang w:eastAsia="bs-Latn-BA"/>
        </w:rPr>
        <w:t xml:space="preserve"> akumulirani suficit iznosi 487,6 </w:t>
      </w:r>
      <w:r w:rsidR="004611A5" w:rsidRPr="00C5016E">
        <w:rPr>
          <w:rFonts w:cs="Arial"/>
          <w:szCs w:val="24"/>
          <w:lang w:eastAsia="bs-Latn-BA"/>
        </w:rPr>
        <w:t>milijun</w:t>
      </w:r>
      <w:r w:rsidRPr="00C5016E">
        <w:rPr>
          <w:rFonts w:cs="Arial"/>
          <w:szCs w:val="24"/>
          <w:lang w:eastAsia="bs-Latn-BA"/>
        </w:rPr>
        <w:t>a KM.</w:t>
      </w:r>
    </w:p>
    <w:p w:rsidR="00C025DC" w:rsidRPr="00C5016E" w:rsidRDefault="00C025DC" w:rsidP="00C025DC">
      <w:pPr>
        <w:rPr>
          <w:rFonts w:cs="Arial"/>
          <w:szCs w:val="24"/>
        </w:rPr>
      </w:pPr>
      <w:r w:rsidRPr="00C5016E">
        <w:rPr>
          <w:rFonts w:cs="Arial"/>
          <w:szCs w:val="24"/>
        </w:rPr>
        <w:t>Odnos ostvarenih prihoda i rashoda u 2022. godin</w:t>
      </w:r>
      <w:r w:rsidR="00E55252" w:rsidRPr="00C5016E">
        <w:rPr>
          <w:rFonts w:cs="Arial"/>
          <w:szCs w:val="24"/>
        </w:rPr>
        <w:t>i</w:t>
      </w:r>
      <w:r w:rsidRPr="00C5016E">
        <w:rPr>
          <w:rFonts w:cs="Arial"/>
          <w:szCs w:val="24"/>
        </w:rPr>
        <w:t xml:space="preserve"> po mjesecima da</w:t>
      </w:r>
      <w:r w:rsidR="00E55252" w:rsidRPr="00C5016E">
        <w:rPr>
          <w:rFonts w:cs="Arial"/>
          <w:szCs w:val="24"/>
        </w:rPr>
        <w:t>n</w:t>
      </w:r>
      <w:r w:rsidRPr="00C5016E">
        <w:rPr>
          <w:rFonts w:cs="Arial"/>
          <w:szCs w:val="24"/>
        </w:rPr>
        <w:t xml:space="preserve"> je u narednom </w:t>
      </w:r>
      <w:r w:rsidR="00EF4C3C" w:rsidRPr="00C5016E">
        <w:rPr>
          <w:rFonts w:cs="Arial"/>
          <w:szCs w:val="24"/>
        </w:rPr>
        <w:t>tab</w:t>
      </w:r>
      <w:r w:rsidR="00E55252" w:rsidRPr="00C5016E">
        <w:rPr>
          <w:rFonts w:cs="Arial"/>
          <w:szCs w:val="24"/>
        </w:rPr>
        <w:t xml:space="preserve">elarnom </w:t>
      </w:r>
      <w:r w:rsidRPr="00C5016E">
        <w:rPr>
          <w:rFonts w:cs="Arial"/>
          <w:szCs w:val="24"/>
        </w:rPr>
        <w:t>i grafičkom prikazu:</w:t>
      </w:r>
    </w:p>
    <w:p w:rsidR="00C025DC" w:rsidRPr="00C5016E" w:rsidRDefault="00C025DC" w:rsidP="00C025DC">
      <w:pPr>
        <w:rPr>
          <w:rFonts w:cs="Arial"/>
          <w:szCs w:val="24"/>
        </w:rPr>
      </w:pPr>
    </w:p>
    <w:p w:rsidR="00C025DC" w:rsidRPr="00C5016E" w:rsidRDefault="00C025DC" w:rsidP="00C025DC">
      <w:pPr>
        <w:rPr>
          <w:rFonts w:cs="Arial"/>
          <w:szCs w:val="24"/>
        </w:rPr>
      </w:pPr>
    </w:p>
    <w:p w:rsidR="00C025DC" w:rsidRPr="00C5016E" w:rsidRDefault="00C025DC" w:rsidP="00C025DC">
      <w:pPr>
        <w:rPr>
          <w:rFonts w:cs="Arial"/>
          <w:szCs w:val="24"/>
        </w:rPr>
      </w:pPr>
    </w:p>
    <w:p w:rsidR="00C025DC" w:rsidRPr="00C5016E" w:rsidRDefault="00C025DC" w:rsidP="00C025DC">
      <w:pPr>
        <w:spacing w:before="0" w:after="0"/>
        <w:ind w:firstLine="720"/>
        <w:jc w:val="right"/>
        <w:rPr>
          <w:rFonts w:cs="Arial"/>
          <w:sz w:val="20"/>
          <w:szCs w:val="20"/>
        </w:rPr>
      </w:pPr>
      <w:r w:rsidRPr="00C5016E">
        <w:rPr>
          <w:rFonts w:cs="Arial"/>
          <w:szCs w:val="24"/>
        </w:rPr>
        <w:lastRenderedPageBreak/>
        <w:tab/>
      </w:r>
      <w:r w:rsidRPr="00C5016E">
        <w:rPr>
          <w:rFonts w:cs="Arial"/>
          <w:szCs w:val="24"/>
        </w:rPr>
        <w:tab/>
      </w:r>
      <w:r w:rsidRPr="00C5016E">
        <w:rPr>
          <w:rFonts w:cs="Arial"/>
          <w:szCs w:val="24"/>
        </w:rPr>
        <w:tab/>
      </w:r>
      <w:r w:rsidRPr="00C5016E">
        <w:rPr>
          <w:rFonts w:cs="Arial"/>
          <w:szCs w:val="24"/>
        </w:rPr>
        <w:tab/>
      </w:r>
      <w:r w:rsidRPr="00C5016E">
        <w:rPr>
          <w:rFonts w:cs="Arial"/>
          <w:szCs w:val="24"/>
        </w:rPr>
        <w:tab/>
      </w:r>
      <w:r w:rsidRPr="00C5016E">
        <w:rPr>
          <w:rFonts w:cs="Arial"/>
          <w:szCs w:val="24"/>
        </w:rPr>
        <w:tab/>
      </w:r>
      <w:r w:rsidRPr="00C5016E">
        <w:rPr>
          <w:rFonts w:cs="Arial"/>
          <w:szCs w:val="24"/>
        </w:rPr>
        <w:tab/>
      </w:r>
      <w:r w:rsidRPr="00C5016E">
        <w:rPr>
          <w:rFonts w:cs="Arial"/>
          <w:szCs w:val="24"/>
        </w:rPr>
        <w:tab/>
      </w:r>
      <w:r w:rsidRPr="00C5016E">
        <w:rPr>
          <w:rFonts w:cs="Arial"/>
          <w:sz w:val="20"/>
          <w:szCs w:val="20"/>
        </w:rPr>
        <w:t>(u mil. KM)</w:t>
      </w:r>
    </w:p>
    <w:tbl>
      <w:tblPr>
        <w:tblW w:w="9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750"/>
        <w:gridCol w:w="719"/>
        <w:gridCol w:w="679"/>
        <w:gridCol w:w="617"/>
        <w:gridCol w:w="697"/>
        <w:gridCol w:w="617"/>
        <w:gridCol w:w="652"/>
        <w:gridCol w:w="759"/>
        <w:gridCol w:w="792"/>
        <w:gridCol w:w="768"/>
        <w:gridCol w:w="829"/>
        <w:gridCol w:w="874"/>
      </w:tblGrid>
      <w:tr w:rsidR="00C5016E" w:rsidRPr="00C5016E" w:rsidTr="00C025DC">
        <w:trPr>
          <w:trHeight w:val="340"/>
          <w:jc w:val="center"/>
        </w:trPr>
        <w:tc>
          <w:tcPr>
            <w:tcW w:w="804" w:type="dxa"/>
            <w:shd w:val="clear" w:color="auto" w:fill="D9D9D9"/>
          </w:tcPr>
          <w:p w:rsidR="00C025DC" w:rsidRPr="00C5016E" w:rsidRDefault="00C025DC" w:rsidP="00C025DC">
            <w:pPr>
              <w:spacing w:before="0" w:after="0"/>
              <w:jc w:val="center"/>
              <w:rPr>
                <w:rFonts w:cs="Arial"/>
                <w:sz w:val="16"/>
                <w:szCs w:val="16"/>
              </w:rPr>
            </w:pPr>
            <w:r w:rsidRPr="00C5016E">
              <w:rPr>
                <w:rFonts w:cs="Arial"/>
                <w:sz w:val="16"/>
                <w:szCs w:val="16"/>
              </w:rPr>
              <w:t>Mjesec</w:t>
            </w:r>
          </w:p>
        </w:tc>
        <w:tc>
          <w:tcPr>
            <w:tcW w:w="661" w:type="dxa"/>
            <w:shd w:val="clear" w:color="auto" w:fill="D9D9D9"/>
          </w:tcPr>
          <w:p w:rsidR="00C025DC" w:rsidRPr="00C5016E" w:rsidRDefault="00135659" w:rsidP="00C025DC">
            <w:pPr>
              <w:tabs>
                <w:tab w:val="left" w:pos="445"/>
              </w:tabs>
              <w:spacing w:before="0" w:after="0"/>
              <w:jc w:val="center"/>
              <w:rPr>
                <w:rFonts w:cs="Arial"/>
                <w:sz w:val="16"/>
                <w:szCs w:val="16"/>
              </w:rPr>
            </w:pPr>
            <w:r w:rsidRPr="00C5016E">
              <w:rPr>
                <w:rFonts w:cs="Arial"/>
                <w:sz w:val="16"/>
                <w:szCs w:val="16"/>
              </w:rPr>
              <w:t>siječanj</w:t>
            </w:r>
          </w:p>
        </w:tc>
        <w:tc>
          <w:tcPr>
            <w:tcW w:w="723" w:type="dxa"/>
            <w:shd w:val="clear" w:color="auto" w:fill="D9D9D9"/>
          </w:tcPr>
          <w:p w:rsidR="00C025DC" w:rsidRPr="00C5016E" w:rsidRDefault="00135659" w:rsidP="00C025DC">
            <w:pPr>
              <w:spacing w:before="0" w:after="0"/>
              <w:jc w:val="center"/>
              <w:rPr>
                <w:rFonts w:cs="Arial"/>
                <w:sz w:val="16"/>
                <w:szCs w:val="16"/>
              </w:rPr>
            </w:pPr>
            <w:r w:rsidRPr="00C5016E">
              <w:rPr>
                <w:rFonts w:cs="Arial"/>
                <w:sz w:val="16"/>
                <w:szCs w:val="16"/>
              </w:rPr>
              <w:t>veljača</w:t>
            </w:r>
          </w:p>
        </w:tc>
        <w:tc>
          <w:tcPr>
            <w:tcW w:w="617" w:type="dxa"/>
            <w:shd w:val="clear" w:color="auto" w:fill="D9D9D9"/>
          </w:tcPr>
          <w:p w:rsidR="00C025DC" w:rsidRPr="00C5016E" w:rsidRDefault="00135659" w:rsidP="00C025DC">
            <w:pPr>
              <w:spacing w:before="0" w:after="0"/>
              <w:jc w:val="center"/>
              <w:rPr>
                <w:rFonts w:cs="Arial"/>
                <w:sz w:val="16"/>
                <w:szCs w:val="16"/>
              </w:rPr>
            </w:pPr>
            <w:r w:rsidRPr="00C5016E">
              <w:rPr>
                <w:rFonts w:cs="Arial"/>
                <w:sz w:val="16"/>
                <w:szCs w:val="16"/>
              </w:rPr>
              <w:t>ožujak</w:t>
            </w:r>
          </w:p>
        </w:tc>
        <w:tc>
          <w:tcPr>
            <w:tcW w:w="617" w:type="dxa"/>
            <w:shd w:val="clear" w:color="auto" w:fill="D9D9D9"/>
          </w:tcPr>
          <w:p w:rsidR="00C025DC" w:rsidRPr="00C5016E" w:rsidRDefault="00C025DC" w:rsidP="00C025DC">
            <w:pPr>
              <w:spacing w:before="0" w:after="0"/>
              <w:jc w:val="center"/>
              <w:rPr>
                <w:rFonts w:cs="Arial"/>
                <w:sz w:val="16"/>
                <w:szCs w:val="16"/>
              </w:rPr>
            </w:pPr>
            <w:r w:rsidRPr="00C5016E">
              <w:rPr>
                <w:rFonts w:cs="Arial"/>
                <w:sz w:val="16"/>
                <w:szCs w:val="16"/>
              </w:rPr>
              <w:t>april</w:t>
            </w:r>
          </w:p>
        </w:tc>
        <w:tc>
          <w:tcPr>
            <w:tcW w:w="617" w:type="dxa"/>
            <w:shd w:val="clear" w:color="auto" w:fill="D9D9D9"/>
          </w:tcPr>
          <w:p w:rsidR="00C025DC" w:rsidRPr="00C5016E" w:rsidRDefault="00135659" w:rsidP="00C025DC">
            <w:pPr>
              <w:spacing w:before="0" w:after="0"/>
              <w:jc w:val="center"/>
              <w:rPr>
                <w:rFonts w:cs="Arial"/>
                <w:sz w:val="16"/>
                <w:szCs w:val="16"/>
              </w:rPr>
            </w:pPr>
            <w:r w:rsidRPr="00C5016E">
              <w:rPr>
                <w:rFonts w:cs="Arial"/>
                <w:sz w:val="16"/>
                <w:szCs w:val="16"/>
              </w:rPr>
              <w:t>travanj</w:t>
            </w:r>
          </w:p>
        </w:tc>
        <w:tc>
          <w:tcPr>
            <w:tcW w:w="617" w:type="dxa"/>
            <w:shd w:val="clear" w:color="auto" w:fill="D9D9D9"/>
          </w:tcPr>
          <w:p w:rsidR="00C025DC" w:rsidRPr="00C5016E" w:rsidRDefault="00135659" w:rsidP="00C025DC">
            <w:pPr>
              <w:spacing w:before="0" w:after="0"/>
              <w:jc w:val="center"/>
              <w:rPr>
                <w:rFonts w:cs="Arial"/>
                <w:sz w:val="16"/>
                <w:szCs w:val="16"/>
              </w:rPr>
            </w:pPr>
            <w:r w:rsidRPr="00C5016E">
              <w:rPr>
                <w:rFonts w:cs="Arial"/>
                <w:sz w:val="16"/>
                <w:szCs w:val="16"/>
              </w:rPr>
              <w:t>lipanj</w:t>
            </w:r>
          </w:p>
        </w:tc>
        <w:tc>
          <w:tcPr>
            <w:tcW w:w="617" w:type="dxa"/>
            <w:shd w:val="clear" w:color="auto" w:fill="D9D9D9"/>
          </w:tcPr>
          <w:p w:rsidR="00C025DC" w:rsidRPr="00C5016E" w:rsidRDefault="00135659" w:rsidP="00C025DC">
            <w:pPr>
              <w:spacing w:before="0" w:after="0"/>
              <w:jc w:val="center"/>
              <w:rPr>
                <w:rFonts w:cs="Arial"/>
                <w:sz w:val="16"/>
                <w:szCs w:val="16"/>
              </w:rPr>
            </w:pPr>
            <w:r w:rsidRPr="00C5016E">
              <w:rPr>
                <w:rFonts w:cs="Arial"/>
                <w:sz w:val="16"/>
                <w:szCs w:val="16"/>
              </w:rPr>
              <w:t>srpanj</w:t>
            </w:r>
          </w:p>
        </w:tc>
        <w:tc>
          <w:tcPr>
            <w:tcW w:w="706" w:type="dxa"/>
            <w:shd w:val="clear" w:color="auto" w:fill="D9D9D9"/>
          </w:tcPr>
          <w:p w:rsidR="00C025DC" w:rsidRPr="00C5016E" w:rsidRDefault="00135659" w:rsidP="00C025DC">
            <w:pPr>
              <w:spacing w:before="0" w:after="0"/>
              <w:jc w:val="center"/>
              <w:rPr>
                <w:rFonts w:cs="Arial"/>
                <w:sz w:val="16"/>
                <w:szCs w:val="16"/>
              </w:rPr>
            </w:pPr>
            <w:r w:rsidRPr="00C5016E">
              <w:rPr>
                <w:rFonts w:cs="Arial"/>
                <w:sz w:val="16"/>
                <w:szCs w:val="16"/>
              </w:rPr>
              <w:t>kolovoz</w:t>
            </w:r>
          </w:p>
        </w:tc>
        <w:tc>
          <w:tcPr>
            <w:tcW w:w="972" w:type="dxa"/>
            <w:shd w:val="clear" w:color="auto" w:fill="D9D9D9"/>
          </w:tcPr>
          <w:p w:rsidR="00C025DC" w:rsidRPr="00C5016E" w:rsidRDefault="00135659" w:rsidP="00C025DC">
            <w:pPr>
              <w:spacing w:before="0" w:after="0"/>
              <w:jc w:val="center"/>
              <w:rPr>
                <w:rFonts w:cs="Arial"/>
                <w:sz w:val="16"/>
                <w:szCs w:val="16"/>
              </w:rPr>
            </w:pPr>
            <w:r w:rsidRPr="00C5016E">
              <w:rPr>
                <w:rFonts w:cs="Arial"/>
                <w:sz w:val="16"/>
                <w:szCs w:val="16"/>
              </w:rPr>
              <w:t>rujan</w:t>
            </w:r>
          </w:p>
        </w:tc>
        <w:tc>
          <w:tcPr>
            <w:tcW w:w="750" w:type="dxa"/>
            <w:shd w:val="clear" w:color="auto" w:fill="D9D9D9"/>
          </w:tcPr>
          <w:p w:rsidR="00C025DC" w:rsidRPr="00C5016E" w:rsidRDefault="00135659" w:rsidP="00C025DC">
            <w:pPr>
              <w:spacing w:before="0" w:after="0"/>
              <w:jc w:val="center"/>
              <w:rPr>
                <w:rFonts w:cs="Arial"/>
                <w:sz w:val="16"/>
                <w:szCs w:val="16"/>
              </w:rPr>
            </w:pPr>
            <w:r w:rsidRPr="00C5016E">
              <w:rPr>
                <w:rFonts w:cs="Arial"/>
                <w:sz w:val="16"/>
                <w:szCs w:val="16"/>
              </w:rPr>
              <w:t>listopad</w:t>
            </w:r>
          </w:p>
        </w:tc>
        <w:tc>
          <w:tcPr>
            <w:tcW w:w="928" w:type="dxa"/>
            <w:shd w:val="clear" w:color="auto" w:fill="D9D9D9"/>
          </w:tcPr>
          <w:p w:rsidR="00C025DC" w:rsidRPr="00C5016E" w:rsidRDefault="00135659" w:rsidP="00C025DC">
            <w:pPr>
              <w:spacing w:before="0" w:after="0"/>
              <w:jc w:val="center"/>
              <w:rPr>
                <w:rFonts w:cs="Arial"/>
                <w:sz w:val="16"/>
                <w:szCs w:val="16"/>
              </w:rPr>
            </w:pPr>
            <w:r w:rsidRPr="00C5016E">
              <w:rPr>
                <w:rFonts w:cs="Arial"/>
                <w:sz w:val="16"/>
                <w:szCs w:val="16"/>
              </w:rPr>
              <w:t>studeni</w:t>
            </w:r>
          </w:p>
        </w:tc>
        <w:tc>
          <w:tcPr>
            <w:tcW w:w="928" w:type="dxa"/>
            <w:shd w:val="clear" w:color="auto" w:fill="D9D9D9"/>
          </w:tcPr>
          <w:p w:rsidR="00C025DC" w:rsidRPr="00C5016E" w:rsidRDefault="00135659" w:rsidP="00C025DC">
            <w:pPr>
              <w:spacing w:before="0" w:after="0"/>
              <w:jc w:val="center"/>
              <w:rPr>
                <w:rFonts w:cs="Arial"/>
                <w:sz w:val="16"/>
                <w:szCs w:val="16"/>
              </w:rPr>
            </w:pPr>
            <w:r w:rsidRPr="00C5016E">
              <w:rPr>
                <w:rFonts w:cs="Arial"/>
                <w:sz w:val="16"/>
                <w:szCs w:val="16"/>
              </w:rPr>
              <w:t>prosinac</w:t>
            </w:r>
          </w:p>
        </w:tc>
      </w:tr>
      <w:tr w:rsidR="00C5016E" w:rsidRPr="00C5016E" w:rsidTr="00C025DC">
        <w:trPr>
          <w:trHeight w:val="489"/>
          <w:jc w:val="center"/>
        </w:trPr>
        <w:tc>
          <w:tcPr>
            <w:tcW w:w="804" w:type="dxa"/>
            <w:shd w:val="clear" w:color="auto" w:fill="D9D9D9"/>
          </w:tcPr>
          <w:p w:rsidR="00C025DC" w:rsidRPr="00C5016E" w:rsidRDefault="00C025DC" w:rsidP="00C025DC">
            <w:pPr>
              <w:spacing w:before="0" w:after="0"/>
              <w:jc w:val="center"/>
              <w:rPr>
                <w:rFonts w:cs="Arial"/>
                <w:sz w:val="16"/>
                <w:szCs w:val="16"/>
              </w:rPr>
            </w:pPr>
            <w:r w:rsidRPr="00C5016E">
              <w:rPr>
                <w:rFonts w:cs="Arial"/>
                <w:sz w:val="16"/>
                <w:szCs w:val="16"/>
              </w:rPr>
              <w:t>Prihodi</w:t>
            </w:r>
          </w:p>
        </w:tc>
        <w:tc>
          <w:tcPr>
            <w:tcW w:w="661" w:type="dxa"/>
            <w:shd w:val="clear" w:color="auto" w:fill="auto"/>
            <w:vAlign w:val="center"/>
          </w:tcPr>
          <w:p w:rsidR="00C025DC" w:rsidRPr="00C5016E" w:rsidRDefault="00C025DC" w:rsidP="00C025DC">
            <w:pPr>
              <w:spacing w:before="0" w:after="0"/>
              <w:jc w:val="center"/>
              <w:rPr>
                <w:rFonts w:cs="Arial"/>
                <w:sz w:val="16"/>
                <w:szCs w:val="16"/>
              </w:rPr>
            </w:pPr>
            <w:r w:rsidRPr="00C5016E">
              <w:rPr>
                <w:rFonts w:cs="Arial"/>
                <w:sz w:val="16"/>
                <w:szCs w:val="16"/>
              </w:rPr>
              <w:t>304,5</w:t>
            </w:r>
          </w:p>
        </w:tc>
        <w:tc>
          <w:tcPr>
            <w:tcW w:w="723" w:type="dxa"/>
            <w:shd w:val="clear" w:color="auto" w:fill="auto"/>
            <w:vAlign w:val="center"/>
          </w:tcPr>
          <w:p w:rsidR="00C025DC" w:rsidRPr="00C5016E" w:rsidRDefault="00C025DC" w:rsidP="00C025DC">
            <w:pPr>
              <w:spacing w:before="0" w:after="0"/>
              <w:jc w:val="center"/>
              <w:rPr>
                <w:rFonts w:cs="Arial"/>
                <w:sz w:val="16"/>
                <w:szCs w:val="16"/>
              </w:rPr>
            </w:pPr>
            <w:r w:rsidRPr="00C5016E">
              <w:rPr>
                <w:rFonts w:cs="Arial"/>
                <w:sz w:val="16"/>
                <w:szCs w:val="16"/>
              </w:rPr>
              <w:t>374,7</w:t>
            </w:r>
          </w:p>
        </w:tc>
        <w:tc>
          <w:tcPr>
            <w:tcW w:w="617" w:type="dxa"/>
            <w:shd w:val="clear" w:color="auto" w:fill="auto"/>
            <w:vAlign w:val="center"/>
          </w:tcPr>
          <w:p w:rsidR="00C025DC" w:rsidRPr="00C5016E" w:rsidRDefault="00C025DC" w:rsidP="00C025DC">
            <w:pPr>
              <w:spacing w:before="0" w:after="0"/>
              <w:jc w:val="center"/>
              <w:rPr>
                <w:rFonts w:cs="Arial"/>
                <w:sz w:val="16"/>
                <w:szCs w:val="16"/>
              </w:rPr>
            </w:pPr>
            <w:r w:rsidRPr="00C5016E">
              <w:rPr>
                <w:rFonts w:cs="Arial"/>
                <w:sz w:val="16"/>
                <w:szCs w:val="16"/>
              </w:rPr>
              <w:t>384,8</w:t>
            </w:r>
          </w:p>
        </w:tc>
        <w:tc>
          <w:tcPr>
            <w:tcW w:w="617" w:type="dxa"/>
            <w:shd w:val="clear" w:color="auto" w:fill="auto"/>
            <w:vAlign w:val="center"/>
          </w:tcPr>
          <w:p w:rsidR="00C025DC" w:rsidRPr="00C5016E" w:rsidRDefault="00C025DC" w:rsidP="00C025DC">
            <w:pPr>
              <w:spacing w:before="0" w:after="0"/>
              <w:jc w:val="center"/>
              <w:rPr>
                <w:rFonts w:cs="Arial"/>
                <w:sz w:val="16"/>
                <w:szCs w:val="16"/>
              </w:rPr>
            </w:pPr>
            <w:r w:rsidRPr="00C5016E">
              <w:rPr>
                <w:rFonts w:cs="Arial"/>
                <w:sz w:val="16"/>
                <w:szCs w:val="16"/>
              </w:rPr>
              <w:t>390,1</w:t>
            </w:r>
          </w:p>
        </w:tc>
        <w:tc>
          <w:tcPr>
            <w:tcW w:w="617" w:type="dxa"/>
            <w:shd w:val="clear" w:color="auto" w:fill="auto"/>
            <w:vAlign w:val="center"/>
          </w:tcPr>
          <w:p w:rsidR="00C025DC" w:rsidRPr="00C5016E" w:rsidRDefault="00C025DC" w:rsidP="00C025DC">
            <w:pPr>
              <w:spacing w:before="0" w:after="0"/>
              <w:jc w:val="center"/>
              <w:rPr>
                <w:rFonts w:cs="Arial"/>
                <w:sz w:val="16"/>
                <w:szCs w:val="16"/>
              </w:rPr>
            </w:pPr>
            <w:r w:rsidRPr="00C5016E">
              <w:rPr>
                <w:rFonts w:cs="Arial"/>
                <w:sz w:val="16"/>
                <w:szCs w:val="16"/>
              </w:rPr>
              <w:t>387,1</w:t>
            </w:r>
          </w:p>
        </w:tc>
        <w:tc>
          <w:tcPr>
            <w:tcW w:w="617" w:type="dxa"/>
            <w:shd w:val="clear" w:color="auto" w:fill="auto"/>
            <w:vAlign w:val="center"/>
          </w:tcPr>
          <w:p w:rsidR="00C025DC" w:rsidRPr="00C5016E" w:rsidRDefault="00C025DC" w:rsidP="00C025DC">
            <w:pPr>
              <w:spacing w:before="0" w:after="0"/>
              <w:jc w:val="center"/>
              <w:rPr>
                <w:rFonts w:cs="Arial"/>
                <w:sz w:val="16"/>
                <w:szCs w:val="16"/>
              </w:rPr>
            </w:pPr>
            <w:r w:rsidRPr="00C5016E">
              <w:rPr>
                <w:rFonts w:cs="Arial"/>
                <w:sz w:val="16"/>
                <w:szCs w:val="16"/>
              </w:rPr>
              <w:t>429,9</w:t>
            </w:r>
          </w:p>
        </w:tc>
        <w:tc>
          <w:tcPr>
            <w:tcW w:w="617" w:type="dxa"/>
            <w:shd w:val="clear" w:color="auto" w:fill="auto"/>
            <w:vAlign w:val="center"/>
          </w:tcPr>
          <w:p w:rsidR="00C025DC" w:rsidRPr="00C5016E" w:rsidRDefault="00C025DC" w:rsidP="00C025DC">
            <w:pPr>
              <w:spacing w:before="0" w:after="0"/>
              <w:jc w:val="center"/>
              <w:rPr>
                <w:rFonts w:cs="Arial"/>
                <w:sz w:val="16"/>
                <w:szCs w:val="16"/>
              </w:rPr>
            </w:pPr>
            <w:r w:rsidRPr="00C5016E">
              <w:rPr>
                <w:rFonts w:cs="Arial"/>
                <w:sz w:val="16"/>
                <w:szCs w:val="16"/>
              </w:rPr>
              <w:t>355,7</w:t>
            </w:r>
          </w:p>
        </w:tc>
        <w:tc>
          <w:tcPr>
            <w:tcW w:w="706" w:type="dxa"/>
            <w:shd w:val="clear" w:color="auto" w:fill="auto"/>
            <w:vAlign w:val="center"/>
          </w:tcPr>
          <w:p w:rsidR="00C025DC" w:rsidRPr="00C5016E" w:rsidRDefault="00C025DC" w:rsidP="00C025DC">
            <w:pPr>
              <w:spacing w:before="0" w:after="0"/>
              <w:jc w:val="center"/>
              <w:rPr>
                <w:rFonts w:cs="Arial"/>
                <w:sz w:val="16"/>
                <w:szCs w:val="16"/>
              </w:rPr>
            </w:pPr>
            <w:r w:rsidRPr="00C5016E">
              <w:rPr>
                <w:rFonts w:cs="Arial"/>
                <w:sz w:val="16"/>
                <w:szCs w:val="16"/>
              </w:rPr>
              <w:t>423,4</w:t>
            </w:r>
          </w:p>
        </w:tc>
        <w:tc>
          <w:tcPr>
            <w:tcW w:w="972" w:type="dxa"/>
            <w:shd w:val="clear" w:color="auto" w:fill="auto"/>
            <w:vAlign w:val="center"/>
          </w:tcPr>
          <w:p w:rsidR="00C025DC" w:rsidRPr="00C5016E" w:rsidRDefault="00C025DC" w:rsidP="00C025DC">
            <w:pPr>
              <w:spacing w:before="0" w:after="0"/>
              <w:jc w:val="center"/>
              <w:rPr>
                <w:rFonts w:cs="Arial"/>
                <w:sz w:val="16"/>
                <w:szCs w:val="16"/>
              </w:rPr>
            </w:pPr>
            <w:r w:rsidRPr="00C5016E">
              <w:rPr>
                <w:rFonts w:cs="Arial"/>
                <w:sz w:val="16"/>
                <w:szCs w:val="16"/>
              </w:rPr>
              <w:t>476,0</w:t>
            </w:r>
          </w:p>
        </w:tc>
        <w:tc>
          <w:tcPr>
            <w:tcW w:w="750" w:type="dxa"/>
            <w:shd w:val="clear" w:color="auto" w:fill="auto"/>
            <w:vAlign w:val="center"/>
          </w:tcPr>
          <w:p w:rsidR="00C025DC" w:rsidRPr="00C5016E" w:rsidRDefault="00C025DC" w:rsidP="00C025DC">
            <w:pPr>
              <w:spacing w:before="0" w:after="0"/>
              <w:jc w:val="center"/>
              <w:rPr>
                <w:rFonts w:cs="Arial"/>
                <w:sz w:val="16"/>
                <w:szCs w:val="16"/>
              </w:rPr>
            </w:pPr>
            <w:r w:rsidRPr="00C5016E">
              <w:rPr>
                <w:rFonts w:cs="Arial"/>
                <w:sz w:val="16"/>
                <w:szCs w:val="16"/>
              </w:rPr>
              <w:t>394,9</w:t>
            </w:r>
          </w:p>
        </w:tc>
        <w:tc>
          <w:tcPr>
            <w:tcW w:w="928" w:type="dxa"/>
            <w:shd w:val="clear" w:color="auto" w:fill="auto"/>
            <w:vAlign w:val="center"/>
          </w:tcPr>
          <w:p w:rsidR="00C025DC" w:rsidRPr="00C5016E" w:rsidRDefault="00C025DC" w:rsidP="00C025DC">
            <w:pPr>
              <w:spacing w:before="0" w:after="0"/>
              <w:jc w:val="center"/>
              <w:rPr>
                <w:rFonts w:cs="Arial"/>
                <w:sz w:val="16"/>
                <w:szCs w:val="16"/>
              </w:rPr>
            </w:pPr>
            <w:r w:rsidRPr="00C5016E">
              <w:rPr>
                <w:rFonts w:cs="Arial"/>
                <w:sz w:val="16"/>
                <w:szCs w:val="16"/>
              </w:rPr>
              <w:t>404,0</w:t>
            </w:r>
          </w:p>
        </w:tc>
        <w:tc>
          <w:tcPr>
            <w:tcW w:w="928" w:type="dxa"/>
            <w:shd w:val="clear" w:color="auto" w:fill="auto"/>
            <w:vAlign w:val="center"/>
          </w:tcPr>
          <w:p w:rsidR="00C025DC" w:rsidRPr="00C5016E" w:rsidRDefault="00C025DC" w:rsidP="00C025DC">
            <w:pPr>
              <w:spacing w:before="0" w:after="0"/>
              <w:jc w:val="center"/>
              <w:rPr>
                <w:rFonts w:cs="Arial"/>
                <w:sz w:val="16"/>
                <w:szCs w:val="16"/>
              </w:rPr>
            </w:pPr>
            <w:r w:rsidRPr="00C5016E">
              <w:rPr>
                <w:rFonts w:cs="Arial"/>
                <w:sz w:val="16"/>
                <w:szCs w:val="16"/>
              </w:rPr>
              <w:t>470,4</w:t>
            </w:r>
          </w:p>
        </w:tc>
      </w:tr>
      <w:tr w:rsidR="00C5016E" w:rsidRPr="00C5016E" w:rsidTr="00C025DC">
        <w:trPr>
          <w:trHeight w:val="423"/>
          <w:jc w:val="center"/>
        </w:trPr>
        <w:tc>
          <w:tcPr>
            <w:tcW w:w="804" w:type="dxa"/>
            <w:shd w:val="clear" w:color="auto" w:fill="D9D9D9"/>
          </w:tcPr>
          <w:p w:rsidR="00C025DC" w:rsidRPr="00C5016E" w:rsidRDefault="00C025DC" w:rsidP="00C025DC">
            <w:pPr>
              <w:spacing w:before="0" w:after="0"/>
              <w:jc w:val="center"/>
              <w:rPr>
                <w:rFonts w:cs="Arial"/>
                <w:sz w:val="16"/>
                <w:szCs w:val="16"/>
              </w:rPr>
            </w:pPr>
            <w:r w:rsidRPr="00C5016E">
              <w:rPr>
                <w:rFonts w:cs="Arial"/>
                <w:sz w:val="16"/>
                <w:szCs w:val="16"/>
              </w:rPr>
              <w:t>Rashodi</w:t>
            </w:r>
          </w:p>
        </w:tc>
        <w:tc>
          <w:tcPr>
            <w:tcW w:w="661" w:type="dxa"/>
            <w:shd w:val="clear" w:color="auto" w:fill="auto"/>
            <w:vAlign w:val="center"/>
          </w:tcPr>
          <w:p w:rsidR="00C025DC" w:rsidRPr="00C5016E" w:rsidRDefault="00C025DC" w:rsidP="00C025DC">
            <w:pPr>
              <w:spacing w:before="0" w:after="0"/>
              <w:jc w:val="center"/>
              <w:rPr>
                <w:rFonts w:cs="Arial"/>
                <w:sz w:val="16"/>
                <w:szCs w:val="16"/>
              </w:rPr>
            </w:pPr>
            <w:r w:rsidRPr="00C5016E">
              <w:rPr>
                <w:rFonts w:cs="Arial"/>
                <w:sz w:val="16"/>
                <w:szCs w:val="16"/>
              </w:rPr>
              <w:t>252,5</w:t>
            </w:r>
          </w:p>
        </w:tc>
        <w:tc>
          <w:tcPr>
            <w:tcW w:w="723" w:type="dxa"/>
            <w:shd w:val="clear" w:color="auto" w:fill="auto"/>
            <w:vAlign w:val="center"/>
          </w:tcPr>
          <w:p w:rsidR="00C025DC" w:rsidRPr="00C5016E" w:rsidRDefault="00C025DC" w:rsidP="00C025DC">
            <w:pPr>
              <w:spacing w:before="0" w:after="0"/>
              <w:jc w:val="center"/>
              <w:rPr>
                <w:rFonts w:cs="Arial"/>
                <w:sz w:val="16"/>
                <w:szCs w:val="16"/>
              </w:rPr>
            </w:pPr>
            <w:r w:rsidRPr="00C5016E">
              <w:rPr>
                <w:rFonts w:cs="Arial"/>
                <w:sz w:val="16"/>
                <w:szCs w:val="16"/>
              </w:rPr>
              <w:t>316,1</w:t>
            </w:r>
          </w:p>
        </w:tc>
        <w:tc>
          <w:tcPr>
            <w:tcW w:w="617" w:type="dxa"/>
            <w:shd w:val="clear" w:color="auto" w:fill="auto"/>
            <w:vAlign w:val="center"/>
          </w:tcPr>
          <w:p w:rsidR="00C025DC" w:rsidRPr="00C5016E" w:rsidRDefault="00C025DC" w:rsidP="00C025DC">
            <w:pPr>
              <w:spacing w:before="0" w:after="0"/>
              <w:jc w:val="center"/>
              <w:rPr>
                <w:rFonts w:cs="Arial"/>
                <w:sz w:val="16"/>
                <w:szCs w:val="16"/>
              </w:rPr>
            </w:pPr>
            <w:r w:rsidRPr="00C5016E">
              <w:rPr>
                <w:rFonts w:cs="Arial"/>
                <w:sz w:val="16"/>
                <w:szCs w:val="16"/>
              </w:rPr>
              <w:t>308,4</w:t>
            </w:r>
          </w:p>
        </w:tc>
        <w:tc>
          <w:tcPr>
            <w:tcW w:w="617" w:type="dxa"/>
            <w:shd w:val="clear" w:color="auto" w:fill="auto"/>
            <w:vAlign w:val="center"/>
          </w:tcPr>
          <w:p w:rsidR="00C025DC" w:rsidRPr="00C5016E" w:rsidRDefault="00C025DC" w:rsidP="00C025DC">
            <w:pPr>
              <w:spacing w:before="0" w:after="0"/>
              <w:jc w:val="center"/>
              <w:rPr>
                <w:rFonts w:cs="Arial"/>
                <w:sz w:val="16"/>
                <w:szCs w:val="16"/>
              </w:rPr>
            </w:pPr>
            <w:r w:rsidRPr="00C5016E">
              <w:rPr>
                <w:rFonts w:cs="Arial"/>
                <w:sz w:val="16"/>
                <w:szCs w:val="16"/>
              </w:rPr>
              <w:t>397,0</w:t>
            </w:r>
          </w:p>
        </w:tc>
        <w:tc>
          <w:tcPr>
            <w:tcW w:w="617" w:type="dxa"/>
            <w:shd w:val="clear" w:color="auto" w:fill="auto"/>
            <w:vAlign w:val="center"/>
          </w:tcPr>
          <w:p w:rsidR="00C025DC" w:rsidRPr="00C5016E" w:rsidRDefault="00C025DC" w:rsidP="00C025DC">
            <w:pPr>
              <w:spacing w:before="0" w:after="0"/>
              <w:jc w:val="center"/>
              <w:rPr>
                <w:rFonts w:cs="Arial"/>
                <w:sz w:val="16"/>
                <w:szCs w:val="16"/>
              </w:rPr>
            </w:pPr>
            <w:r w:rsidRPr="00C5016E">
              <w:rPr>
                <w:rFonts w:cs="Arial"/>
                <w:sz w:val="16"/>
                <w:szCs w:val="16"/>
              </w:rPr>
              <w:t>337,8</w:t>
            </w:r>
          </w:p>
        </w:tc>
        <w:tc>
          <w:tcPr>
            <w:tcW w:w="617" w:type="dxa"/>
            <w:shd w:val="clear" w:color="auto" w:fill="auto"/>
            <w:vAlign w:val="center"/>
          </w:tcPr>
          <w:p w:rsidR="00C025DC" w:rsidRPr="00C5016E" w:rsidRDefault="00C025DC" w:rsidP="00C025DC">
            <w:pPr>
              <w:spacing w:before="0" w:after="0"/>
              <w:jc w:val="center"/>
              <w:rPr>
                <w:rFonts w:cs="Arial"/>
                <w:sz w:val="16"/>
                <w:szCs w:val="16"/>
              </w:rPr>
            </w:pPr>
            <w:r w:rsidRPr="00C5016E">
              <w:rPr>
                <w:rFonts w:cs="Arial"/>
                <w:sz w:val="16"/>
                <w:szCs w:val="16"/>
              </w:rPr>
              <w:t>672,9</w:t>
            </w:r>
          </w:p>
        </w:tc>
        <w:tc>
          <w:tcPr>
            <w:tcW w:w="617" w:type="dxa"/>
            <w:shd w:val="clear" w:color="auto" w:fill="auto"/>
            <w:vAlign w:val="center"/>
          </w:tcPr>
          <w:p w:rsidR="00C025DC" w:rsidRPr="00C5016E" w:rsidRDefault="00C025DC" w:rsidP="00C025DC">
            <w:pPr>
              <w:spacing w:before="0" w:after="0"/>
              <w:jc w:val="center"/>
              <w:rPr>
                <w:rFonts w:cs="Arial"/>
                <w:sz w:val="16"/>
                <w:szCs w:val="16"/>
              </w:rPr>
            </w:pPr>
            <w:r w:rsidRPr="00C5016E">
              <w:rPr>
                <w:rFonts w:cs="Arial"/>
                <w:sz w:val="16"/>
                <w:szCs w:val="16"/>
              </w:rPr>
              <w:t>421,2</w:t>
            </w:r>
          </w:p>
        </w:tc>
        <w:tc>
          <w:tcPr>
            <w:tcW w:w="706" w:type="dxa"/>
            <w:shd w:val="clear" w:color="auto" w:fill="auto"/>
            <w:vAlign w:val="center"/>
          </w:tcPr>
          <w:p w:rsidR="00C025DC" w:rsidRPr="00C5016E" w:rsidRDefault="00C025DC" w:rsidP="00C025DC">
            <w:pPr>
              <w:spacing w:before="0" w:after="0"/>
              <w:jc w:val="center"/>
              <w:rPr>
                <w:rFonts w:cs="Arial"/>
                <w:sz w:val="16"/>
                <w:szCs w:val="16"/>
              </w:rPr>
            </w:pPr>
            <w:r w:rsidRPr="00C5016E">
              <w:rPr>
                <w:rFonts w:cs="Arial"/>
                <w:sz w:val="16"/>
                <w:szCs w:val="16"/>
              </w:rPr>
              <w:t>441,4</w:t>
            </w:r>
          </w:p>
        </w:tc>
        <w:tc>
          <w:tcPr>
            <w:tcW w:w="972" w:type="dxa"/>
            <w:shd w:val="clear" w:color="auto" w:fill="auto"/>
            <w:vAlign w:val="center"/>
          </w:tcPr>
          <w:p w:rsidR="00C025DC" w:rsidRPr="00C5016E" w:rsidRDefault="00C025DC" w:rsidP="00C025DC">
            <w:pPr>
              <w:spacing w:before="0" w:after="0"/>
              <w:jc w:val="center"/>
              <w:rPr>
                <w:rFonts w:cs="Arial"/>
                <w:sz w:val="16"/>
                <w:szCs w:val="16"/>
              </w:rPr>
            </w:pPr>
            <w:r w:rsidRPr="00C5016E">
              <w:rPr>
                <w:rFonts w:cs="Arial"/>
                <w:sz w:val="16"/>
                <w:szCs w:val="16"/>
              </w:rPr>
              <w:t>444,9</w:t>
            </w:r>
          </w:p>
        </w:tc>
        <w:tc>
          <w:tcPr>
            <w:tcW w:w="750" w:type="dxa"/>
            <w:shd w:val="clear" w:color="auto" w:fill="auto"/>
            <w:vAlign w:val="center"/>
          </w:tcPr>
          <w:p w:rsidR="00C025DC" w:rsidRPr="00C5016E" w:rsidRDefault="00C025DC" w:rsidP="00C025DC">
            <w:pPr>
              <w:spacing w:before="0" w:after="0"/>
              <w:jc w:val="center"/>
              <w:rPr>
                <w:rFonts w:cs="Arial"/>
                <w:sz w:val="16"/>
                <w:szCs w:val="16"/>
              </w:rPr>
            </w:pPr>
            <w:r w:rsidRPr="00C5016E">
              <w:rPr>
                <w:rFonts w:cs="Arial"/>
                <w:sz w:val="16"/>
                <w:szCs w:val="16"/>
              </w:rPr>
              <w:t>403,0</w:t>
            </w:r>
          </w:p>
        </w:tc>
        <w:tc>
          <w:tcPr>
            <w:tcW w:w="928" w:type="dxa"/>
            <w:shd w:val="clear" w:color="auto" w:fill="auto"/>
            <w:vAlign w:val="center"/>
          </w:tcPr>
          <w:p w:rsidR="00C025DC" w:rsidRPr="00C5016E" w:rsidRDefault="00C025DC" w:rsidP="00C025DC">
            <w:pPr>
              <w:spacing w:before="0" w:after="0"/>
              <w:jc w:val="center"/>
              <w:rPr>
                <w:rFonts w:cs="Arial"/>
                <w:sz w:val="16"/>
                <w:szCs w:val="16"/>
              </w:rPr>
            </w:pPr>
            <w:r w:rsidRPr="00C5016E">
              <w:rPr>
                <w:rFonts w:cs="Arial"/>
                <w:sz w:val="16"/>
                <w:szCs w:val="16"/>
              </w:rPr>
              <w:t>501,0</w:t>
            </w:r>
          </w:p>
        </w:tc>
        <w:tc>
          <w:tcPr>
            <w:tcW w:w="928" w:type="dxa"/>
            <w:shd w:val="clear" w:color="auto" w:fill="auto"/>
            <w:vAlign w:val="center"/>
          </w:tcPr>
          <w:p w:rsidR="00C025DC" w:rsidRPr="00C5016E" w:rsidRDefault="00C025DC" w:rsidP="00C025DC">
            <w:pPr>
              <w:spacing w:before="0" w:after="0"/>
              <w:jc w:val="center"/>
              <w:rPr>
                <w:rFonts w:cs="Arial"/>
                <w:sz w:val="16"/>
                <w:szCs w:val="16"/>
              </w:rPr>
            </w:pPr>
            <w:r w:rsidRPr="00C5016E">
              <w:rPr>
                <w:rFonts w:cs="Arial"/>
                <w:sz w:val="16"/>
                <w:szCs w:val="16"/>
              </w:rPr>
              <w:t>604,1</w:t>
            </w:r>
          </w:p>
        </w:tc>
      </w:tr>
    </w:tbl>
    <w:p w:rsidR="00C025DC" w:rsidRPr="00C5016E" w:rsidRDefault="00EF4C3C" w:rsidP="00C025DC">
      <w:pPr>
        <w:pStyle w:val="Caption"/>
        <w:spacing w:before="0"/>
        <w:rPr>
          <w:rFonts w:ascii="Arial" w:hAnsi="Arial" w:cs="Arial"/>
          <w:b w:val="0"/>
          <w:color w:val="auto"/>
          <w:sz w:val="22"/>
          <w:szCs w:val="24"/>
          <w:lang w:val="hr-HR" w:eastAsia="bs-Latn-BA"/>
        </w:rPr>
      </w:pPr>
      <w:bookmarkStart w:id="97" w:name="_Toc99939238"/>
      <w:r w:rsidRPr="00C5016E">
        <w:rPr>
          <w:rFonts w:ascii="Arial" w:hAnsi="Arial" w:cs="Arial"/>
          <w:color w:val="auto"/>
          <w:sz w:val="22"/>
          <w:szCs w:val="24"/>
          <w:lang w:val="hr-HR"/>
        </w:rPr>
        <w:t>Tablica</w:t>
      </w:r>
      <w:r w:rsidR="00C025DC" w:rsidRPr="00C5016E">
        <w:rPr>
          <w:rFonts w:ascii="Arial" w:hAnsi="Arial" w:cs="Arial"/>
          <w:color w:val="auto"/>
          <w:sz w:val="22"/>
          <w:szCs w:val="24"/>
          <w:lang w:val="hr-HR"/>
        </w:rPr>
        <w:t xml:space="preserve"> 14: </w:t>
      </w:r>
      <w:r w:rsidR="00C025DC" w:rsidRPr="00C5016E">
        <w:rPr>
          <w:rFonts w:ascii="Arial" w:hAnsi="Arial" w:cs="Arial"/>
          <w:b w:val="0"/>
          <w:color w:val="auto"/>
          <w:sz w:val="22"/>
          <w:szCs w:val="24"/>
          <w:lang w:val="hr-HR" w:eastAsia="bs-Latn-BA"/>
        </w:rPr>
        <w:t>Odnos ostvarenih prihoda i rashoda po mjesecima 2022. godine</w:t>
      </w:r>
      <w:bookmarkEnd w:id="97"/>
    </w:p>
    <w:p w:rsidR="00C025DC" w:rsidRPr="00C5016E" w:rsidRDefault="00C025DC" w:rsidP="00C025DC">
      <w:pPr>
        <w:spacing w:before="0" w:after="0"/>
        <w:jc w:val="right"/>
        <w:rPr>
          <w:rFonts w:cs="Arial"/>
          <w:szCs w:val="24"/>
        </w:rPr>
      </w:pPr>
      <w:r w:rsidRPr="00C5016E">
        <w:rPr>
          <w:rFonts w:cs="Arial"/>
          <w:szCs w:val="24"/>
        </w:rPr>
        <w:t xml:space="preserve">                                                                                                                (u mil. KM)</w:t>
      </w:r>
    </w:p>
    <w:p w:rsidR="00C025DC" w:rsidRPr="00C5016E" w:rsidRDefault="00380B5A" w:rsidP="00C025DC">
      <w:pPr>
        <w:spacing w:before="0" w:after="0"/>
        <w:jc w:val="left"/>
        <w:rPr>
          <w:rFonts w:cs="Arial"/>
          <w:szCs w:val="24"/>
        </w:rPr>
      </w:pPr>
      <w:r>
        <w:rPr>
          <w:noProof/>
          <w:lang w:val="bs-Latn-BA" w:eastAsia="bs-Latn-BA"/>
        </w:rPr>
        <w:drawing>
          <wp:inline distT="0" distB="0" distL="0" distR="0" wp14:anchorId="2CEC3C34" wp14:editId="7A454B58">
            <wp:extent cx="5836258" cy="2658110"/>
            <wp:effectExtent l="0" t="0" r="12700" b="889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025DC" w:rsidRPr="00C5016E" w:rsidRDefault="00C025DC" w:rsidP="00C025DC">
      <w:pPr>
        <w:pStyle w:val="Caption"/>
        <w:rPr>
          <w:rFonts w:ascii="Arial" w:hAnsi="Arial" w:cs="Arial"/>
          <w:b w:val="0"/>
          <w:color w:val="auto"/>
          <w:sz w:val="22"/>
          <w:szCs w:val="24"/>
          <w:lang w:val="hr-HR" w:eastAsia="bs-Latn-BA"/>
        </w:rPr>
      </w:pPr>
      <w:bookmarkStart w:id="98" w:name="_Toc99940826"/>
      <w:r w:rsidRPr="00C5016E">
        <w:rPr>
          <w:rFonts w:ascii="Arial" w:hAnsi="Arial" w:cs="Arial"/>
          <w:color w:val="auto"/>
          <w:sz w:val="22"/>
          <w:szCs w:val="24"/>
          <w:lang w:val="hr-HR"/>
        </w:rPr>
        <w:t xml:space="preserve">Grafikon </w:t>
      </w:r>
      <w:r w:rsidRPr="00C5016E">
        <w:rPr>
          <w:rFonts w:ascii="Arial" w:hAnsi="Arial" w:cs="Arial"/>
          <w:color w:val="auto"/>
          <w:sz w:val="22"/>
          <w:szCs w:val="24"/>
          <w:lang w:val="hr-HR"/>
        </w:rPr>
        <w:fldChar w:fldCharType="begin"/>
      </w:r>
      <w:r w:rsidRPr="00C5016E">
        <w:rPr>
          <w:rFonts w:ascii="Arial" w:hAnsi="Arial" w:cs="Arial"/>
          <w:color w:val="auto"/>
          <w:sz w:val="22"/>
          <w:szCs w:val="24"/>
          <w:lang w:val="hr-HR"/>
        </w:rPr>
        <w:instrText xml:space="preserve"> SEQ Grafikon \* ARABIC </w:instrText>
      </w:r>
      <w:r w:rsidRPr="00C5016E">
        <w:rPr>
          <w:rFonts w:ascii="Arial" w:hAnsi="Arial" w:cs="Arial"/>
          <w:color w:val="auto"/>
          <w:sz w:val="22"/>
          <w:szCs w:val="24"/>
          <w:lang w:val="hr-HR"/>
        </w:rPr>
        <w:fldChar w:fldCharType="separate"/>
      </w:r>
      <w:r w:rsidR="0070505C" w:rsidRPr="00C5016E">
        <w:rPr>
          <w:rFonts w:ascii="Arial" w:hAnsi="Arial" w:cs="Arial"/>
          <w:noProof/>
          <w:color w:val="auto"/>
          <w:sz w:val="22"/>
          <w:szCs w:val="24"/>
          <w:lang w:val="hr-HR"/>
        </w:rPr>
        <w:t>11</w:t>
      </w:r>
      <w:r w:rsidRPr="00C5016E">
        <w:rPr>
          <w:rFonts w:ascii="Arial" w:hAnsi="Arial" w:cs="Arial"/>
          <w:color w:val="auto"/>
          <w:sz w:val="22"/>
          <w:szCs w:val="24"/>
          <w:lang w:val="hr-HR"/>
        </w:rPr>
        <w:fldChar w:fldCharType="end"/>
      </w:r>
      <w:r w:rsidRPr="00C5016E">
        <w:rPr>
          <w:rFonts w:ascii="Arial" w:hAnsi="Arial" w:cs="Arial"/>
          <w:color w:val="auto"/>
          <w:sz w:val="22"/>
          <w:szCs w:val="24"/>
          <w:lang w:val="hr-HR"/>
        </w:rPr>
        <w:t xml:space="preserve">: </w:t>
      </w:r>
      <w:r w:rsidRPr="00C5016E">
        <w:rPr>
          <w:rFonts w:ascii="Arial" w:hAnsi="Arial" w:cs="Arial"/>
          <w:b w:val="0"/>
          <w:color w:val="auto"/>
          <w:sz w:val="22"/>
          <w:szCs w:val="24"/>
          <w:lang w:val="hr-HR"/>
        </w:rPr>
        <w:t xml:space="preserve">Grafički prikaz odnosa </w:t>
      </w:r>
      <w:r w:rsidRPr="00C5016E">
        <w:rPr>
          <w:rFonts w:ascii="Arial" w:hAnsi="Arial" w:cs="Arial"/>
          <w:b w:val="0"/>
          <w:color w:val="auto"/>
          <w:sz w:val="22"/>
          <w:szCs w:val="24"/>
          <w:lang w:val="hr-HR" w:eastAsia="bs-Latn-BA"/>
        </w:rPr>
        <w:t>ostvarenih</w:t>
      </w:r>
      <w:r w:rsidR="00135659" w:rsidRPr="00C5016E">
        <w:rPr>
          <w:rFonts w:ascii="Arial" w:hAnsi="Arial" w:cs="Arial"/>
          <w:b w:val="0"/>
          <w:color w:val="auto"/>
          <w:sz w:val="22"/>
          <w:szCs w:val="24"/>
          <w:lang w:val="hr-HR" w:eastAsia="bs-Latn-BA"/>
        </w:rPr>
        <w:t xml:space="preserve"> prihoda i rashoda po mjesecima</w:t>
      </w:r>
      <w:r w:rsidRPr="00C5016E">
        <w:rPr>
          <w:rFonts w:ascii="Arial" w:hAnsi="Arial" w:cs="Arial"/>
          <w:b w:val="0"/>
          <w:color w:val="auto"/>
          <w:sz w:val="22"/>
          <w:szCs w:val="24"/>
          <w:lang w:val="hr-HR" w:eastAsia="bs-Latn-BA"/>
        </w:rPr>
        <w:t xml:space="preserve"> 2022. godine</w:t>
      </w:r>
      <w:bookmarkEnd w:id="98"/>
    </w:p>
    <w:p w:rsidR="00C025DC" w:rsidRPr="00C5016E" w:rsidRDefault="00C025DC" w:rsidP="00C025DC">
      <w:pPr>
        <w:rPr>
          <w:lang w:eastAsia="bs-Latn-BA"/>
        </w:rPr>
      </w:pPr>
      <w:r w:rsidRPr="00C5016E">
        <w:rPr>
          <w:lang w:eastAsia="bs-Latn-BA"/>
        </w:rPr>
        <w:t xml:space="preserve">Na prethodnom grafikonu se može uočiti da su prihodi u 2022. godini bili najveći u </w:t>
      </w:r>
      <w:r w:rsidR="00135659" w:rsidRPr="00C5016E">
        <w:rPr>
          <w:lang w:eastAsia="bs-Latn-BA"/>
        </w:rPr>
        <w:t>rujnu</w:t>
      </w:r>
      <w:r w:rsidRPr="00C5016E">
        <w:rPr>
          <w:lang w:eastAsia="bs-Latn-BA"/>
        </w:rPr>
        <w:t xml:space="preserve"> kada su iznosili 476 </w:t>
      </w:r>
      <w:r w:rsidR="004611A5" w:rsidRPr="00C5016E">
        <w:rPr>
          <w:lang w:eastAsia="bs-Latn-BA"/>
        </w:rPr>
        <w:t>milijun</w:t>
      </w:r>
      <w:r w:rsidRPr="00C5016E">
        <w:rPr>
          <w:lang w:eastAsia="bs-Latn-BA"/>
        </w:rPr>
        <w:t xml:space="preserve">a KM, a najmanji u </w:t>
      </w:r>
      <w:r w:rsidR="00135659" w:rsidRPr="00C5016E">
        <w:rPr>
          <w:lang w:eastAsia="bs-Latn-BA"/>
        </w:rPr>
        <w:t>siječnju s</w:t>
      </w:r>
      <w:r w:rsidRPr="00C5016E">
        <w:rPr>
          <w:lang w:eastAsia="bs-Latn-BA"/>
        </w:rPr>
        <w:t xml:space="preserve"> ostvarenjem od 304,5 </w:t>
      </w:r>
      <w:r w:rsidR="004611A5" w:rsidRPr="00C5016E">
        <w:rPr>
          <w:lang w:eastAsia="bs-Latn-BA"/>
        </w:rPr>
        <w:t>milijun</w:t>
      </w:r>
      <w:r w:rsidRPr="00C5016E">
        <w:rPr>
          <w:lang w:eastAsia="bs-Latn-BA"/>
        </w:rPr>
        <w:t>a KM. Rashodi u 2022. godini</w:t>
      </w:r>
      <w:r w:rsidR="00135659" w:rsidRPr="00C5016E">
        <w:rPr>
          <w:lang w:eastAsia="bs-Latn-BA"/>
        </w:rPr>
        <w:t xml:space="preserve"> su bili najmanji</w:t>
      </w:r>
      <w:r w:rsidRPr="00C5016E">
        <w:rPr>
          <w:lang w:eastAsia="bs-Latn-BA"/>
        </w:rPr>
        <w:t xml:space="preserve"> u </w:t>
      </w:r>
      <w:r w:rsidR="00135659" w:rsidRPr="00C5016E">
        <w:rPr>
          <w:lang w:eastAsia="bs-Latn-BA"/>
        </w:rPr>
        <w:t>siječnju s</w:t>
      </w:r>
      <w:r w:rsidRPr="00C5016E">
        <w:rPr>
          <w:lang w:eastAsia="bs-Latn-BA"/>
        </w:rPr>
        <w:t xml:space="preserve"> ostvarenjem od 252,5 </w:t>
      </w:r>
      <w:r w:rsidR="004611A5" w:rsidRPr="00C5016E">
        <w:rPr>
          <w:lang w:eastAsia="bs-Latn-BA"/>
        </w:rPr>
        <w:t>milijun</w:t>
      </w:r>
      <w:r w:rsidRPr="00C5016E">
        <w:rPr>
          <w:lang w:eastAsia="bs-Latn-BA"/>
        </w:rPr>
        <w:t xml:space="preserve">a KM, a najveći u </w:t>
      </w:r>
      <w:r w:rsidR="00135659" w:rsidRPr="00C5016E">
        <w:rPr>
          <w:lang w:eastAsia="bs-Latn-BA"/>
        </w:rPr>
        <w:t>lipnju</w:t>
      </w:r>
      <w:r w:rsidRPr="00C5016E">
        <w:rPr>
          <w:lang w:eastAsia="bs-Latn-BA"/>
        </w:rPr>
        <w:t xml:space="preserve"> u iznosu od 672,9 </w:t>
      </w:r>
      <w:r w:rsidR="004611A5" w:rsidRPr="00C5016E">
        <w:rPr>
          <w:lang w:eastAsia="bs-Latn-BA"/>
        </w:rPr>
        <w:t>milijun</w:t>
      </w:r>
      <w:r w:rsidRPr="00C5016E">
        <w:rPr>
          <w:lang w:eastAsia="bs-Latn-BA"/>
        </w:rPr>
        <w:t>a KM.</w:t>
      </w:r>
    </w:p>
    <w:p w:rsidR="00C025DC" w:rsidRPr="00C5016E" w:rsidRDefault="00C025DC" w:rsidP="00C025DC">
      <w:pPr>
        <w:rPr>
          <w:lang w:eastAsia="hr-HR"/>
        </w:rPr>
      </w:pPr>
    </w:p>
    <w:p w:rsidR="00C025DC" w:rsidRPr="00C5016E" w:rsidRDefault="00C025DC" w:rsidP="00C025DC">
      <w:pPr>
        <w:rPr>
          <w:lang w:eastAsia="hr-HR"/>
        </w:rPr>
      </w:pPr>
    </w:p>
    <w:p w:rsidR="00C025DC" w:rsidRPr="00C5016E" w:rsidRDefault="00C025DC" w:rsidP="00C025DC">
      <w:pPr>
        <w:rPr>
          <w:lang w:eastAsia="hr-HR"/>
        </w:rPr>
      </w:pPr>
    </w:p>
    <w:p w:rsidR="00C025DC" w:rsidRPr="00C5016E" w:rsidRDefault="00C025DC" w:rsidP="00C025DC">
      <w:pPr>
        <w:rPr>
          <w:lang w:eastAsia="hr-HR"/>
        </w:rPr>
      </w:pPr>
    </w:p>
    <w:p w:rsidR="00C025DC" w:rsidRPr="00C5016E" w:rsidRDefault="00C025DC" w:rsidP="00C025DC">
      <w:pPr>
        <w:rPr>
          <w:lang w:eastAsia="hr-HR"/>
        </w:rPr>
      </w:pPr>
    </w:p>
    <w:p w:rsidR="00C025DC" w:rsidRPr="00C5016E" w:rsidRDefault="00C025DC" w:rsidP="00C025DC">
      <w:pPr>
        <w:spacing w:before="0" w:after="0"/>
        <w:jc w:val="left"/>
        <w:rPr>
          <w:rFonts w:eastAsia="Calibri" w:cs="Arial"/>
          <w:b/>
          <w:sz w:val="28"/>
          <w:szCs w:val="24"/>
        </w:rPr>
      </w:pPr>
      <w:r w:rsidRPr="00C5016E">
        <w:rPr>
          <w:rFonts w:cs="Arial"/>
        </w:rPr>
        <w:br w:type="page"/>
      </w:r>
    </w:p>
    <w:p w:rsidR="00C025DC" w:rsidRPr="00C5016E" w:rsidRDefault="00C025DC" w:rsidP="00C025DC">
      <w:pPr>
        <w:pStyle w:val="Heading1"/>
        <w:rPr>
          <w:rFonts w:ascii="Arial" w:hAnsi="Arial" w:cs="Arial"/>
          <w:lang w:val="hr-HR"/>
        </w:rPr>
      </w:pPr>
      <w:bookmarkStart w:id="99" w:name="_Toc131505231"/>
      <w:r w:rsidRPr="00C5016E">
        <w:rPr>
          <w:rFonts w:ascii="Arial" w:hAnsi="Arial" w:cs="Arial"/>
          <w:lang w:val="hr-HR"/>
        </w:rPr>
        <w:lastRenderedPageBreak/>
        <w:t>ZAKLJUČAK</w:t>
      </w:r>
      <w:bookmarkEnd w:id="99"/>
    </w:p>
    <w:p w:rsidR="00C025DC" w:rsidRPr="00C5016E" w:rsidRDefault="00C025DC" w:rsidP="00C025DC">
      <w:pPr>
        <w:rPr>
          <w:rFonts w:cs="Arial"/>
          <w:szCs w:val="24"/>
        </w:rPr>
      </w:pPr>
      <w:r w:rsidRPr="00C5016E">
        <w:rPr>
          <w:rFonts w:cs="Arial"/>
          <w:szCs w:val="24"/>
        </w:rPr>
        <w:t xml:space="preserve">Proračun Federacije Bosne i Hercegovine za 2022. godinu planiran je u rekordnom iznosu od 5.598 </w:t>
      </w:r>
      <w:r w:rsidR="004611A5" w:rsidRPr="00C5016E">
        <w:rPr>
          <w:rFonts w:cs="Arial"/>
          <w:szCs w:val="24"/>
        </w:rPr>
        <w:t>milijun</w:t>
      </w:r>
      <w:r w:rsidRPr="00C5016E">
        <w:rPr>
          <w:rFonts w:cs="Arial"/>
          <w:szCs w:val="24"/>
        </w:rPr>
        <w:t>a KM.</w:t>
      </w:r>
      <w:r w:rsidRPr="00C5016E">
        <w:rPr>
          <w:rFonts w:cs="Arial"/>
          <w:b/>
          <w:szCs w:val="24"/>
        </w:rPr>
        <w:t xml:space="preserve"> </w:t>
      </w:r>
      <w:r w:rsidRPr="00C5016E">
        <w:rPr>
          <w:rFonts w:cs="Arial"/>
          <w:szCs w:val="24"/>
        </w:rPr>
        <w:t xml:space="preserve">Ukupni prihodi, primici i financiranja ostvareni su u iznosu od 5.304 </w:t>
      </w:r>
      <w:r w:rsidR="004611A5" w:rsidRPr="00C5016E">
        <w:rPr>
          <w:rFonts w:cs="Arial"/>
          <w:szCs w:val="24"/>
        </w:rPr>
        <w:t>milijun</w:t>
      </w:r>
      <w:r w:rsidRPr="00C5016E">
        <w:rPr>
          <w:rFonts w:cs="Arial"/>
          <w:szCs w:val="24"/>
        </w:rPr>
        <w:t xml:space="preserve">a KM, dok su </w:t>
      </w:r>
      <w:r w:rsidR="00135659" w:rsidRPr="00C5016E">
        <w:rPr>
          <w:rFonts w:cs="Arial"/>
          <w:szCs w:val="24"/>
        </w:rPr>
        <w:t>rashodi</w:t>
      </w:r>
      <w:r w:rsidRPr="00C5016E">
        <w:rPr>
          <w:rFonts w:cs="Arial"/>
          <w:szCs w:val="24"/>
        </w:rPr>
        <w:t xml:space="preserve"> i izdaci </w:t>
      </w:r>
      <w:r w:rsidR="00135659" w:rsidRPr="00C5016E">
        <w:rPr>
          <w:rFonts w:cs="Arial"/>
          <w:szCs w:val="24"/>
        </w:rPr>
        <w:t>realizirani</w:t>
      </w:r>
      <w:r w:rsidRPr="00C5016E">
        <w:rPr>
          <w:rFonts w:cs="Arial"/>
          <w:szCs w:val="24"/>
        </w:rPr>
        <w:t xml:space="preserve"> u iznosu od 5.101 </w:t>
      </w:r>
      <w:r w:rsidR="004611A5" w:rsidRPr="00C5016E">
        <w:rPr>
          <w:rFonts w:cs="Arial"/>
          <w:szCs w:val="24"/>
        </w:rPr>
        <w:t>milijun</w:t>
      </w:r>
      <w:r w:rsidRPr="00C5016E">
        <w:rPr>
          <w:rFonts w:cs="Arial"/>
          <w:szCs w:val="24"/>
        </w:rPr>
        <w:t xml:space="preserve"> KM, tako da je ostvaren višak prihoda nad rashodima u iznosu od 203 </w:t>
      </w:r>
      <w:r w:rsidR="004611A5" w:rsidRPr="00C5016E">
        <w:rPr>
          <w:rFonts w:cs="Arial"/>
          <w:szCs w:val="24"/>
        </w:rPr>
        <w:t>milijun</w:t>
      </w:r>
      <w:r w:rsidRPr="00C5016E">
        <w:rPr>
          <w:rFonts w:cs="Arial"/>
          <w:szCs w:val="24"/>
        </w:rPr>
        <w:t>a KM.</w:t>
      </w:r>
    </w:p>
    <w:p w:rsidR="00C025DC" w:rsidRPr="00C5016E" w:rsidRDefault="00C025DC" w:rsidP="00C025DC">
      <w:pPr>
        <w:rPr>
          <w:rFonts w:cs="Arial"/>
          <w:szCs w:val="24"/>
        </w:rPr>
      </w:pPr>
      <w:r w:rsidRPr="00C5016E">
        <w:rPr>
          <w:rFonts w:cs="Arial"/>
          <w:szCs w:val="24"/>
        </w:rPr>
        <w:t>Najznačajnije stavke na prihodovnoj strani predstavljaju prihodi po osnov</w:t>
      </w:r>
      <w:r w:rsidR="00135659" w:rsidRPr="00C5016E">
        <w:rPr>
          <w:rFonts w:cs="Arial"/>
          <w:szCs w:val="24"/>
        </w:rPr>
        <w:t>i</w:t>
      </w:r>
      <w:r w:rsidRPr="00C5016E">
        <w:rPr>
          <w:rFonts w:cs="Arial"/>
          <w:szCs w:val="24"/>
        </w:rPr>
        <w:t xml:space="preserve"> doprinosa za mirovinsko-invalidsko osiguranje u iznosu od 2.459 </w:t>
      </w:r>
      <w:r w:rsidR="004611A5" w:rsidRPr="00C5016E">
        <w:rPr>
          <w:rFonts w:cs="Arial"/>
          <w:szCs w:val="24"/>
        </w:rPr>
        <w:t>milijun</w:t>
      </w:r>
      <w:r w:rsidRPr="00C5016E">
        <w:rPr>
          <w:rFonts w:cs="Arial"/>
          <w:szCs w:val="24"/>
        </w:rPr>
        <w:t xml:space="preserve">a KM i prihodi od neizravnih poreza u iznosu od 1.820 </w:t>
      </w:r>
      <w:r w:rsidR="004611A5" w:rsidRPr="00C5016E">
        <w:rPr>
          <w:rFonts w:cs="Arial"/>
          <w:szCs w:val="24"/>
        </w:rPr>
        <w:t>milijun</w:t>
      </w:r>
      <w:r w:rsidRPr="00C5016E">
        <w:rPr>
          <w:rFonts w:cs="Arial"/>
          <w:szCs w:val="24"/>
        </w:rPr>
        <w:t xml:space="preserve">a KM. Ono što je </w:t>
      </w:r>
      <w:r w:rsidR="00135659" w:rsidRPr="00C5016E">
        <w:rPr>
          <w:rFonts w:cs="Arial"/>
          <w:szCs w:val="24"/>
        </w:rPr>
        <w:t>obilježilo</w:t>
      </w:r>
      <w:r w:rsidRPr="00C5016E">
        <w:rPr>
          <w:rFonts w:cs="Arial"/>
          <w:szCs w:val="24"/>
        </w:rPr>
        <w:t xml:space="preserve"> 2022. godinu na globaln</w:t>
      </w:r>
      <w:r w:rsidR="00135659" w:rsidRPr="00C5016E">
        <w:rPr>
          <w:rFonts w:cs="Arial"/>
          <w:szCs w:val="24"/>
        </w:rPr>
        <w:t>oj</w:t>
      </w:r>
      <w:r w:rsidRPr="00C5016E">
        <w:rPr>
          <w:rFonts w:cs="Arial"/>
          <w:szCs w:val="24"/>
        </w:rPr>
        <w:t xml:space="preserve"> </w:t>
      </w:r>
      <w:r w:rsidR="00135659" w:rsidRPr="00C5016E">
        <w:rPr>
          <w:rFonts w:cs="Arial"/>
          <w:szCs w:val="24"/>
        </w:rPr>
        <w:t>razini</w:t>
      </w:r>
      <w:r w:rsidRPr="00C5016E">
        <w:rPr>
          <w:rFonts w:cs="Arial"/>
          <w:szCs w:val="24"/>
        </w:rPr>
        <w:t xml:space="preserve"> jeste rat u Ukrajini, što je imalo za posljedicu porast cijena </w:t>
      </w:r>
      <w:r w:rsidR="00135659" w:rsidRPr="00C5016E">
        <w:rPr>
          <w:rFonts w:cs="Arial"/>
          <w:szCs w:val="24"/>
        </w:rPr>
        <w:t>energenata</w:t>
      </w:r>
      <w:r w:rsidRPr="00C5016E">
        <w:rPr>
          <w:rFonts w:cs="Arial"/>
          <w:szCs w:val="24"/>
        </w:rPr>
        <w:t xml:space="preserve"> i hrane u svijetu, </w:t>
      </w:r>
      <w:r w:rsidR="00135659" w:rsidRPr="00C5016E">
        <w:rPr>
          <w:rFonts w:cs="Arial"/>
          <w:szCs w:val="24"/>
        </w:rPr>
        <w:t xml:space="preserve">što se </w:t>
      </w:r>
      <w:r w:rsidRPr="00C5016E">
        <w:rPr>
          <w:rFonts w:cs="Arial"/>
          <w:szCs w:val="24"/>
        </w:rPr>
        <w:t xml:space="preserve">prelilo </w:t>
      </w:r>
      <w:r w:rsidR="00135659" w:rsidRPr="00C5016E">
        <w:rPr>
          <w:rFonts w:cs="Arial"/>
          <w:szCs w:val="24"/>
        </w:rPr>
        <w:t>i</w:t>
      </w:r>
      <w:r w:rsidRPr="00C5016E">
        <w:rPr>
          <w:rFonts w:cs="Arial"/>
          <w:szCs w:val="24"/>
        </w:rPr>
        <w:t xml:space="preserve"> na Bosnu I Hercegovinu. Rast cijena ut</w:t>
      </w:r>
      <w:r w:rsidR="00135659" w:rsidRPr="00C5016E">
        <w:rPr>
          <w:rFonts w:cs="Arial"/>
          <w:szCs w:val="24"/>
        </w:rPr>
        <w:t>je</w:t>
      </w:r>
      <w:r w:rsidRPr="00C5016E">
        <w:rPr>
          <w:rFonts w:cs="Arial"/>
          <w:szCs w:val="24"/>
        </w:rPr>
        <w:t>cao je na povećanje prihoda od neizravnih poreza, koji su u 2022. godini prikupljeni u rekordnom iznosu.</w:t>
      </w:r>
    </w:p>
    <w:p w:rsidR="00C025DC" w:rsidRPr="00C5016E" w:rsidRDefault="00C025DC" w:rsidP="00C025DC">
      <w:pPr>
        <w:rPr>
          <w:rFonts w:cs="Arial"/>
          <w:szCs w:val="24"/>
        </w:rPr>
      </w:pPr>
      <w:r w:rsidRPr="00C5016E">
        <w:rPr>
          <w:rFonts w:cs="Arial"/>
          <w:szCs w:val="24"/>
        </w:rPr>
        <w:t xml:space="preserve">Na rashodovnoj strani proračuna najznačajniji su tekući transferi i drugi tekući rashodi u iznosu od 3.730 </w:t>
      </w:r>
      <w:r w:rsidR="004611A5" w:rsidRPr="00C5016E">
        <w:rPr>
          <w:rFonts w:cs="Arial"/>
          <w:szCs w:val="24"/>
        </w:rPr>
        <w:t>milijun</w:t>
      </w:r>
      <w:r w:rsidRPr="00C5016E">
        <w:rPr>
          <w:rFonts w:cs="Arial"/>
          <w:szCs w:val="24"/>
        </w:rPr>
        <w:t xml:space="preserve">a KM i izdaci za otplatu dugova u iznosu od 731 </w:t>
      </w:r>
      <w:r w:rsidR="004611A5" w:rsidRPr="00C5016E">
        <w:rPr>
          <w:rFonts w:cs="Arial"/>
          <w:szCs w:val="24"/>
        </w:rPr>
        <w:t>milijun</w:t>
      </w:r>
      <w:r w:rsidRPr="00C5016E">
        <w:rPr>
          <w:rFonts w:cs="Arial"/>
          <w:szCs w:val="24"/>
        </w:rPr>
        <w:t xml:space="preserve"> KM. U cilju ublažavanja negativnih posljedica izazvane pandemijom virusom COVID-19 Vlada Federacije BiH u 2022. godini nastav</w:t>
      </w:r>
      <w:r w:rsidR="00135659" w:rsidRPr="00C5016E">
        <w:rPr>
          <w:rFonts w:cs="Arial"/>
          <w:szCs w:val="24"/>
        </w:rPr>
        <w:t>ila je s</w:t>
      </w:r>
      <w:r w:rsidRPr="00C5016E">
        <w:rPr>
          <w:rFonts w:cs="Arial"/>
          <w:szCs w:val="24"/>
        </w:rPr>
        <w:t xml:space="preserve"> provođenjem niza mjera radi sanacije stanja i stabilizacije ekonomije, odnosno očuvanja radnih mjesta i osiguranja podrške likvidnosti. </w:t>
      </w:r>
    </w:p>
    <w:p w:rsidR="00C025DC" w:rsidRPr="00C5016E" w:rsidRDefault="00C025DC" w:rsidP="00C025DC">
      <w:pPr>
        <w:rPr>
          <w:rFonts w:cs="Arial"/>
          <w:szCs w:val="24"/>
        </w:rPr>
      </w:pPr>
      <w:r w:rsidRPr="00C5016E">
        <w:rPr>
          <w:rFonts w:cs="Arial"/>
          <w:szCs w:val="24"/>
        </w:rPr>
        <w:t xml:space="preserve">S tim u vezi, osigurana je financijska pomoć nižim </w:t>
      </w:r>
      <w:r w:rsidR="00135659" w:rsidRPr="00C5016E">
        <w:rPr>
          <w:rFonts w:cs="Arial"/>
          <w:szCs w:val="24"/>
        </w:rPr>
        <w:t>razinama</w:t>
      </w:r>
      <w:r w:rsidRPr="00C5016E">
        <w:rPr>
          <w:rFonts w:cs="Arial"/>
          <w:szCs w:val="24"/>
        </w:rPr>
        <w:t xml:space="preserve"> vlasti, kantonima i općinama, kao pomoć proračunima i </w:t>
      </w:r>
      <w:r w:rsidR="00135659" w:rsidRPr="00C5016E">
        <w:rPr>
          <w:rFonts w:cs="Arial"/>
          <w:szCs w:val="24"/>
        </w:rPr>
        <w:t>gospodarstvu</w:t>
      </w:r>
      <w:r w:rsidRPr="00C5016E">
        <w:rPr>
          <w:rFonts w:cs="Arial"/>
          <w:szCs w:val="24"/>
        </w:rPr>
        <w:t xml:space="preserve"> za provođenje strukturalnih reformi i prevladavanje socijalnih, ekonomskih i zdravstvenih posljedica pandemije COVID-19.</w:t>
      </w:r>
    </w:p>
    <w:p w:rsidR="00C025DC" w:rsidRPr="00C5016E" w:rsidRDefault="00C025DC" w:rsidP="00C025DC">
      <w:pPr>
        <w:rPr>
          <w:rFonts w:cs="Arial"/>
          <w:szCs w:val="24"/>
        </w:rPr>
      </w:pPr>
      <w:r w:rsidRPr="00C5016E">
        <w:rPr>
          <w:rFonts w:cs="Arial"/>
          <w:szCs w:val="24"/>
        </w:rPr>
        <w:t>Zbog rasta cijena na globalno</w:t>
      </w:r>
      <w:r w:rsidR="00135659" w:rsidRPr="00C5016E">
        <w:rPr>
          <w:rFonts w:cs="Arial"/>
          <w:szCs w:val="24"/>
        </w:rPr>
        <w:t>j</w:t>
      </w:r>
      <w:r w:rsidRPr="00C5016E">
        <w:rPr>
          <w:rFonts w:cs="Arial"/>
          <w:szCs w:val="24"/>
        </w:rPr>
        <w:t xml:space="preserve"> </w:t>
      </w:r>
      <w:r w:rsidR="00135659" w:rsidRPr="00C5016E">
        <w:rPr>
          <w:rFonts w:cs="Arial"/>
          <w:szCs w:val="24"/>
        </w:rPr>
        <w:t>razini</w:t>
      </w:r>
      <w:r w:rsidRPr="00C5016E">
        <w:rPr>
          <w:rFonts w:cs="Arial"/>
          <w:szCs w:val="24"/>
        </w:rPr>
        <w:t xml:space="preserve"> Vlada Federacije BiH je </w:t>
      </w:r>
      <w:r w:rsidR="00135659" w:rsidRPr="00C5016E">
        <w:rPr>
          <w:rFonts w:cs="Arial"/>
          <w:szCs w:val="24"/>
        </w:rPr>
        <w:t>realizirala</w:t>
      </w:r>
      <w:r w:rsidRPr="00C5016E">
        <w:rPr>
          <w:rFonts w:cs="Arial"/>
          <w:szCs w:val="24"/>
        </w:rPr>
        <w:t xml:space="preserve"> niz odluka kao direktnu pomoć stanovništvu kroz isplate jednokratne pomoći </w:t>
      </w:r>
      <w:r w:rsidR="00135659" w:rsidRPr="00C5016E">
        <w:rPr>
          <w:rFonts w:cs="Arial"/>
          <w:szCs w:val="24"/>
        </w:rPr>
        <w:t>umirovljenicima</w:t>
      </w:r>
      <w:r w:rsidRPr="00C5016E">
        <w:rPr>
          <w:rFonts w:cs="Arial"/>
          <w:szCs w:val="24"/>
        </w:rPr>
        <w:t xml:space="preserve">, nezaposlenim </w:t>
      </w:r>
      <w:r w:rsidR="00135659" w:rsidRPr="00C5016E">
        <w:rPr>
          <w:rFonts w:cs="Arial"/>
          <w:szCs w:val="24"/>
        </w:rPr>
        <w:t>osobama</w:t>
      </w:r>
      <w:r w:rsidRPr="00C5016E">
        <w:rPr>
          <w:rFonts w:cs="Arial"/>
          <w:szCs w:val="24"/>
        </w:rPr>
        <w:t>, kao i zaposlenima.</w:t>
      </w:r>
    </w:p>
    <w:p w:rsidR="00C025DC" w:rsidRPr="00C5016E" w:rsidRDefault="00C025DC" w:rsidP="00C025DC">
      <w:pPr>
        <w:rPr>
          <w:rFonts w:cs="Arial"/>
          <w:szCs w:val="24"/>
        </w:rPr>
      </w:pPr>
      <w:r w:rsidRPr="00C5016E">
        <w:rPr>
          <w:rFonts w:cs="Arial"/>
          <w:szCs w:val="24"/>
        </w:rPr>
        <w:t xml:space="preserve">Nastavljena je podrška zdravstvenom </w:t>
      </w:r>
      <w:r w:rsidR="00135659" w:rsidRPr="00C5016E">
        <w:rPr>
          <w:rFonts w:cs="Arial"/>
          <w:szCs w:val="24"/>
        </w:rPr>
        <w:t>sustavu</w:t>
      </w:r>
      <w:r w:rsidRPr="00C5016E">
        <w:rPr>
          <w:rFonts w:cs="Arial"/>
          <w:szCs w:val="24"/>
        </w:rPr>
        <w:t xml:space="preserve"> kroz financiranje sanacije zdravstvenih ustanova u Federaciji BiH (bolnica, domova zdravlja, kliničkih centara), te subvencije javnim i privatnim p</w:t>
      </w:r>
      <w:r w:rsidR="00135659" w:rsidRPr="00C5016E">
        <w:rPr>
          <w:rFonts w:cs="Arial"/>
          <w:szCs w:val="24"/>
        </w:rPr>
        <w:t>o</w:t>
      </w:r>
      <w:r w:rsidRPr="00C5016E">
        <w:rPr>
          <w:rFonts w:cs="Arial"/>
          <w:szCs w:val="24"/>
        </w:rPr>
        <w:t xml:space="preserve">duzećima, obrtima i drugim samostalnim djelatnostima, kao i podrška </w:t>
      </w:r>
      <w:r w:rsidR="00135659" w:rsidRPr="00C5016E">
        <w:rPr>
          <w:rFonts w:cs="Arial"/>
          <w:szCs w:val="24"/>
        </w:rPr>
        <w:t>gospodarstvu</w:t>
      </w:r>
      <w:r w:rsidRPr="00C5016E">
        <w:rPr>
          <w:rFonts w:cs="Arial"/>
          <w:szCs w:val="24"/>
        </w:rPr>
        <w:t xml:space="preserve"> u cilju rasta i razvoja postojećih aktivnosti, pokretanja novih poslovnih aktivnosti i zapošljavanja.</w:t>
      </w:r>
      <w:r w:rsidR="00135659" w:rsidRPr="00C5016E">
        <w:rPr>
          <w:rFonts w:cs="Arial"/>
          <w:szCs w:val="24"/>
        </w:rPr>
        <w:t xml:space="preserve"> </w:t>
      </w:r>
    </w:p>
    <w:p w:rsidR="00C025DC" w:rsidRPr="00C5016E" w:rsidRDefault="00C025DC" w:rsidP="00C025DC">
      <w:pPr>
        <w:rPr>
          <w:rFonts w:cs="Arial"/>
          <w:szCs w:val="24"/>
        </w:rPr>
      </w:pPr>
      <w:r w:rsidRPr="00C5016E">
        <w:rPr>
          <w:rFonts w:cs="Arial"/>
          <w:szCs w:val="24"/>
        </w:rPr>
        <w:t>Federalno ministarstvo financija je u okviru svoje nadležnosti uložilo napore na provođenju preporuka Ureda za reviziju institucija u Federaciji Bosne i Hercegovine predstavljenih u Izvješ</w:t>
      </w:r>
      <w:r w:rsidR="00135659" w:rsidRPr="00C5016E">
        <w:rPr>
          <w:rFonts w:cs="Arial"/>
          <w:szCs w:val="24"/>
        </w:rPr>
        <w:t>ć</w:t>
      </w:r>
      <w:r w:rsidRPr="00C5016E">
        <w:rPr>
          <w:rFonts w:cs="Arial"/>
          <w:szCs w:val="24"/>
        </w:rPr>
        <w:t>u o financijskoj reviziji Izvještaja o izvršenju Proračuna FBiH za 2021. godinu.</w:t>
      </w:r>
    </w:p>
    <w:p w:rsidR="00C025DC" w:rsidRPr="00C5016E" w:rsidRDefault="00C025DC" w:rsidP="00C025DC">
      <w:pPr>
        <w:rPr>
          <w:rFonts w:cs="Arial"/>
          <w:szCs w:val="24"/>
        </w:rPr>
      </w:pPr>
      <w:r w:rsidRPr="00C5016E">
        <w:rPr>
          <w:rFonts w:cs="Arial"/>
          <w:szCs w:val="24"/>
        </w:rPr>
        <w:t xml:space="preserve">U 2022. godini nastavljen je rad na nadogradnji trezorske ISFU aplikacije, počela je implementacija softverskog modula za upravljanje stalnim sredstvima (FA modul) s ciljem jedinstvene računovodstvene evidencije promjena/transakcija stalnih </w:t>
      </w:r>
      <w:r w:rsidRPr="00C5016E">
        <w:rPr>
          <w:rFonts w:cs="Arial"/>
          <w:szCs w:val="24"/>
        </w:rPr>
        <w:lastRenderedPageBreak/>
        <w:t xml:space="preserve">sredstava koja su u vlasništvu FBiH i transfer knjigovodstvenih informacija u Glavnu knjigu, kao i vođenje stalnih sredstava i sitnog inventara po fizičkim lokacijama na kojima se nalaze. </w:t>
      </w:r>
    </w:p>
    <w:p w:rsidR="00C025DC" w:rsidRPr="00C5016E" w:rsidRDefault="00C025DC" w:rsidP="00C025DC">
      <w:pPr>
        <w:rPr>
          <w:rFonts w:cs="Arial"/>
          <w:szCs w:val="24"/>
        </w:rPr>
      </w:pPr>
    </w:p>
    <w:p w:rsidR="00C025DC" w:rsidRPr="00C5016E" w:rsidRDefault="00C025DC" w:rsidP="00C025DC">
      <w:pPr>
        <w:rPr>
          <w:rFonts w:cs="Arial"/>
          <w:szCs w:val="24"/>
        </w:rPr>
      </w:pPr>
    </w:p>
    <w:p w:rsidR="00C025DC" w:rsidRPr="00C5016E" w:rsidRDefault="00C025DC" w:rsidP="00C025DC">
      <w:pPr>
        <w:rPr>
          <w:rFonts w:cs="Arial"/>
          <w:szCs w:val="24"/>
        </w:rPr>
      </w:pPr>
    </w:p>
    <w:p w:rsidR="00C025DC" w:rsidRPr="00C5016E" w:rsidRDefault="00C025DC" w:rsidP="00C025DC">
      <w:pPr>
        <w:rPr>
          <w:rFonts w:cs="Arial"/>
          <w:szCs w:val="24"/>
        </w:rPr>
      </w:pPr>
    </w:p>
    <w:p w:rsidR="00C025DC" w:rsidRPr="00C5016E" w:rsidRDefault="00C025DC" w:rsidP="00C025DC">
      <w:pPr>
        <w:rPr>
          <w:rFonts w:cs="Arial"/>
          <w:szCs w:val="24"/>
        </w:rPr>
      </w:pPr>
    </w:p>
    <w:p w:rsidR="00C025DC" w:rsidRPr="00C5016E" w:rsidRDefault="00C025DC" w:rsidP="00C025DC">
      <w:pPr>
        <w:rPr>
          <w:rFonts w:cs="Arial"/>
          <w:szCs w:val="24"/>
        </w:rPr>
      </w:pPr>
    </w:p>
    <w:p w:rsidR="00C025DC" w:rsidRPr="00C5016E" w:rsidRDefault="00C025DC" w:rsidP="00C025DC">
      <w:pPr>
        <w:rPr>
          <w:rFonts w:cs="Arial"/>
          <w:szCs w:val="24"/>
        </w:rPr>
      </w:pPr>
    </w:p>
    <w:p w:rsidR="00C025DC" w:rsidRPr="00C5016E" w:rsidRDefault="00C025DC" w:rsidP="00C025DC">
      <w:pPr>
        <w:rPr>
          <w:rFonts w:cs="Arial"/>
          <w:szCs w:val="24"/>
        </w:rPr>
      </w:pPr>
    </w:p>
    <w:p w:rsidR="00C025DC" w:rsidRPr="00C5016E" w:rsidRDefault="00C025DC" w:rsidP="00C025DC">
      <w:pPr>
        <w:rPr>
          <w:rFonts w:cs="Arial"/>
          <w:szCs w:val="24"/>
        </w:rPr>
      </w:pPr>
    </w:p>
    <w:p w:rsidR="00C025DC" w:rsidRPr="00C5016E" w:rsidRDefault="00C025DC" w:rsidP="00C025DC">
      <w:pPr>
        <w:rPr>
          <w:rFonts w:cs="Arial"/>
          <w:szCs w:val="24"/>
        </w:rPr>
      </w:pPr>
    </w:p>
    <w:p w:rsidR="00C025DC" w:rsidRPr="00C5016E" w:rsidRDefault="00C025DC" w:rsidP="00C025DC">
      <w:pPr>
        <w:rPr>
          <w:rFonts w:cs="Arial"/>
          <w:szCs w:val="24"/>
        </w:rPr>
      </w:pPr>
    </w:p>
    <w:p w:rsidR="00C025DC" w:rsidRPr="00C5016E" w:rsidRDefault="00C025DC" w:rsidP="00C025DC">
      <w:pPr>
        <w:rPr>
          <w:rFonts w:cs="Arial"/>
          <w:szCs w:val="24"/>
        </w:rPr>
      </w:pPr>
    </w:p>
    <w:p w:rsidR="00C025DC" w:rsidRPr="00C5016E" w:rsidRDefault="00C025DC" w:rsidP="00C025DC">
      <w:pPr>
        <w:rPr>
          <w:rFonts w:cs="Arial"/>
          <w:szCs w:val="24"/>
        </w:rPr>
      </w:pPr>
    </w:p>
    <w:p w:rsidR="00C025DC" w:rsidRPr="00C5016E" w:rsidRDefault="00C025DC" w:rsidP="00C025DC">
      <w:pPr>
        <w:rPr>
          <w:rFonts w:cs="Arial"/>
          <w:szCs w:val="24"/>
        </w:rPr>
      </w:pPr>
    </w:p>
    <w:p w:rsidR="00C025DC" w:rsidRPr="00C5016E" w:rsidRDefault="00C025DC" w:rsidP="00C025DC">
      <w:pPr>
        <w:rPr>
          <w:rFonts w:cs="Arial"/>
          <w:szCs w:val="24"/>
        </w:rPr>
      </w:pPr>
    </w:p>
    <w:p w:rsidR="00C025DC" w:rsidRPr="00C5016E" w:rsidRDefault="00C025DC" w:rsidP="00C025DC">
      <w:pPr>
        <w:rPr>
          <w:rFonts w:cs="Arial"/>
          <w:szCs w:val="24"/>
        </w:rPr>
      </w:pPr>
    </w:p>
    <w:p w:rsidR="00C025DC" w:rsidRPr="00C5016E" w:rsidRDefault="00C025DC" w:rsidP="00C025DC">
      <w:pPr>
        <w:rPr>
          <w:rFonts w:cs="Arial"/>
          <w:szCs w:val="24"/>
        </w:rPr>
      </w:pPr>
    </w:p>
    <w:p w:rsidR="00C025DC" w:rsidRPr="00C5016E" w:rsidRDefault="00C025DC" w:rsidP="00C025DC">
      <w:pPr>
        <w:rPr>
          <w:rFonts w:cs="Arial"/>
          <w:szCs w:val="24"/>
        </w:rPr>
      </w:pPr>
    </w:p>
    <w:p w:rsidR="00C025DC" w:rsidRPr="00C5016E" w:rsidRDefault="00C025DC" w:rsidP="00C025DC">
      <w:pPr>
        <w:pStyle w:val="Heading1"/>
        <w:numPr>
          <w:ilvl w:val="0"/>
          <w:numId w:val="0"/>
        </w:numPr>
        <w:rPr>
          <w:rFonts w:ascii="Arial" w:hAnsi="Arial" w:cs="Arial"/>
          <w:lang w:val="hr-HR"/>
        </w:rPr>
      </w:pPr>
    </w:p>
    <w:p w:rsidR="00C025DC" w:rsidRPr="00C5016E" w:rsidRDefault="00C025DC" w:rsidP="00C025DC">
      <w:pPr>
        <w:pStyle w:val="Heading1"/>
        <w:numPr>
          <w:ilvl w:val="0"/>
          <w:numId w:val="0"/>
        </w:numPr>
        <w:rPr>
          <w:rFonts w:ascii="Arial" w:hAnsi="Arial" w:cs="Arial"/>
          <w:lang w:val="hr-HR"/>
        </w:rPr>
      </w:pPr>
    </w:p>
    <w:p w:rsidR="00C025DC" w:rsidRPr="00C5016E" w:rsidRDefault="00C025DC" w:rsidP="00C025DC">
      <w:pPr>
        <w:pStyle w:val="Heading1"/>
        <w:numPr>
          <w:ilvl w:val="0"/>
          <w:numId w:val="0"/>
        </w:numPr>
        <w:rPr>
          <w:rFonts w:ascii="Arial" w:hAnsi="Arial" w:cs="Arial"/>
          <w:lang w:val="hr-HR"/>
        </w:rPr>
      </w:pPr>
    </w:p>
    <w:p w:rsidR="00C025DC" w:rsidRPr="00C5016E" w:rsidRDefault="00C025DC" w:rsidP="00C025DC">
      <w:pPr>
        <w:pStyle w:val="Heading1"/>
        <w:numPr>
          <w:ilvl w:val="0"/>
          <w:numId w:val="0"/>
        </w:numPr>
        <w:rPr>
          <w:rFonts w:ascii="Arial" w:hAnsi="Arial" w:cs="Arial"/>
          <w:lang w:val="hr-HR"/>
        </w:rPr>
      </w:pPr>
    </w:p>
    <w:p w:rsidR="00C025DC" w:rsidRPr="00C5016E" w:rsidRDefault="00C025DC" w:rsidP="00C025DC">
      <w:pPr>
        <w:pStyle w:val="Heading1"/>
        <w:numPr>
          <w:ilvl w:val="0"/>
          <w:numId w:val="0"/>
        </w:numPr>
        <w:rPr>
          <w:rFonts w:ascii="Arial" w:hAnsi="Arial" w:cs="Arial"/>
          <w:lang w:val="hr-HR"/>
        </w:rPr>
      </w:pPr>
      <w:bookmarkStart w:id="100" w:name="_Toc131505232"/>
      <w:r w:rsidRPr="00C5016E">
        <w:rPr>
          <w:rFonts w:ascii="Arial" w:hAnsi="Arial" w:cs="Arial"/>
          <w:lang w:val="hr-HR"/>
        </w:rPr>
        <w:lastRenderedPageBreak/>
        <w:t xml:space="preserve">POPIS </w:t>
      </w:r>
      <w:r w:rsidR="00EF4C3C" w:rsidRPr="00C5016E">
        <w:rPr>
          <w:rFonts w:ascii="Arial" w:hAnsi="Arial" w:cs="Arial"/>
          <w:lang w:val="hr-HR"/>
        </w:rPr>
        <w:t>TABLICA</w:t>
      </w:r>
      <w:bookmarkEnd w:id="100"/>
    </w:p>
    <w:p w:rsidR="00C025DC" w:rsidRPr="00C5016E" w:rsidRDefault="00C025DC" w:rsidP="00C025DC">
      <w:pPr>
        <w:pStyle w:val="TableofFigures"/>
        <w:tabs>
          <w:tab w:val="right" w:leader="dot" w:pos="8827"/>
        </w:tabs>
        <w:rPr>
          <w:rFonts w:asciiTheme="minorHAnsi" w:eastAsiaTheme="minorEastAsia" w:hAnsiTheme="minorHAnsi" w:cstheme="minorBidi"/>
          <w:sz w:val="22"/>
          <w:lang w:val="hr-HR"/>
        </w:rPr>
      </w:pPr>
      <w:r w:rsidRPr="00C5016E">
        <w:rPr>
          <w:lang w:val="hr-HR"/>
        </w:rPr>
        <w:fldChar w:fldCharType="begin"/>
      </w:r>
      <w:r w:rsidRPr="00C5016E">
        <w:rPr>
          <w:lang w:val="hr-HR"/>
        </w:rPr>
        <w:instrText xml:space="preserve"> TOC \h \z \c "Tabela" </w:instrText>
      </w:r>
      <w:r w:rsidRPr="00C5016E">
        <w:rPr>
          <w:lang w:val="hr-HR"/>
        </w:rPr>
        <w:fldChar w:fldCharType="separate"/>
      </w:r>
      <w:hyperlink w:anchor="_Toc99939224" w:history="1">
        <w:r w:rsidR="00EF4C3C" w:rsidRPr="00C5016E">
          <w:rPr>
            <w:rStyle w:val="Hyperlink"/>
            <w:rFonts w:cs="Arial"/>
            <w:b/>
            <w:color w:val="auto"/>
            <w:lang w:val="hr-HR"/>
          </w:rPr>
          <w:t>Tablica</w:t>
        </w:r>
        <w:r w:rsidRPr="00C5016E">
          <w:rPr>
            <w:rStyle w:val="Hyperlink"/>
            <w:rFonts w:cs="Arial"/>
            <w:b/>
            <w:color w:val="auto"/>
            <w:lang w:val="hr-HR"/>
          </w:rPr>
          <w:t xml:space="preserve"> 1: </w:t>
        </w:r>
        <w:r w:rsidRPr="00C5016E">
          <w:rPr>
            <w:rStyle w:val="Hyperlink"/>
            <w:rFonts w:cs="Arial"/>
            <w:color w:val="auto"/>
            <w:lang w:val="hr-HR"/>
          </w:rPr>
          <w:t>Struktura ukupnih prihoda, primitaka i financiranja planiranih Proračunom FBiH za 2022. i ostvareni u 2021. i 2022.</w:t>
        </w:r>
        <w:r w:rsidRPr="00C5016E">
          <w:rPr>
            <w:webHidden/>
            <w:lang w:val="hr-HR"/>
          </w:rPr>
          <w:tab/>
        </w:r>
        <w:r w:rsidRPr="00C5016E">
          <w:rPr>
            <w:webHidden/>
            <w:lang w:val="hr-HR"/>
          </w:rPr>
          <w:fldChar w:fldCharType="begin"/>
        </w:r>
        <w:r w:rsidRPr="00C5016E">
          <w:rPr>
            <w:webHidden/>
            <w:lang w:val="hr-HR"/>
          </w:rPr>
          <w:instrText xml:space="preserve"> PAGEREF _Toc99939224 \h </w:instrText>
        </w:r>
        <w:r w:rsidRPr="00C5016E">
          <w:rPr>
            <w:webHidden/>
            <w:lang w:val="hr-HR"/>
          </w:rPr>
        </w:r>
        <w:r w:rsidRPr="00C5016E">
          <w:rPr>
            <w:webHidden/>
            <w:lang w:val="hr-HR"/>
          </w:rPr>
          <w:fldChar w:fldCharType="separate"/>
        </w:r>
        <w:r w:rsidR="0070505C" w:rsidRPr="00C5016E">
          <w:rPr>
            <w:noProof/>
            <w:webHidden/>
            <w:lang w:val="hr-HR"/>
          </w:rPr>
          <w:t>8</w:t>
        </w:r>
        <w:r w:rsidRPr="00C5016E">
          <w:rPr>
            <w:webHidden/>
            <w:lang w:val="hr-HR"/>
          </w:rPr>
          <w:fldChar w:fldCharType="end"/>
        </w:r>
      </w:hyperlink>
    </w:p>
    <w:p w:rsidR="00C025DC" w:rsidRPr="00C5016E" w:rsidRDefault="00441739" w:rsidP="00C025DC">
      <w:pPr>
        <w:pStyle w:val="TableofFigures"/>
        <w:tabs>
          <w:tab w:val="right" w:leader="dot" w:pos="8827"/>
        </w:tabs>
        <w:rPr>
          <w:rFonts w:asciiTheme="minorHAnsi" w:eastAsiaTheme="minorEastAsia" w:hAnsiTheme="minorHAnsi" w:cstheme="minorBidi"/>
          <w:sz w:val="22"/>
          <w:lang w:val="hr-HR"/>
        </w:rPr>
      </w:pPr>
      <w:hyperlink w:anchor="_Toc99939226" w:history="1">
        <w:r w:rsidR="00EF4C3C" w:rsidRPr="00C5016E">
          <w:rPr>
            <w:rStyle w:val="Hyperlink"/>
            <w:rFonts w:cs="Arial"/>
            <w:b/>
            <w:color w:val="auto"/>
            <w:lang w:val="hr-HR"/>
          </w:rPr>
          <w:t>Tablica</w:t>
        </w:r>
        <w:r w:rsidR="00C025DC" w:rsidRPr="00C5016E">
          <w:rPr>
            <w:rStyle w:val="Hyperlink"/>
            <w:rFonts w:cs="Arial"/>
            <w:b/>
            <w:color w:val="auto"/>
            <w:lang w:val="hr-HR"/>
          </w:rPr>
          <w:t xml:space="preserve"> 2:</w:t>
        </w:r>
        <w:r w:rsidR="00C025DC" w:rsidRPr="00C5016E">
          <w:rPr>
            <w:rStyle w:val="Hyperlink"/>
            <w:rFonts w:cs="Arial"/>
            <w:color w:val="auto"/>
            <w:lang w:val="hr-HR"/>
          </w:rPr>
          <w:t xml:space="preserve"> U</w:t>
        </w:r>
        <w:r w:rsidR="00135659" w:rsidRPr="00C5016E">
          <w:rPr>
            <w:rStyle w:val="Hyperlink"/>
            <w:rFonts w:cs="Arial"/>
            <w:color w:val="auto"/>
            <w:lang w:val="hr-HR"/>
          </w:rPr>
          <w:t>djel</w:t>
        </w:r>
        <w:r w:rsidR="00C025DC" w:rsidRPr="00C5016E">
          <w:rPr>
            <w:rStyle w:val="Hyperlink"/>
            <w:rFonts w:cs="Arial"/>
            <w:color w:val="auto"/>
            <w:lang w:val="hr-HR"/>
          </w:rPr>
          <w:t xml:space="preserve"> ostvarenih prihoda, primitaka i financiranja analitički po vrstama u ukupno ostvarenim prihodima 2022. godine</w:t>
        </w:r>
        <w:r w:rsidR="00C025DC" w:rsidRPr="00C5016E">
          <w:rPr>
            <w:webHidden/>
            <w:lang w:val="hr-HR"/>
          </w:rPr>
          <w:tab/>
        </w:r>
        <w:r w:rsidR="00C025DC" w:rsidRPr="00C5016E">
          <w:rPr>
            <w:webHidden/>
            <w:lang w:val="hr-HR"/>
          </w:rPr>
          <w:fldChar w:fldCharType="begin"/>
        </w:r>
        <w:r w:rsidR="00C025DC" w:rsidRPr="00C5016E">
          <w:rPr>
            <w:webHidden/>
            <w:lang w:val="hr-HR"/>
          </w:rPr>
          <w:instrText xml:space="preserve"> PAGEREF _Toc99939226 \h </w:instrText>
        </w:r>
        <w:r w:rsidR="00C025DC" w:rsidRPr="00C5016E">
          <w:rPr>
            <w:webHidden/>
            <w:lang w:val="hr-HR"/>
          </w:rPr>
        </w:r>
        <w:r w:rsidR="00C025DC" w:rsidRPr="00C5016E">
          <w:rPr>
            <w:webHidden/>
            <w:lang w:val="hr-HR"/>
          </w:rPr>
          <w:fldChar w:fldCharType="separate"/>
        </w:r>
        <w:r w:rsidR="0070505C" w:rsidRPr="00C5016E">
          <w:rPr>
            <w:noProof/>
            <w:webHidden/>
            <w:lang w:val="hr-HR"/>
          </w:rPr>
          <w:t>9</w:t>
        </w:r>
        <w:r w:rsidR="00C025DC" w:rsidRPr="00C5016E">
          <w:rPr>
            <w:webHidden/>
            <w:lang w:val="hr-HR"/>
          </w:rPr>
          <w:fldChar w:fldCharType="end"/>
        </w:r>
      </w:hyperlink>
    </w:p>
    <w:p w:rsidR="00C025DC" w:rsidRPr="00C5016E" w:rsidRDefault="00441739" w:rsidP="00C025DC">
      <w:pPr>
        <w:pStyle w:val="TableofFigures"/>
        <w:tabs>
          <w:tab w:val="right" w:leader="dot" w:pos="8827"/>
        </w:tabs>
        <w:rPr>
          <w:rFonts w:asciiTheme="minorHAnsi" w:eastAsiaTheme="minorEastAsia" w:hAnsiTheme="minorHAnsi" w:cstheme="minorBidi"/>
          <w:sz w:val="22"/>
          <w:lang w:val="hr-HR"/>
        </w:rPr>
      </w:pPr>
      <w:hyperlink w:anchor="_Toc99939227" w:history="1">
        <w:r w:rsidR="00EF4C3C" w:rsidRPr="00C5016E">
          <w:rPr>
            <w:rStyle w:val="Hyperlink"/>
            <w:rFonts w:cs="Arial"/>
            <w:b/>
            <w:color w:val="auto"/>
            <w:lang w:val="hr-HR"/>
          </w:rPr>
          <w:t>Tablica</w:t>
        </w:r>
        <w:r w:rsidR="00C025DC" w:rsidRPr="00C5016E">
          <w:rPr>
            <w:rStyle w:val="Hyperlink"/>
            <w:rFonts w:cs="Arial"/>
            <w:b/>
            <w:color w:val="auto"/>
            <w:lang w:val="hr-HR"/>
          </w:rPr>
          <w:t xml:space="preserve"> 3:</w:t>
        </w:r>
        <w:r w:rsidR="00C025DC" w:rsidRPr="00C5016E">
          <w:rPr>
            <w:rStyle w:val="Hyperlink"/>
            <w:rFonts w:cs="Arial"/>
            <w:color w:val="auto"/>
            <w:lang w:val="hr-HR"/>
          </w:rPr>
          <w:t xml:space="preserve"> Struktura ukupnih rashoda i izdataka planiranih Proračunom FBiH za 2022. i ostvarenih u 2021. i 2022.</w:t>
        </w:r>
        <w:r w:rsidR="00C025DC" w:rsidRPr="00C5016E">
          <w:rPr>
            <w:webHidden/>
            <w:lang w:val="hr-HR"/>
          </w:rPr>
          <w:tab/>
          <w:t>20</w:t>
        </w:r>
      </w:hyperlink>
    </w:p>
    <w:p w:rsidR="00C025DC" w:rsidRPr="00C5016E" w:rsidRDefault="00441739" w:rsidP="00C025DC">
      <w:pPr>
        <w:pStyle w:val="TableofFigures"/>
        <w:tabs>
          <w:tab w:val="right" w:leader="dot" w:pos="8827"/>
        </w:tabs>
        <w:rPr>
          <w:rFonts w:asciiTheme="minorHAnsi" w:eastAsiaTheme="minorEastAsia" w:hAnsiTheme="minorHAnsi" w:cstheme="minorBidi"/>
          <w:sz w:val="22"/>
          <w:lang w:val="hr-HR"/>
        </w:rPr>
      </w:pPr>
      <w:hyperlink w:anchor="_Toc99939228" w:history="1">
        <w:r w:rsidR="00EF4C3C" w:rsidRPr="00C5016E">
          <w:rPr>
            <w:rStyle w:val="Hyperlink"/>
            <w:rFonts w:cs="Arial"/>
            <w:b/>
            <w:color w:val="auto"/>
            <w:lang w:val="hr-HR"/>
          </w:rPr>
          <w:t>Tablica</w:t>
        </w:r>
        <w:r w:rsidR="00C025DC" w:rsidRPr="00C5016E">
          <w:rPr>
            <w:rStyle w:val="Hyperlink"/>
            <w:rFonts w:cs="Arial"/>
            <w:b/>
            <w:color w:val="auto"/>
            <w:lang w:val="hr-HR"/>
          </w:rPr>
          <w:t xml:space="preserve"> 4:</w:t>
        </w:r>
        <w:r w:rsidR="00C025DC" w:rsidRPr="00C5016E">
          <w:rPr>
            <w:rStyle w:val="Hyperlink"/>
            <w:rFonts w:cs="Arial"/>
            <w:color w:val="auto"/>
            <w:lang w:val="hr-HR"/>
          </w:rPr>
          <w:t xml:space="preserve"> Struktura u</w:t>
        </w:r>
        <w:r w:rsidR="00135659" w:rsidRPr="00C5016E">
          <w:rPr>
            <w:rStyle w:val="Hyperlink"/>
            <w:rFonts w:cs="Arial"/>
            <w:color w:val="auto"/>
            <w:lang w:val="hr-HR"/>
          </w:rPr>
          <w:t>djela</w:t>
        </w:r>
        <w:r w:rsidR="00C025DC" w:rsidRPr="00C5016E">
          <w:rPr>
            <w:rStyle w:val="Hyperlink"/>
            <w:rFonts w:cs="Arial"/>
            <w:color w:val="auto"/>
            <w:lang w:val="hr-HR"/>
          </w:rPr>
          <w:t xml:space="preserve"> pojedinačnih rashoda po funkcionalnoj klasifikaciji u odnosu na ukupne rashode Federacije BiH</w:t>
        </w:r>
        <w:r w:rsidR="00C025DC" w:rsidRPr="00C5016E">
          <w:rPr>
            <w:webHidden/>
            <w:lang w:val="hr-HR"/>
          </w:rPr>
          <w:tab/>
          <w:t>21</w:t>
        </w:r>
      </w:hyperlink>
    </w:p>
    <w:p w:rsidR="00C025DC" w:rsidRPr="00C5016E" w:rsidRDefault="00441739" w:rsidP="00C025DC">
      <w:pPr>
        <w:pStyle w:val="TableofFigures"/>
        <w:tabs>
          <w:tab w:val="right" w:leader="dot" w:pos="8827"/>
        </w:tabs>
        <w:rPr>
          <w:rFonts w:asciiTheme="minorHAnsi" w:eastAsiaTheme="minorEastAsia" w:hAnsiTheme="minorHAnsi" w:cstheme="minorBidi"/>
          <w:sz w:val="22"/>
          <w:lang w:val="hr-HR"/>
        </w:rPr>
      </w:pPr>
      <w:hyperlink w:anchor="_Toc99939229" w:history="1">
        <w:r w:rsidR="00EF4C3C" w:rsidRPr="00C5016E">
          <w:rPr>
            <w:rStyle w:val="Hyperlink"/>
            <w:rFonts w:cs="Arial"/>
            <w:b/>
            <w:color w:val="auto"/>
            <w:lang w:val="hr-HR"/>
          </w:rPr>
          <w:t>Tablica</w:t>
        </w:r>
        <w:r w:rsidR="00C025DC" w:rsidRPr="00C5016E">
          <w:rPr>
            <w:rStyle w:val="Hyperlink"/>
            <w:rFonts w:cs="Arial"/>
            <w:b/>
            <w:color w:val="auto"/>
            <w:lang w:val="hr-HR"/>
          </w:rPr>
          <w:t xml:space="preserve"> 5: </w:t>
        </w:r>
        <w:r w:rsidR="00C025DC" w:rsidRPr="00C5016E">
          <w:rPr>
            <w:rStyle w:val="Hyperlink"/>
            <w:rFonts w:cs="Arial"/>
            <w:color w:val="auto"/>
            <w:lang w:val="hr-HR"/>
          </w:rPr>
          <w:t>U</w:t>
        </w:r>
        <w:r w:rsidR="00135659" w:rsidRPr="00C5016E">
          <w:rPr>
            <w:rStyle w:val="Hyperlink"/>
            <w:rFonts w:cs="Arial"/>
            <w:color w:val="auto"/>
            <w:lang w:val="hr-HR"/>
          </w:rPr>
          <w:t>djel</w:t>
        </w:r>
        <w:r w:rsidR="00C025DC" w:rsidRPr="00C5016E">
          <w:rPr>
            <w:rStyle w:val="Hyperlink"/>
            <w:rFonts w:cs="Arial"/>
            <w:color w:val="auto"/>
            <w:lang w:val="hr-HR"/>
          </w:rPr>
          <w:t xml:space="preserve"> ostvarenih rashoda i izdataka analitički po vrstama u ukupno ostvarenim rashodima i izdacima 2022. godine</w:t>
        </w:r>
        <w:r w:rsidR="00C025DC" w:rsidRPr="00C5016E">
          <w:rPr>
            <w:webHidden/>
            <w:lang w:val="hr-HR"/>
          </w:rPr>
          <w:tab/>
          <w:t>21</w:t>
        </w:r>
      </w:hyperlink>
    </w:p>
    <w:p w:rsidR="00C025DC" w:rsidRPr="00C5016E" w:rsidRDefault="00441739" w:rsidP="00C025DC">
      <w:pPr>
        <w:pStyle w:val="TableofFigures"/>
        <w:tabs>
          <w:tab w:val="right" w:leader="dot" w:pos="8827"/>
        </w:tabs>
        <w:rPr>
          <w:rFonts w:asciiTheme="minorHAnsi" w:eastAsiaTheme="minorEastAsia" w:hAnsiTheme="minorHAnsi" w:cstheme="minorBidi"/>
          <w:sz w:val="22"/>
          <w:lang w:val="hr-HR"/>
        </w:rPr>
      </w:pPr>
      <w:hyperlink w:anchor="_Toc99939230" w:history="1">
        <w:r w:rsidR="00EF4C3C" w:rsidRPr="00C5016E">
          <w:rPr>
            <w:rStyle w:val="Hyperlink"/>
            <w:rFonts w:cs="Arial"/>
            <w:b/>
            <w:color w:val="auto"/>
            <w:lang w:val="hr-HR"/>
          </w:rPr>
          <w:t>Tablica</w:t>
        </w:r>
        <w:r w:rsidR="00C025DC" w:rsidRPr="00C5016E">
          <w:rPr>
            <w:rStyle w:val="Hyperlink"/>
            <w:rFonts w:cs="Arial"/>
            <w:b/>
            <w:color w:val="auto"/>
            <w:lang w:val="hr-HR"/>
          </w:rPr>
          <w:t xml:space="preserve"> 6:</w:t>
        </w:r>
        <w:r w:rsidR="00C025DC" w:rsidRPr="00C5016E">
          <w:rPr>
            <w:rStyle w:val="Hyperlink"/>
            <w:rFonts w:cs="Arial"/>
            <w:color w:val="auto"/>
            <w:lang w:val="hr-HR"/>
          </w:rPr>
          <w:t xml:space="preserve"> Struktura ukupnih tekućih rashoda</w:t>
        </w:r>
        <w:r w:rsidR="00C025DC" w:rsidRPr="00C5016E">
          <w:rPr>
            <w:webHidden/>
            <w:lang w:val="hr-HR"/>
          </w:rPr>
          <w:tab/>
          <w:t>22</w:t>
        </w:r>
      </w:hyperlink>
    </w:p>
    <w:p w:rsidR="00C025DC" w:rsidRPr="00C5016E" w:rsidRDefault="00441739" w:rsidP="00C025DC">
      <w:pPr>
        <w:pStyle w:val="TableofFigures"/>
        <w:tabs>
          <w:tab w:val="right" w:leader="dot" w:pos="8827"/>
        </w:tabs>
        <w:rPr>
          <w:rFonts w:asciiTheme="minorHAnsi" w:eastAsiaTheme="minorEastAsia" w:hAnsiTheme="minorHAnsi" w:cstheme="minorBidi"/>
          <w:sz w:val="22"/>
          <w:lang w:val="hr-HR"/>
        </w:rPr>
      </w:pPr>
      <w:hyperlink w:anchor="_Toc99939231" w:history="1">
        <w:r w:rsidR="00EF4C3C" w:rsidRPr="00C5016E">
          <w:rPr>
            <w:rStyle w:val="Hyperlink"/>
            <w:rFonts w:cs="Arial"/>
            <w:b/>
            <w:color w:val="auto"/>
            <w:lang w:val="hr-HR"/>
          </w:rPr>
          <w:t>Tablica</w:t>
        </w:r>
        <w:r w:rsidR="00C025DC" w:rsidRPr="00C5016E">
          <w:rPr>
            <w:rStyle w:val="Hyperlink"/>
            <w:rFonts w:cs="Arial"/>
            <w:b/>
            <w:color w:val="auto"/>
            <w:lang w:val="hr-HR"/>
          </w:rPr>
          <w:t xml:space="preserve"> 7:</w:t>
        </w:r>
        <w:r w:rsidR="00C025DC" w:rsidRPr="00C5016E">
          <w:rPr>
            <w:rStyle w:val="Hyperlink"/>
            <w:rFonts w:cs="Arial"/>
            <w:color w:val="auto"/>
            <w:lang w:val="hr-HR"/>
          </w:rPr>
          <w:t xml:space="preserve"> Stanje unut</w:t>
        </w:r>
        <w:r w:rsidR="00135659" w:rsidRPr="00C5016E">
          <w:rPr>
            <w:rStyle w:val="Hyperlink"/>
            <w:rFonts w:cs="Arial"/>
            <w:color w:val="auto"/>
            <w:lang w:val="hr-HR"/>
          </w:rPr>
          <w:t>ar</w:t>
        </w:r>
        <w:r w:rsidR="00C025DC" w:rsidRPr="00C5016E">
          <w:rPr>
            <w:rStyle w:val="Hyperlink"/>
            <w:rFonts w:cs="Arial"/>
            <w:color w:val="auto"/>
            <w:lang w:val="hr-HR"/>
          </w:rPr>
          <w:t>njeg duga Federacije BiH na dan 31.</w:t>
        </w:r>
        <w:r w:rsidR="00135659" w:rsidRPr="00C5016E">
          <w:rPr>
            <w:rStyle w:val="Hyperlink"/>
            <w:rFonts w:cs="Arial"/>
            <w:color w:val="auto"/>
            <w:lang w:val="hr-HR"/>
          </w:rPr>
          <w:t xml:space="preserve"> </w:t>
        </w:r>
        <w:r w:rsidR="00C025DC" w:rsidRPr="00C5016E">
          <w:rPr>
            <w:rStyle w:val="Hyperlink"/>
            <w:rFonts w:cs="Arial"/>
            <w:color w:val="auto"/>
            <w:lang w:val="hr-HR"/>
          </w:rPr>
          <w:t>12.</w:t>
        </w:r>
        <w:r w:rsidR="00135659" w:rsidRPr="00C5016E">
          <w:rPr>
            <w:rStyle w:val="Hyperlink"/>
            <w:rFonts w:cs="Arial"/>
            <w:color w:val="auto"/>
            <w:lang w:val="hr-HR"/>
          </w:rPr>
          <w:t xml:space="preserve"> </w:t>
        </w:r>
        <w:r w:rsidR="00C025DC" w:rsidRPr="00C5016E">
          <w:rPr>
            <w:rStyle w:val="Hyperlink"/>
            <w:rFonts w:cs="Arial"/>
            <w:color w:val="auto"/>
            <w:lang w:val="hr-HR"/>
          </w:rPr>
          <w:t>2022.</w:t>
        </w:r>
        <w:r w:rsidR="00C025DC" w:rsidRPr="00C5016E">
          <w:rPr>
            <w:webHidden/>
            <w:lang w:val="hr-HR"/>
          </w:rPr>
          <w:tab/>
          <w:t>31</w:t>
        </w:r>
      </w:hyperlink>
    </w:p>
    <w:p w:rsidR="00C025DC" w:rsidRPr="00C5016E" w:rsidRDefault="00441739" w:rsidP="00C025DC">
      <w:pPr>
        <w:pStyle w:val="TableofFigures"/>
        <w:tabs>
          <w:tab w:val="right" w:leader="dot" w:pos="8827"/>
        </w:tabs>
        <w:rPr>
          <w:rFonts w:asciiTheme="minorHAnsi" w:eastAsiaTheme="minorEastAsia" w:hAnsiTheme="minorHAnsi" w:cstheme="minorBidi"/>
          <w:sz w:val="22"/>
          <w:lang w:val="hr-HR"/>
        </w:rPr>
      </w:pPr>
      <w:hyperlink w:anchor="_Toc99939232" w:history="1">
        <w:r w:rsidR="00EF4C3C" w:rsidRPr="00C5016E">
          <w:rPr>
            <w:rStyle w:val="Hyperlink"/>
            <w:rFonts w:cs="Arial"/>
            <w:b/>
            <w:color w:val="auto"/>
            <w:lang w:val="hr-HR"/>
          </w:rPr>
          <w:t>Tablica</w:t>
        </w:r>
        <w:r w:rsidR="00C025DC" w:rsidRPr="00C5016E">
          <w:rPr>
            <w:rStyle w:val="Hyperlink"/>
            <w:rFonts w:cs="Arial"/>
            <w:b/>
            <w:color w:val="auto"/>
            <w:lang w:val="hr-HR"/>
          </w:rPr>
          <w:t xml:space="preserve"> 8:</w:t>
        </w:r>
        <w:r w:rsidR="00C025DC" w:rsidRPr="00C5016E">
          <w:rPr>
            <w:rStyle w:val="Hyperlink"/>
            <w:rFonts w:cs="Arial"/>
            <w:color w:val="auto"/>
            <w:lang w:val="hr-HR"/>
          </w:rPr>
          <w:t xml:space="preserve"> Emisije vrijednosnih papira u 2022. godini</w:t>
        </w:r>
        <w:r w:rsidR="00C025DC" w:rsidRPr="00C5016E">
          <w:rPr>
            <w:webHidden/>
            <w:lang w:val="hr-HR"/>
          </w:rPr>
          <w:tab/>
          <w:t>31</w:t>
        </w:r>
      </w:hyperlink>
    </w:p>
    <w:p w:rsidR="00C025DC" w:rsidRPr="00C5016E" w:rsidRDefault="00441739" w:rsidP="00C025DC">
      <w:pPr>
        <w:pStyle w:val="TableofFigures"/>
        <w:tabs>
          <w:tab w:val="right" w:leader="dot" w:pos="8827"/>
        </w:tabs>
        <w:rPr>
          <w:rFonts w:asciiTheme="minorHAnsi" w:eastAsiaTheme="minorEastAsia" w:hAnsiTheme="minorHAnsi" w:cstheme="minorBidi"/>
          <w:sz w:val="22"/>
          <w:lang w:val="hr-HR"/>
        </w:rPr>
      </w:pPr>
      <w:hyperlink w:anchor="_Toc99939233" w:history="1">
        <w:r w:rsidR="00EF4C3C" w:rsidRPr="00C5016E">
          <w:rPr>
            <w:rStyle w:val="Hyperlink"/>
            <w:rFonts w:cs="Arial"/>
            <w:b/>
            <w:color w:val="auto"/>
            <w:lang w:val="hr-HR"/>
          </w:rPr>
          <w:t>Tablica</w:t>
        </w:r>
        <w:r w:rsidR="00C025DC" w:rsidRPr="00C5016E">
          <w:rPr>
            <w:rStyle w:val="Hyperlink"/>
            <w:rFonts w:cs="Arial"/>
            <w:b/>
            <w:color w:val="auto"/>
            <w:lang w:val="hr-HR"/>
          </w:rPr>
          <w:t xml:space="preserve"> 9:</w:t>
        </w:r>
        <w:r w:rsidR="00C025DC" w:rsidRPr="00C5016E">
          <w:rPr>
            <w:rStyle w:val="Hyperlink"/>
            <w:rFonts w:cs="Arial"/>
            <w:color w:val="auto"/>
            <w:lang w:val="hr-HR"/>
          </w:rPr>
          <w:t xml:space="preserve"> Objašnjenja vezana za veća odstupanja između rashoda i izdataka odobrenih Proračunom FBiH za 2022. godinu i ostvarenih u 2022. godini</w:t>
        </w:r>
        <w:r w:rsidR="00C025DC" w:rsidRPr="00C5016E">
          <w:rPr>
            <w:webHidden/>
            <w:lang w:val="hr-HR"/>
          </w:rPr>
          <w:tab/>
          <w:t>40</w:t>
        </w:r>
      </w:hyperlink>
    </w:p>
    <w:p w:rsidR="00C025DC" w:rsidRPr="00C5016E" w:rsidRDefault="00441739" w:rsidP="00C025DC">
      <w:pPr>
        <w:pStyle w:val="TableofFigures"/>
        <w:tabs>
          <w:tab w:val="right" w:leader="dot" w:pos="8827"/>
        </w:tabs>
        <w:rPr>
          <w:rFonts w:asciiTheme="minorHAnsi" w:eastAsiaTheme="minorEastAsia" w:hAnsiTheme="minorHAnsi" w:cstheme="minorBidi"/>
          <w:sz w:val="22"/>
          <w:lang w:val="hr-HR"/>
        </w:rPr>
      </w:pPr>
      <w:hyperlink w:anchor="_Toc99939234" w:history="1">
        <w:r w:rsidR="00EF4C3C" w:rsidRPr="00C5016E">
          <w:rPr>
            <w:rStyle w:val="Hyperlink"/>
            <w:b/>
            <w:color w:val="auto"/>
            <w:lang w:val="hr-HR"/>
          </w:rPr>
          <w:t>Tablica</w:t>
        </w:r>
        <w:r w:rsidR="00C025DC" w:rsidRPr="00C5016E">
          <w:rPr>
            <w:rStyle w:val="Hyperlink"/>
            <w:b/>
            <w:color w:val="auto"/>
            <w:lang w:val="hr-HR"/>
          </w:rPr>
          <w:t xml:space="preserve"> 10: </w:t>
        </w:r>
        <w:r w:rsidR="00C025DC" w:rsidRPr="00C5016E">
          <w:rPr>
            <w:rStyle w:val="Hyperlink"/>
            <w:rFonts w:cs="Arial"/>
            <w:color w:val="auto"/>
            <w:lang w:val="hr-HR"/>
          </w:rPr>
          <w:t>Stanje novčanih sredstava na dan 31.</w:t>
        </w:r>
        <w:r w:rsidR="00135659" w:rsidRPr="00C5016E">
          <w:rPr>
            <w:rStyle w:val="Hyperlink"/>
            <w:rFonts w:cs="Arial"/>
            <w:color w:val="auto"/>
            <w:lang w:val="hr-HR"/>
          </w:rPr>
          <w:t xml:space="preserve"> </w:t>
        </w:r>
        <w:r w:rsidR="00C025DC" w:rsidRPr="00C5016E">
          <w:rPr>
            <w:rStyle w:val="Hyperlink"/>
            <w:rFonts w:cs="Arial"/>
            <w:color w:val="auto"/>
            <w:lang w:val="hr-HR"/>
          </w:rPr>
          <w:t>12.</w:t>
        </w:r>
        <w:r w:rsidR="00135659" w:rsidRPr="00C5016E">
          <w:rPr>
            <w:rStyle w:val="Hyperlink"/>
            <w:rFonts w:cs="Arial"/>
            <w:color w:val="auto"/>
            <w:lang w:val="hr-HR"/>
          </w:rPr>
          <w:t xml:space="preserve"> </w:t>
        </w:r>
        <w:r w:rsidR="00C025DC" w:rsidRPr="00C5016E">
          <w:rPr>
            <w:rStyle w:val="Hyperlink"/>
            <w:rFonts w:cs="Arial"/>
            <w:color w:val="auto"/>
            <w:lang w:val="hr-HR"/>
          </w:rPr>
          <w:t>2022. na transakcijskim računima</w:t>
        </w:r>
        <w:r w:rsidR="00C025DC" w:rsidRPr="00C5016E">
          <w:rPr>
            <w:webHidden/>
            <w:lang w:val="hr-HR"/>
          </w:rPr>
          <w:tab/>
          <w:t>42</w:t>
        </w:r>
      </w:hyperlink>
    </w:p>
    <w:p w:rsidR="00C025DC" w:rsidRPr="00C5016E" w:rsidRDefault="00441739" w:rsidP="00C025DC">
      <w:pPr>
        <w:pStyle w:val="TableofFigures"/>
        <w:tabs>
          <w:tab w:val="right" w:leader="dot" w:pos="8827"/>
        </w:tabs>
        <w:rPr>
          <w:rFonts w:asciiTheme="minorHAnsi" w:eastAsiaTheme="minorEastAsia" w:hAnsiTheme="minorHAnsi" w:cstheme="minorBidi"/>
          <w:sz w:val="22"/>
          <w:lang w:val="hr-HR"/>
        </w:rPr>
      </w:pPr>
      <w:hyperlink w:anchor="_Toc99939235" w:history="1">
        <w:r w:rsidR="00EF4C3C" w:rsidRPr="00C5016E">
          <w:rPr>
            <w:rStyle w:val="Hyperlink"/>
            <w:b/>
            <w:color w:val="auto"/>
            <w:lang w:val="hr-HR"/>
          </w:rPr>
          <w:t>Tablica</w:t>
        </w:r>
        <w:r w:rsidR="00C025DC" w:rsidRPr="00C5016E">
          <w:rPr>
            <w:rStyle w:val="Hyperlink"/>
            <w:b/>
            <w:color w:val="auto"/>
            <w:lang w:val="hr-HR"/>
          </w:rPr>
          <w:t xml:space="preserve"> 11: </w:t>
        </w:r>
        <w:r w:rsidR="00C025DC" w:rsidRPr="00C5016E">
          <w:rPr>
            <w:rStyle w:val="Hyperlink"/>
            <w:color w:val="auto"/>
            <w:lang w:val="hr-HR"/>
          </w:rPr>
          <w:t>Stanje novčanih sredstava na dan 31.</w:t>
        </w:r>
        <w:r w:rsidR="00135659" w:rsidRPr="00C5016E">
          <w:rPr>
            <w:rStyle w:val="Hyperlink"/>
            <w:color w:val="auto"/>
            <w:lang w:val="hr-HR"/>
          </w:rPr>
          <w:t xml:space="preserve"> </w:t>
        </w:r>
        <w:r w:rsidR="00C025DC" w:rsidRPr="00C5016E">
          <w:rPr>
            <w:rStyle w:val="Hyperlink"/>
            <w:color w:val="auto"/>
            <w:lang w:val="hr-HR"/>
          </w:rPr>
          <w:t>12.</w:t>
        </w:r>
        <w:r w:rsidR="00135659" w:rsidRPr="00C5016E">
          <w:rPr>
            <w:rStyle w:val="Hyperlink"/>
            <w:color w:val="auto"/>
            <w:lang w:val="hr-HR"/>
          </w:rPr>
          <w:t xml:space="preserve"> 2022.</w:t>
        </w:r>
        <w:r w:rsidR="00C025DC" w:rsidRPr="00C5016E">
          <w:rPr>
            <w:rStyle w:val="Hyperlink"/>
            <w:color w:val="auto"/>
            <w:lang w:val="hr-HR"/>
          </w:rPr>
          <w:t xml:space="preserve"> na posebnim namjenskim transakcijskim računima otvorenim u okviru JR</w:t>
        </w:r>
        <w:r w:rsidR="00135659" w:rsidRPr="00C5016E">
          <w:rPr>
            <w:rStyle w:val="Hyperlink"/>
            <w:color w:val="auto"/>
            <w:lang w:val="hr-HR"/>
          </w:rPr>
          <w:t>R</w:t>
        </w:r>
        <w:r w:rsidR="00C025DC" w:rsidRPr="00C5016E">
          <w:rPr>
            <w:rStyle w:val="Hyperlink"/>
            <w:color w:val="auto"/>
            <w:lang w:val="hr-HR"/>
          </w:rPr>
          <w:t>-a</w:t>
        </w:r>
        <w:r w:rsidR="00C025DC" w:rsidRPr="00C5016E">
          <w:rPr>
            <w:webHidden/>
            <w:lang w:val="hr-HR"/>
          </w:rPr>
          <w:tab/>
          <w:t>43</w:t>
        </w:r>
      </w:hyperlink>
    </w:p>
    <w:p w:rsidR="00C025DC" w:rsidRPr="00C5016E" w:rsidRDefault="00441739" w:rsidP="00C025DC">
      <w:pPr>
        <w:pStyle w:val="TableofFigures"/>
        <w:tabs>
          <w:tab w:val="right" w:leader="dot" w:pos="8827"/>
        </w:tabs>
        <w:rPr>
          <w:rFonts w:asciiTheme="minorHAnsi" w:eastAsiaTheme="minorEastAsia" w:hAnsiTheme="minorHAnsi" w:cstheme="minorBidi"/>
          <w:sz w:val="22"/>
          <w:lang w:val="hr-HR"/>
        </w:rPr>
      </w:pPr>
      <w:hyperlink w:anchor="_Toc99939236" w:history="1">
        <w:r w:rsidR="00EF4C3C" w:rsidRPr="00C5016E">
          <w:rPr>
            <w:rStyle w:val="Hyperlink"/>
            <w:rFonts w:cs="Arial"/>
            <w:b/>
            <w:color w:val="auto"/>
            <w:lang w:val="hr-HR"/>
          </w:rPr>
          <w:t>Tablica</w:t>
        </w:r>
        <w:r w:rsidR="00C025DC" w:rsidRPr="00C5016E">
          <w:rPr>
            <w:rStyle w:val="Hyperlink"/>
            <w:rFonts w:cs="Arial"/>
            <w:b/>
            <w:color w:val="auto"/>
            <w:lang w:val="hr-HR"/>
          </w:rPr>
          <w:t xml:space="preserve"> 12:</w:t>
        </w:r>
        <w:r w:rsidR="00C025DC" w:rsidRPr="00C5016E">
          <w:rPr>
            <w:rStyle w:val="Hyperlink"/>
            <w:rFonts w:cs="Arial"/>
            <w:color w:val="auto"/>
            <w:lang w:val="hr-HR"/>
          </w:rPr>
          <w:t xml:space="preserve"> Stanje novčanih sredstava na dan 31.</w:t>
        </w:r>
        <w:r w:rsidR="00135659" w:rsidRPr="00C5016E">
          <w:rPr>
            <w:rStyle w:val="Hyperlink"/>
            <w:rFonts w:cs="Arial"/>
            <w:color w:val="auto"/>
            <w:lang w:val="hr-HR"/>
          </w:rPr>
          <w:t xml:space="preserve"> </w:t>
        </w:r>
        <w:r w:rsidR="00C025DC" w:rsidRPr="00C5016E">
          <w:rPr>
            <w:rStyle w:val="Hyperlink"/>
            <w:rFonts w:cs="Arial"/>
            <w:color w:val="auto"/>
            <w:lang w:val="hr-HR"/>
          </w:rPr>
          <w:t>12.</w:t>
        </w:r>
        <w:r w:rsidR="00135659" w:rsidRPr="00C5016E">
          <w:rPr>
            <w:rStyle w:val="Hyperlink"/>
            <w:rFonts w:cs="Arial"/>
            <w:color w:val="auto"/>
            <w:lang w:val="hr-HR"/>
          </w:rPr>
          <w:t xml:space="preserve"> </w:t>
        </w:r>
        <w:r w:rsidR="00C025DC" w:rsidRPr="00C5016E">
          <w:rPr>
            <w:rStyle w:val="Hyperlink"/>
            <w:rFonts w:cs="Arial"/>
            <w:color w:val="auto"/>
            <w:lang w:val="hr-HR"/>
          </w:rPr>
          <w:t>2022. na donatorskim transakcijskim računima otvorenim u okviru JR</w:t>
        </w:r>
        <w:r w:rsidR="00135659" w:rsidRPr="00C5016E">
          <w:rPr>
            <w:rStyle w:val="Hyperlink"/>
            <w:rFonts w:cs="Arial"/>
            <w:color w:val="auto"/>
            <w:lang w:val="hr-HR"/>
          </w:rPr>
          <w:t>R</w:t>
        </w:r>
        <w:r w:rsidR="00C025DC" w:rsidRPr="00C5016E">
          <w:rPr>
            <w:rStyle w:val="Hyperlink"/>
            <w:rFonts w:cs="Arial"/>
            <w:color w:val="auto"/>
            <w:lang w:val="hr-HR"/>
          </w:rPr>
          <w:t>-a</w:t>
        </w:r>
        <w:r w:rsidR="00C025DC" w:rsidRPr="00C5016E">
          <w:rPr>
            <w:webHidden/>
            <w:lang w:val="hr-HR"/>
          </w:rPr>
          <w:tab/>
          <w:t>45</w:t>
        </w:r>
      </w:hyperlink>
    </w:p>
    <w:p w:rsidR="00C025DC" w:rsidRPr="00C5016E" w:rsidRDefault="00441739" w:rsidP="00C025DC">
      <w:pPr>
        <w:pStyle w:val="TableofFigures"/>
        <w:tabs>
          <w:tab w:val="right" w:leader="dot" w:pos="8827"/>
        </w:tabs>
        <w:rPr>
          <w:rFonts w:asciiTheme="minorHAnsi" w:eastAsiaTheme="minorEastAsia" w:hAnsiTheme="minorHAnsi" w:cstheme="minorBidi"/>
          <w:sz w:val="22"/>
          <w:lang w:val="hr-HR"/>
        </w:rPr>
      </w:pPr>
      <w:hyperlink w:anchor="_Toc99939237" w:history="1">
        <w:r w:rsidR="00EF4C3C" w:rsidRPr="00C5016E">
          <w:rPr>
            <w:rStyle w:val="Hyperlink"/>
            <w:rFonts w:cs="Arial"/>
            <w:b/>
            <w:color w:val="auto"/>
            <w:lang w:val="hr-HR"/>
          </w:rPr>
          <w:t>Tablica</w:t>
        </w:r>
        <w:r w:rsidR="00C025DC" w:rsidRPr="00C5016E">
          <w:rPr>
            <w:rStyle w:val="Hyperlink"/>
            <w:rFonts w:cs="Arial"/>
            <w:b/>
            <w:color w:val="auto"/>
            <w:lang w:val="hr-HR"/>
          </w:rPr>
          <w:t xml:space="preserve"> 13:</w:t>
        </w:r>
        <w:r w:rsidR="00C025DC" w:rsidRPr="00C5016E">
          <w:rPr>
            <w:rStyle w:val="Hyperlink"/>
            <w:rFonts w:cs="Arial"/>
            <w:color w:val="auto"/>
            <w:lang w:val="hr-HR"/>
          </w:rPr>
          <w:t xml:space="preserve"> Izračun financijskog rezultata</w:t>
        </w:r>
        <w:r w:rsidR="00C025DC" w:rsidRPr="00C5016E">
          <w:rPr>
            <w:webHidden/>
            <w:lang w:val="hr-HR"/>
          </w:rPr>
          <w:tab/>
          <w:t>50</w:t>
        </w:r>
      </w:hyperlink>
    </w:p>
    <w:p w:rsidR="00C025DC" w:rsidRPr="00C5016E" w:rsidRDefault="00441739" w:rsidP="00C025DC">
      <w:pPr>
        <w:pStyle w:val="TableofFigures"/>
        <w:tabs>
          <w:tab w:val="right" w:leader="dot" w:pos="8827"/>
        </w:tabs>
        <w:rPr>
          <w:rFonts w:asciiTheme="minorHAnsi" w:eastAsiaTheme="minorEastAsia" w:hAnsiTheme="minorHAnsi" w:cstheme="minorBidi"/>
          <w:sz w:val="22"/>
          <w:lang w:val="hr-HR"/>
        </w:rPr>
      </w:pPr>
      <w:hyperlink w:anchor="_Toc99939238" w:history="1">
        <w:r w:rsidR="00EF4C3C" w:rsidRPr="00C5016E">
          <w:rPr>
            <w:rStyle w:val="Hyperlink"/>
            <w:rFonts w:cs="Arial"/>
            <w:b/>
            <w:color w:val="auto"/>
            <w:lang w:val="hr-HR"/>
          </w:rPr>
          <w:t>Tablica</w:t>
        </w:r>
        <w:r w:rsidR="00C025DC" w:rsidRPr="00C5016E">
          <w:rPr>
            <w:rStyle w:val="Hyperlink"/>
            <w:rFonts w:cs="Arial"/>
            <w:b/>
            <w:color w:val="auto"/>
            <w:lang w:val="hr-HR"/>
          </w:rPr>
          <w:t xml:space="preserve"> 14:</w:t>
        </w:r>
        <w:r w:rsidR="00C025DC" w:rsidRPr="00C5016E">
          <w:rPr>
            <w:rStyle w:val="Hyperlink"/>
            <w:rFonts w:cs="Arial"/>
            <w:color w:val="auto"/>
            <w:lang w:val="hr-HR"/>
          </w:rPr>
          <w:t xml:space="preserve"> </w:t>
        </w:r>
        <w:r w:rsidR="00C025DC" w:rsidRPr="00C5016E">
          <w:rPr>
            <w:rStyle w:val="Hyperlink"/>
            <w:rFonts w:cs="Arial"/>
            <w:color w:val="auto"/>
            <w:lang w:val="hr-HR" w:eastAsia="bs-Latn-BA"/>
          </w:rPr>
          <w:t>Odnos ostvarenih prihoda i rashoda po mjesecima 2022. godine</w:t>
        </w:r>
        <w:r w:rsidR="00C025DC" w:rsidRPr="00C5016E">
          <w:rPr>
            <w:webHidden/>
            <w:lang w:val="hr-HR"/>
          </w:rPr>
          <w:tab/>
          <w:t>51</w:t>
        </w:r>
      </w:hyperlink>
    </w:p>
    <w:p w:rsidR="00C025DC" w:rsidRPr="00C5016E" w:rsidRDefault="00C025DC" w:rsidP="00C025DC">
      <w:r w:rsidRPr="00C5016E">
        <w:fldChar w:fldCharType="end"/>
      </w:r>
    </w:p>
    <w:p w:rsidR="00C025DC" w:rsidRPr="00C5016E" w:rsidRDefault="00C025DC" w:rsidP="00C025DC"/>
    <w:p w:rsidR="00C025DC" w:rsidRPr="00C5016E" w:rsidRDefault="00C025DC" w:rsidP="00C025DC"/>
    <w:p w:rsidR="00C025DC" w:rsidRPr="00C5016E" w:rsidRDefault="00C025DC" w:rsidP="00C025DC"/>
    <w:p w:rsidR="00C025DC" w:rsidRPr="00C5016E" w:rsidRDefault="00C025DC" w:rsidP="00C025DC">
      <w:pPr>
        <w:pStyle w:val="Heading1"/>
        <w:numPr>
          <w:ilvl w:val="0"/>
          <w:numId w:val="0"/>
        </w:numPr>
        <w:ind w:left="432" w:hanging="432"/>
        <w:rPr>
          <w:rFonts w:ascii="Arial" w:hAnsi="Arial" w:cs="Arial"/>
          <w:lang w:val="hr-HR"/>
        </w:rPr>
      </w:pPr>
      <w:bookmarkStart w:id="101" w:name="_Toc131505233"/>
      <w:r w:rsidRPr="00C5016E">
        <w:rPr>
          <w:rFonts w:ascii="Arial" w:hAnsi="Arial" w:cs="Arial"/>
          <w:lang w:val="hr-HR"/>
        </w:rPr>
        <w:lastRenderedPageBreak/>
        <w:t>POPIS GRAFIKONA</w:t>
      </w:r>
      <w:bookmarkEnd w:id="101"/>
      <w:r w:rsidRPr="00C5016E">
        <w:rPr>
          <w:rFonts w:ascii="Arial" w:hAnsi="Arial" w:cs="Arial"/>
          <w:lang w:val="hr-HR"/>
        </w:rPr>
        <w:t xml:space="preserve"> </w:t>
      </w:r>
    </w:p>
    <w:p w:rsidR="00C025DC" w:rsidRPr="00C5016E" w:rsidRDefault="00C025DC" w:rsidP="00C025DC">
      <w:pPr>
        <w:pStyle w:val="TableofFigures"/>
        <w:tabs>
          <w:tab w:val="right" w:leader="dot" w:pos="8827"/>
        </w:tabs>
        <w:rPr>
          <w:rFonts w:asciiTheme="minorHAnsi" w:eastAsiaTheme="minorEastAsia" w:hAnsiTheme="minorHAnsi" w:cstheme="minorBidi"/>
          <w:sz w:val="22"/>
          <w:lang w:val="hr-HR"/>
        </w:rPr>
      </w:pPr>
      <w:r w:rsidRPr="00C5016E">
        <w:rPr>
          <w:lang w:val="hr-HR"/>
        </w:rPr>
        <w:fldChar w:fldCharType="begin"/>
      </w:r>
      <w:r w:rsidRPr="00C5016E">
        <w:rPr>
          <w:lang w:val="hr-HR"/>
        </w:rPr>
        <w:instrText xml:space="preserve"> TOC \h \z \c "Grafikon" </w:instrText>
      </w:r>
      <w:r w:rsidRPr="00C5016E">
        <w:rPr>
          <w:lang w:val="hr-HR"/>
        </w:rPr>
        <w:fldChar w:fldCharType="separate"/>
      </w:r>
      <w:hyperlink w:anchor="_Toc99940816" w:history="1">
        <w:r w:rsidRPr="00C5016E">
          <w:rPr>
            <w:rStyle w:val="Hyperlink"/>
            <w:rFonts w:cs="Arial"/>
            <w:b/>
            <w:color w:val="auto"/>
            <w:lang w:val="hr-HR"/>
          </w:rPr>
          <w:t xml:space="preserve">Grafikon 1: </w:t>
        </w:r>
        <w:r w:rsidRPr="00C5016E">
          <w:rPr>
            <w:rStyle w:val="Hyperlink"/>
            <w:rFonts w:cs="Arial"/>
            <w:color w:val="auto"/>
            <w:lang w:val="hr-HR"/>
          </w:rPr>
          <w:t>Ukupni prihodi, primici i financiranje planirani Proračunom FBiH za 2022. i ostvareni u 2021. i 2022.</w:t>
        </w:r>
        <w:r w:rsidRPr="00C5016E">
          <w:rPr>
            <w:webHidden/>
            <w:lang w:val="hr-HR"/>
          </w:rPr>
          <w:tab/>
        </w:r>
        <w:r w:rsidRPr="00C5016E">
          <w:rPr>
            <w:webHidden/>
            <w:lang w:val="hr-HR"/>
          </w:rPr>
          <w:fldChar w:fldCharType="begin"/>
        </w:r>
        <w:r w:rsidRPr="00C5016E">
          <w:rPr>
            <w:webHidden/>
            <w:lang w:val="hr-HR"/>
          </w:rPr>
          <w:instrText xml:space="preserve"> PAGEREF _Toc99940816 \h </w:instrText>
        </w:r>
        <w:r w:rsidRPr="00C5016E">
          <w:rPr>
            <w:webHidden/>
            <w:lang w:val="hr-HR"/>
          </w:rPr>
        </w:r>
        <w:r w:rsidRPr="00C5016E">
          <w:rPr>
            <w:webHidden/>
            <w:lang w:val="hr-HR"/>
          </w:rPr>
          <w:fldChar w:fldCharType="separate"/>
        </w:r>
        <w:r w:rsidR="0070505C" w:rsidRPr="00C5016E">
          <w:rPr>
            <w:noProof/>
            <w:webHidden/>
            <w:lang w:val="hr-HR"/>
          </w:rPr>
          <w:t>7</w:t>
        </w:r>
        <w:r w:rsidRPr="00C5016E">
          <w:rPr>
            <w:webHidden/>
            <w:lang w:val="hr-HR"/>
          </w:rPr>
          <w:fldChar w:fldCharType="end"/>
        </w:r>
      </w:hyperlink>
    </w:p>
    <w:p w:rsidR="00C025DC" w:rsidRPr="00C5016E" w:rsidRDefault="00441739" w:rsidP="00C025DC">
      <w:pPr>
        <w:pStyle w:val="TableofFigures"/>
        <w:tabs>
          <w:tab w:val="right" w:leader="dot" w:pos="8827"/>
        </w:tabs>
        <w:rPr>
          <w:rFonts w:asciiTheme="minorHAnsi" w:eastAsiaTheme="minorEastAsia" w:hAnsiTheme="minorHAnsi" w:cstheme="minorBidi"/>
          <w:sz w:val="22"/>
          <w:lang w:val="hr-HR"/>
        </w:rPr>
      </w:pPr>
      <w:hyperlink w:anchor="_Toc99940817" w:history="1">
        <w:r w:rsidR="00C025DC" w:rsidRPr="00C5016E">
          <w:rPr>
            <w:rStyle w:val="Hyperlink"/>
            <w:rFonts w:cs="Arial"/>
            <w:b/>
            <w:color w:val="auto"/>
            <w:lang w:val="hr-HR"/>
          </w:rPr>
          <w:t>Grafikon 2:</w:t>
        </w:r>
        <w:r w:rsidR="00C025DC" w:rsidRPr="00C5016E">
          <w:rPr>
            <w:rStyle w:val="Hyperlink"/>
            <w:rFonts w:cs="Arial"/>
            <w:color w:val="auto"/>
            <w:lang w:val="hr-HR"/>
          </w:rPr>
          <w:t xml:space="preserve"> Grafički prikaz u</w:t>
        </w:r>
        <w:r w:rsidR="00135659" w:rsidRPr="00C5016E">
          <w:rPr>
            <w:rStyle w:val="Hyperlink"/>
            <w:rFonts w:cs="Arial"/>
            <w:color w:val="auto"/>
            <w:lang w:val="hr-HR"/>
          </w:rPr>
          <w:t>djela</w:t>
        </w:r>
        <w:r w:rsidR="00C025DC" w:rsidRPr="00C5016E">
          <w:rPr>
            <w:rStyle w:val="Hyperlink"/>
            <w:rFonts w:cs="Arial"/>
            <w:color w:val="auto"/>
            <w:lang w:val="hr-HR"/>
          </w:rPr>
          <w:t xml:space="preserve"> ostvarenih prihoda, primitaka i financiranja analitički po vrstama u ukupno ostvarenim prihodima 2022. godine.</w:t>
        </w:r>
        <w:r w:rsidR="00C025DC" w:rsidRPr="00C5016E">
          <w:rPr>
            <w:webHidden/>
            <w:lang w:val="hr-HR"/>
          </w:rPr>
          <w:tab/>
          <w:t>10</w:t>
        </w:r>
      </w:hyperlink>
    </w:p>
    <w:p w:rsidR="00C025DC" w:rsidRPr="00C5016E" w:rsidRDefault="00441739" w:rsidP="00C025DC">
      <w:pPr>
        <w:pStyle w:val="TableofFigures"/>
        <w:tabs>
          <w:tab w:val="right" w:leader="dot" w:pos="8827"/>
        </w:tabs>
        <w:rPr>
          <w:rFonts w:asciiTheme="minorHAnsi" w:eastAsiaTheme="minorEastAsia" w:hAnsiTheme="minorHAnsi" w:cstheme="minorBidi"/>
          <w:sz w:val="22"/>
          <w:lang w:val="hr-HR"/>
        </w:rPr>
      </w:pPr>
      <w:hyperlink w:anchor="_Toc99940818" w:history="1">
        <w:r w:rsidR="00C025DC" w:rsidRPr="00C5016E">
          <w:rPr>
            <w:rStyle w:val="Hyperlink"/>
            <w:b/>
            <w:color w:val="auto"/>
            <w:lang w:val="hr-HR"/>
          </w:rPr>
          <w:t xml:space="preserve">Grafikon 3: </w:t>
        </w:r>
        <w:r w:rsidR="00C025DC" w:rsidRPr="00C5016E">
          <w:rPr>
            <w:rStyle w:val="Hyperlink"/>
            <w:color w:val="auto"/>
            <w:lang w:val="hr-HR"/>
          </w:rPr>
          <w:t>Struktura poreznih prihoda</w:t>
        </w:r>
        <w:r w:rsidR="00C025DC" w:rsidRPr="00C5016E">
          <w:rPr>
            <w:webHidden/>
            <w:lang w:val="hr-HR"/>
          </w:rPr>
          <w:tab/>
          <w:t>10</w:t>
        </w:r>
      </w:hyperlink>
    </w:p>
    <w:p w:rsidR="00C025DC" w:rsidRPr="00C5016E" w:rsidRDefault="00441739" w:rsidP="00C025DC">
      <w:pPr>
        <w:pStyle w:val="TableofFigures"/>
        <w:tabs>
          <w:tab w:val="right" w:leader="dot" w:pos="8827"/>
        </w:tabs>
        <w:rPr>
          <w:rFonts w:asciiTheme="minorHAnsi" w:eastAsiaTheme="minorEastAsia" w:hAnsiTheme="minorHAnsi" w:cstheme="minorBidi"/>
          <w:sz w:val="22"/>
          <w:lang w:val="hr-HR"/>
        </w:rPr>
      </w:pPr>
      <w:hyperlink w:anchor="_Toc99940819" w:history="1">
        <w:r w:rsidR="00C025DC" w:rsidRPr="00C5016E">
          <w:rPr>
            <w:rStyle w:val="Hyperlink"/>
            <w:rFonts w:cs="Arial"/>
            <w:b/>
            <w:color w:val="auto"/>
            <w:lang w:val="hr-HR"/>
          </w:rPr>
          <w:t>Grafikon 4:</w:t>
        </w:r>
        <w:r w:rsidR="00C025DC" w:rsidRPr="00C5016E">
          <w:rPr>
            <w:rStyle w:val="Hyperlink"/>
            <w:rFonts w:cs="Arial"/>
            <w:color w:val="auto"/>
            <w:lang w:val="hr-HR"/>
          </w:rPr>
          <w:t xml:space="preserve"> Kretanje doprinosa za PIO/MIO u 2021. i 2022. godini</w:t>
        </w:r>
        <w:r w:rsidR="00C025DC" w:rsidRPr="00C5016E">
          <w:rPr>
            <w:webHidden/>
            <w:lang w:val="hr-HR"/>
          </w:rPr>
          <w:tab/>
          <w:t>11</w:t>
        </w:r>
      </w:hyperlink>
    </w:p>
    <w:p w:rsidR="00C025DC" w:rsidRPr="00C5016E" w:rsidRDefault="00441739" w:rsidP="00C025DC">
      <w:pPr>
        <w:pStyle w:val="TableofFigures"/>
        <w:tabs>
          <w:tab w:val="right" w:leader="dot" w:pos="8827"/>
        </w:tabs>
        <w:rPr>
          <w:rFonts w:asciiTheme="minorHAnsi" w:eastAsiaTheme="minorEastAsia" w:hAnsiTheme="minorHAnsi" w:cstheme="minorBidi"/>
          <w:sz w:val="22"/>
          <w:lang w:val="hr-HR"/>
        </w:rPr>
      </w:pPr>
      <w:hyperlink w:anchor="_Toc99940820" w:history="1">
        <w:r w:rsidR="00C025DC" w:rsidRPr="00C5016E">
          <w:rPr>
            <w:rStyle w:val="Hyperlink"/>
            <w:rFonts w:cs="Arial"/>
            <w:b/>
            <w:color w:val="auto"/>
            <w:lang w:val="hr-HR"/>
          </w:rPr>
          <w:t>Grafikon 5:</w:t>
        </w:r>
        <w:r w:rsidR="00C025DC" w:rsidRPr="00C5016E">
          <w:rPr>
            <w:rStyle w:val="Hyperlink"/>
            <w:rFonts w:cs="Arial"/>
            <w:color w:val="auto"/>
            <w:lang w:val="hr-HR"/>
          </w:rPr>
          <w:t xml:space="preserve"> Ostvareni prihodi od neizravnih poreza koji pripadaju Federaciji BiH za </w:t>
        </w:r>
        <w:r w:rsidR="00135659" w:rsidRPr="00C5016E">
          <w:rPr>
            <w:rStyle w:val="Hyperlink"/>
            <w:rFonts w:cs="Arial"/>
            <w:color w:val="auto"/>
            <w:lang w:val="hr-HR"/>
          </w:rPr>
          <w:t>razdoblje siječanj - prosinac</w:t>
        </w:r>
        <w:r w:rsidR="00C025DC" w:rsidRPr="00C5016E">
          <w:rPr>
            <w:rStyle w:val="Hyperlink"/>
            <w:rFonts w:cs="Arial"/>
            <w:color w:val="auto"/>
            <w:lang w:val="hr-HR"/>
          </w:rPr>
          <w:t xml:space="preserve"> 2021. i 2022. godine</w:t>
        </w:r>
        <w:r w:rsidR="00C025DC" w:rsidRPr="00C5016E">
          <w:rPr>
            <w:webHidden/>
            <w:lang w:val="hr-HR"/>
          </w:rPr>
          <w:tab/>
          <w:t>12</w:t>
        </w:r>
      </w:hyperlink>
    </w:p>
    <w:p w:rsidR="00C025DC" w:rsidRPr="00C5016E" w:rsidRDefault="00441739" w:rsidP="00C025DC">
      <w:pPr>
        <w:pStyle w:val="TableofFigures"/>
        <w:tabs>
          <w:tab w:val="right" w:leader="dot" w:pos="8827"/>
        </w:tabs>
        <w:rPr>
          <w:rFonts w:asciiTheme="minorHAnsi" w:eastAsiaTheme="minorEastAsia" w:hAnsiTheme="minorHAnsi" w:cstheme="minorBidi"/>
          <w:sz w:val="22"/>
          <w:lang w:val="hr-HR"/>
        </w:rPr>
      </w:pPr>
      <w:hyperlink w:anchor="_Toc99940821" w:history="1">
        <w:r w:rsidR="00C025DC" w:rsidRPr="00C5016E">
          <w:rPr>
            <w:rStyle w:val="Hyperlink"/>
            <w:rFonts w:cs="Arial"/>
            <w:b/>
            <w:color w:val="auto"/>
            <w:lang w:val="hr-HR"/>
          </w:rPr>
          <w:t>Grafikon 6:</w:t>
        </w:r>
        <w:r w:rsidR="00C025DC" w:rsidRPr="00C5016E">
          <w:rPr>
            <w:rStyle w:val="Hyperlink"/>
            <w:rFonts w:cs="Arial"/>
            <w:color w:val="auto"/>
            <w:lang w:val="hr-HR"/>
          </w:rPr>
          <w:t xml:space="preserve"> Struktura neporeznih prihoda</w:t>
        </w:r>
        <w:r w:rsidR="00C025DC" w:rsidRPr="00C5016E">
          <w:rPr>
            <w:webHidden/>
            <w:lang w:val="hr-HR"/>
          </w:rPr>
          <w:tab/>
          <w:t>14</w:t>
        </w:r>
      </w:hyperlink>
    </w:p>
    <w:p w:rsidR="00C025DC" w:rsidRPr="00C5016E" w:rsidRDefault="00441739" w:rsidP="00C025DC">
      <w:pPr>
        <w:pStyle w:val="TableofFigures"/>
        <w:tabs>
          <w:tab w:val="right" w:leader="dot" w:pos="8827"/>
        </w:tabs>
        <w:rPr>
          <w:rFonts w:asciiTheme="minorHAnsi" w:eastAsiaTheme="minorEastAsia" w:hAnsiTheme="minorHAnsi" w:cstheme="minorBidi"/>
          <w:sz w:val="22"/>
          <w:lang w:val="hr-HR"/>
        </w:rPr>
      </w:pPr>
      <w:hyperlink w:anchor="_Toc99940822" w:history="1">
        <w:r w:rsidR="00C025DC" w:rsidRPr="00C5016E">
          <w:rPr>
            <w:rStyle w:val="Hyperlink"/>
            <w:rFonts w:cs="Arial"/>
            <w:b/>
            <w:color w:val="auto"/>
            <w:lang w:val="hr-HR"/>
          </w:rPr>
          <w:t xml:space="preserve">Grafikon 7: </w:t>
        </w:r>
        <w:r w:rsidR="00C025DC" w:rsidRPr="00C5016E">
          <w:rPr>
            <w:rStyle w:val="Hyperlink"/>
            <w:rFonts w:cs="Arial"/>
            <w:color w:val="auto"/>
            <w:lang w:val="hr-HR"/>
          </w:rPr>
          <w:t>Ukupni rashodi i izdaci planirani Proračunom FBiH za 2022. i ostvareni u 2021. i 2022.</w:t>
        </w:r>
        <w:r w:rsidR="00C025DC" w:rsidRPr="00C5016E">
          <w:rPr>
            <w:webHidden/>
            <w:lang w:val="hr-HR"/>
          </w:rPr>
          <w:tab/>
          <w:t>19</w:t>
        </w:r>
      </w:hyperlink>
    </w:p>
    <w:p w:rsidR="00C025DC" w:rsidRPr="00C5016E" w:rsidRDefault="00441739" w:rsidP="00C025DC">
      <w:pPr>
        <w:pStyle w:val="TableofFigures"/>
        <w:tabs>
          <w:tab w:val="right" w:leader="dot" w:pos="8827"/>
        </w:tabs>
        <w:rPr>
          <w:rFonts w:asciiTheme="minorHAnsi" w:eastAsiaTheme="minorEastAsia" w:hAnsiTheme="minorHAnsi" w:cstheme="minorBidi"/>
          <w:sz w:val="22"/>
          <w:lang w:val="hr-HR"/>
        </w:rPr>
      </w:pPr>
      <w:hyperlink w:anchor="_Toc99940823" w:history="1">
        <w:r w:rsidR="00C025DC" w:rsidRPr="00C5016E">
          <w:rPr>
            <w:rStyle w:val="Hyperlink"/>
            <w:rFonts w:cs="Arial"/>
            <w:b/>
            <w:color w:val="auto"/>
            <w:lang w:val="hr-HR"/>
          </w:rPr>
          <w:t>Grafikon 8:</w:t>
        </w:r>
        <w:r w:rsidR="00C025DC" w:rsidRPr="00C5016E">
          <w:rPr>
            <w:rStyle w:val="Hyperlink"/>
            <w:rFonts w:cs="Arial"/>
            <w:color w:val="auto"/>
            <w:lang w:val="hr-HR"/>
          </w:rPr>
          <w:t xml:space="preserve"> U</w:t>
        </w:r>
        <w:r w:rsidR="00135659" w:rsidRPr="00C5016E">
          <w:rPr>
            <w:rStyle w:val="Hyperlink"/>
            <w:rFonts w:cs="Arial"/>
            <w:color w:val="auto"/>
            <w:lang w:val="hr-HR"/>
          </w:rPr>
          <w:t>djel</w:t>
        </w:r>
        <w:r w:rsidR="00C025DC" w:rsidRPr="00C5016E">
          <w:rPr>
            <w:rStyle w:val="Hyperlink"/>
            <w:rFonts w:cs="Arial"/>
            <w:color w:val="auto"/>
            <w:lang w:val="hr-HR"/>
          </w:rPr>
          <w:t xml:space="preserve"> pojedinačnih rashoda i izdataka u ukupnim rashodima u 2022. godini</w:t>
        </w:r>
        <w:r w:rsidR="00C025DC" w:rsidRPr="00C5016E">
          <w:rPr>
            <w:webHidden/>
            <w:lang w:val="hr-HR"/>
          </w:rPr>
          <w:tab/>
          <w:t>22</w:t>
        </w:r>
      </w:hyperlink>
    </w:p>
    <w:p w:rsidR="00C025DC" w:rsidRPr="00C5016E" w:rsidRDefault="00441739" w:rsidP="00C025DC">
      <w:pPr>
        <w:pStyle w:val="TableofFigures"/>
        <w:tabs>
          <w:tab w:val="right" w:leader="dot" w:pos="8827"/>
        </w:tabs>
        <w:rPr>
          <w:rFonts w:asciiTheme="minorHAnsi" w:eastAsiaTheme="minorEastAsia" w:hAnsiTheme="minorHAnsi" w:cstheme="minorBidi"/>
          <w:sz w:val="22"/>
          <w:lang w:val="hr-HR"/>
        </w:rPr>
      </w:pPr>
      <w:hyperlink w:anchor="_Toc99940824" w:history="1">
        <w:r w:rsidR="00C025DC" w:rsidRPr="00C5016E">
          <w:rPr>
            <w:rStyle w:val="Hyperlink"/>
            <w:rFonts w:cs="Arial"/>
            <w:b/>
            <w:color w:val="auto"/>
            <w:lang w:val="hr-HR"/>
          </w:rPr>
          <w:t>Grafikon 9:</w:t>
        </w:r>
        <w:r w:rsidR="00C025DC" w:rsidRPr="00C5016E">
          <w:rPr>
            <w:rStyle w:val="Hyperlink"/>
            <w:rFonts w:cs="Arial"/>
            <w:color w:val="auto"/>
            <w:lang w:val="hr-HR"/>
          </w:rPr>
          <w:t xml:space="preserve"> Struktura ukupnih tekućih rashoda</w:t>
        </w:r>
        <w:r w:rsidR="00C025DC" w:rsidRPr="00C5016E">
          <w:rPr>
            <w:webHidden/>
            <w:lang w:val="hr-HR"/>
          </w:rPr>
          <w:tab/>
          <w:t>23</w:t>
        </w:r>
      </w:hyperlink>
    </w:p>
    <w:p w:rsidR="00C025DC" w:rsidRPr="00C5016E" w:rsidRDefault="00441739" w:rsidP="00C025DC">
      <w:pPr>
        <w:pStyle w:val="TableofFigures"/>
        <w:tabs>
          <w:tab w:val="right" w:leader="dot" w:pos="8827"/>
        </w:tabs>
        <w:rPr>
          <w:rFonts w:asciiTheme="minorHAnsi" w:eastAsiaTheme="minorEastAsia" w:hAnsiTheme="minorHAnsi" w:cstheme="minorBidi"/>
          <w:sz w:val="22"/>
          <w:lang w:val="hr-HR"/>
        </w:rPr>
      </w:pPr>
      <w:hyperlink w:anchor="_Toc99940825" w:history="1">
        <w:r w:rsidR="00C025DC" w:rsidRPr="00C5016E">
          <w:rPr>
            <w:rStyle w:val="Hyperlink"/>
            <w:rFonts w:cs="Arial"/>
            <w:b/>
            <w:color w:val="auto"/>
            <w:lang w:val="hr-HR"/>
          </w:rPr>
          <w:t>Grafikon 10:</w:t>
        </w:r>
        <w:r w:rsidR="00C025DC" w:rsidRPr="00C5016E">
          <w:rPr>
            <w:rStyle w:val="Hyperlink"/>
            <w:rFonts w:cs="Arial"/>
            <w:color w:val="auto"/>
            <w:lang w:val="hr-HR"/>
          </w:rPr>
          <w:t xml:space="preserve"> Struktura kapitalnih izdataka</w:t>
        </w:r>
        <w:r w:rsidR="00C025DC" w:rsidRPr="00C5016E">
          <w:rPr>
            <w:webHidden/>
            <w:lang w:val="hr-HR"/>
          </w:rPr>
          <w:tab/>
          <w:t>29</w:t>
        </w:r>
      </w:hyperlink>
    </w:p>
    <w:p w:rsidR="00C025DC" w:rsidRPr="00C5016E" w:rsidRDefault="00441739" w:rsidP="00C025DC">
      <w:pPr>
        <w:pStyle w:val="TableofFigures"/>
        <w:tabs>
          <w:tab w:val="right" w:leader="dot" w:pos="8827"/>
        </w:tabs>
        <w:rPr>
          <w:rFonts w:asciiTheme="minorHAnsi" w:eastAsiaTheme="minorEastAsia" w:hAnsiTheme="minorHAnsi" w:cstheme="minorBidi"/>
          <w:sz w:val="22"/>
          <w:lang w:val="hr-HR"/>
        </w:rPr>
      </w:pPr>
      <w:hyperlink w:anchor="_Toc99940826" w:history="1">
        <w:r w:rsidR="00C025DC" w:rsidRPr="00C5016E">
          <w:rPr>
            <w:rStyle w:val="Hyperlink"/>
            <w:rFonts w:cs="Arial"/>
            <w:b/>
            <w:color w:val="auto"/>
            <w:lang w:val="hr-HR"/>
          </w:rPr>
          <w:t>Grafikon 11:</w:t>
        </w:r>
        <w:r w:rsidR="00C025DC" w:rsidRPr="00C5016E">
          <w:rPr>
            <w:rStyle w:val="Hyperlink"/>
            <w:rFonts w:cs="Arial"/>
            <w:color w:val="auto"/>
            <w:lang w:val="hr-HR"/>
          </w:rPr>
          <w:t xml:space="preserve"> Grafički prikaz odnosa </w:t>
        </w:r>
        <w:r w:rsidR="00C025DC" w:rsidRPr="00C5016E">
          <w:rPr>
            <w:rStyle w:val="Hyperlink"/>
            <w:rFonts w:cs="Arial"/>
            <w:color w:val="auto"/>
            <w:lang w:val="hr-HR" w:eastAsia="bs-Latn-BA"/>
          </w:rPr>
          <w:t>ostvarenih prihoda i rashoda po mjesecima  2022. godine</w:t>
        </w:r>
        <w:r w:rsidR="00C025DC" w:rsidRPr="00C5016E">
          <w:rPr>
            <w:webHidden/>
            <w:lang w:val="hr-HR"/>
          </w:rPr>
          <w:tab/>
          <w:t>51</w:t>
        </w:r>
      </w:hyperlink>
    </w:p>
    <w:p w:rsidR="00C025DC" w:rsidRPr="00C5016E" w:rsidRDefault="00C025DC" w:rsidP="00C025DC">
      <w:pPr>
        <w:pStyle w:val="TableofFigures"/>
        <w:tabs>
          <w:tab w:val="right" w:leader="dot" w:pos="8827"/>
        </w:tabs>
        <w:rPr>
          <w:lang w:val="hr-HR"/>
        </w:rPr>
      </w:pPr>
      <w:r w:rsidRPr="00C5016E">
        <w:rPr>
          <w:lang w:val="hr-HR"/>
        </w:rPr>
        <w:fldChar w:fldCharType="end"/>
      </w:r>
    </w:p>
    <w:p w:rsidR="00C025DC" w:rsidRPr="00C5016E" w:rsidRDefault="00C025DC" w:rsidP="00C025DC"/>
    <w:p w:rsidR="00C025DC" w:rsidRPr="00C5016E" w:rsidRDefault="00C025DC" w:rsidP="00C025DC"/>
    <w:p w:rsidR="00C025DC" w:rsidRPr="00C5016E" w:rsidRDefault="00C025DC" w:rsidP="00C025DC"/>
    <w:p w:rsidR="00C025DC" w:rsidRPr="00C5016E" w:rsidRDefault="00C025DC" w:rsidP="00C025DC"/>
    <w:p w:rsidR="00C025DC" w:rsidRPr="00C5016E" w:rsidRDefault="00C025DC" w:rsidP="00C025DC"/>
    <w:p w:rsidR="00C025DC" w:rsidRPr="00C5016E" w:rsidRDefault="00C025DC" w:rsidP="00C025DC"/>
    <w:p w:rsidR="00C025DC" w:rsidRPr="00C5016E" w:rsidRDefault="00C025DC" w:rsidP="00C025DC"/>
    <w:p w:rsidR="00C025DC" w:rsidRPr="00C5016E" w:rsidRDefault="00C025DC" w:rsidP="00C025DC"/>
    <w:p w:rsidR="00C025DC" w:rsidRPr="00C5016E" w:rsidRDefault="00C025DC" w:rsidP="00C025DC">
      <w:pPr>
        <w:pStyle w:val="Heading1"/>
        <w:numPr>
          <w:ilvl w:val="0"/>
          <w:numId w:val="0"/>
        </w:numPr>
        <w:ind w:left="432" w:hanging="432"/>
        <w:rPr>
          <w:rFonts w:ascii="Arial" w:hAnsi="Arial" w:cs="Arial"/>
          <w:lang w:val="hr-HR"/>
        </w:rPr>
      </w:pPr>
      <w:bookmarkStart w:id="102" w:name="_Toc131505234"/>
      <w:r w:rsidRPr="00C5016E">
        <w:rPr>
          <w:rFonts w:ascii="Arial" w:hAnsi="Arial" w:cs="Arial"/>
          <w:lang w:val="hr-HR"/>
        </w:rPr>
        <w:lastRenderedPageBreak/>
        <w:t>PRILOZI</w:t>
      </w:r>
      <w:bookmarkEnd w:id="102"/>
    </w:p>
    <w:p w:rsidR="00C025DC" w:rsidRPr="00C5016E" w:rsidRDefault="00C025DC" w:rsidP="00C025DC">
      <w:pPr>
        <w:pStyle w:val="ListParagraph"/>
        <w:numPr>
          <w:ilvl w:val="0"/>
          <w:numId w:val="23"/>
        </w:numPr>
        <w:ind w:left="714" w:hanging="357"/>
        <w:contextualSpacing w:val="0"/>
        <w:rPr>
          <w:rFonts w:ascii="Arial" w:hAnsi="Arial" w:cs="Arial"/>
          <w:lang w:val="hr-HR"/>
        </w:rPr>
      </w:pPr>
      <w:r w:rsidRPr="00C5016E">
        <w:rPr>
          <w:rFonts w:ascii="Arial" w:hAnsi="Arial" w:cs="Arial"/>
          <w:b/>
          <w:lang w:val="hr-HR"/>
        </w:rPr>
        <w:t xml:space="preserve">Obrazac broj 1. - </w:t>
      </w:r>
      <w:r w:rsidRPr="00C5016E">
        <w:rPr>
          <w:rFonts w:ascii="Arial" w:hAnsi="Arial" w:cs="Arial"/>
          <w:lang w:val="hr-HR"/>
        </w:rPr>
        <w:t xml:space="preserve">Pregled prihoda, primitaka i financiranja po ekonomskim kategorijama </w:t>
      </w:r>
    </w:p>
    <w:p w:rsidR="00C025DC" w:rsidRPr="00C5016E" w:rsidRDefault="00C025DC" w:rsidP="00C025DC">
      <w:pPr>
        <w:pStyle w:val="ListParagraph"/>
        <w:numPr>
          <w:ilvl w:val="0"/>
          <w:numId w:val="23"/>
        </w:numPr>
        <w:ind w:left="714" w:hanging="357"/>
        <w:contextualSpacing w:val="0"/>
        <w:rPr>
          <w:rFonts w:ascii="Arial" w:hAnsi="Arial" w:cs="Arial"/>
          <w:lang w:val="hr-HR"/>
        </w:rPr>
      </w:pPr>
      <w:r w:rsidRPr="00C5016E">
        <w:rPr>
          <w:rFonts w:ascii="Arial" w:hAnsi="Arial" w:cs="Arial"/>
          <w:b/>
          <w:lang w:val="hr-HR"/>
        </w:rPr>
        <w:t xml:space="preserve">Obrazac broj 2. </w:t>
      </w:r>
      <w:r w:rsidRPr="00C5016E">
        <w:rPr>
          <w:rFonts w:ascii="Arial" w:hAnsi="Arial" w:cs="Arial"/>
          <w:lang w:val="hr-HR"/>
        </w:rPr>
        <w:t xml:space="preserve">- Rashodi i izdaci po ekonomskim kategorijama </w:t>
      </w:r>
    </w:p>
    <w:p w:rsidR="00C025DC" w:rsidRPr="00C5016E" w:rsidRDefault="00C025DC" w:rsidP="00C025DC">
      <w:pPr>
        <w:pStyle w:val="ListParagraph"/>
        <w:numPr>
          <w:ilvl w:val="0"/>
          <w:numId w:val="23"/>
        </w:numPr>
        <w:ind w:left="714" w:hanging="357"/>
        <w:contextualSpacing w:val="0"/>
        <w:rPr>
          <w:rFonts w:ascii="Arial" w:hAnsi="Arial" w:cs="Arial"/>
          <w:b/>
          <w:lang w:val="hr-HR"/>
        </w:rPr>
      </w:pPr>
      <w:r w:rsidRPr="00C5016E">
        <w:rPr>
          <w:rFonts w:ascii="Arial" w:hAnsi="Arial" w:cs="Arial"/>
          <w:b/>
          <w:lang w:val="hr-HR"/>
        </w:rPr>
        <w:t xml:space="preserve">Obrazac broj 3. - </w:t>
      </w:r>
      <w:r w:rsidRPr="00C5016E">
        <w:rPr>
          <w:rFonts w:ascii="Arial" w:hAnsi="Arial" w:cs="Arial"/>
          <w:lang w:val="hr-HR"/>
        </w:rPr>
        <w:t xml:space="preserve">Posebni podaci o plaćama i broju zaposlenih </w:t>
      </w:r>
    </w:p>
    <w:p w:rsidR="00C025DC" w:rsidRPr="00C5016E" w:rsidRDefault="00C025DC" w:rsidP="00C025DC">
      <w:pPr>
        <w:pStyle w:val="ListParagraph"/>
        <w:numPr>
          <w:ilvl w:val="0"/>
          <w:numId w:val="23"/>
        </w:numPr>
        <w:ind w:left="714" w:hanging="357"/>
        <w:contextualSpacing w:val="0"/>
        <w:rPr>
          <w:rFonts w:ascii="Arial" w:hAnsi="Arial" w:cs="Arial"/>
          <w:lang w:val="hr-HR"/>
        </w:rPr>
      </w:pPr>
      <w:r w:rsidRPr="00C5016E">
        <w:rPr>
          <w:rFonts w:ascii="Arial" w:hAnsi="Arial" w:cs="Arial"/>
          <w:b/>
          <w:lang w:val="hr-HR"/>
        </w:rPr>
        <w:t xml:space="preserve">Obrazac broj 4. - </w:t>
      </w:r>
      <w:r w:rsidRPr="00C5016E">
        <w:rPr>
          <w:rFonts w:ascii="Arial" w:hAnsi="Arial" w:cs="Arial"/>
          <w:lang w:val="hr-HR"/>
        </w:rPr>
        <w:t xml:space="preserve">Posebni podaci o tekućim i kapitalnim transferima </w:t>
      </w:r>
    </w:p>
    <w:p w:rsidR="00C025DC" w:rsidRPr="00C5016E" w:rsidRDefault="00C025DC" w:rsidP="00C025DC">
      <w:pPr>
        <w:pStyle w:val="ListParagraph"/>
        <w:numPr>
          <w:ilvl w:val="0"/>
          <w:numId w:val="23"/>
        </w:numPr>
        <w:ind w:left="714" w:hanging="357"/>
        <w:contextualSpacing w:val="0"/>
        <w:rPr>
          <w:rFonts w:ascii="Arial" w:hAnsi="Arial" w:cs="Arial"/>
          <w:lang w:val="hr-HR"/>
        </w:rPr>
      </w:pPr>
      <w:r w:rsidRPr="00C5016E">
        <w:rPr>
          <w:rFonts w:ascii="Arial" w:hAnsi="Arial" w:cs="Arial"/>
          <w:b/>
          <w:lang w:val="hr-HR"/>
        </w:rPr>
        <w:t xml:space="preserve">Obrazac broj 5. - </w:t>
      </w:r>
      <w:r w:rsidRPr="00C5016E">
        <w:rPr>
          <w:rFonts w:ascii="Arial" w:hAnsi="Arial" w:cs="Arial"/>
          <w:lang w:val="hr-HR"/>
        </w:rPr>
        <w:t xml:space="preserve">Klasifikacija rashoda i izdataka proračuna po funkcionalnoj klasifikaciji </w:t>
      </w:r>
    </w:p>
    <w:p w:rsidR="00C025DC" w:rsidRPr="00C5016E" w:rsidRDefault="00C025DC" w:rsidP="00C025DC">
      <w:pPr>
        <w:pStyle w:val="ListParagraph"/>
        <w:numPr>
          <w:ilvl w:val="0"/>
          <w:numId w:val="23"/>
        </w:numPr>
        <w:ind w:left="714" w:hanging="357"/>
        <w:contextualSpacing w:val="0"/>
        <w:rPr>
          <w:rFonts w:ascii="Arial" w:hAnsi="Arial" w:cs="Arial"/>
          <w:lang w:val="hr-HR"/>
        </w:rPr>
      </w:pPr>
      <w:r w:rsidRPr="00C5016E">
        <w:rPr>
          <w:rFonts w:ascii="Arial" w:hAnsi="Arial" w:cs="Arial"/>
          <w:b/>
          <w:lang w:val="hr-HR"/>
        </w:rPr>
        <w:t xml:space="preserve">Obrazac broj 6. - </w:t>
      </w:r>
      <w:r w:rsidRPr="00C5016E">
        <w:rPr>
          <w:rFonts w:ascii="Arial" w:hAnsi="Arial" w:cs="Arial"/>
          <w:lang w:val="hr-HR"/>
        </w:rPr>
        <w:t xml:space="preserve">Registar doznaka iz tekuće </w:t>
      </w:r>
      <w:r w:rsidR="00A26BE8" w:rsidRPr="00C5016E">
        <w:rPr>
          <w:rFonts w:ascii="Arial" w:hAnsi="Arial" w:cs="Arial"/>
          <w:lang w:val="hr-HR"/>
        </w:rPr>
        <w:t>pričuve</w:t>
      </w:r>
      <w:r w:rsidRPr="00C5016E">
        <w:rPr>
          <w:rFonts w:ascii="Arial" w:hAnsi="Arial" w:cs="Arial"/>
          <w:lang w:val="hr-HR"/>
        </w:rPr>
        <w:t xml:space="preserve"> proračuna </w:t>
      </w:r>
    </w:p>
    <w:p w:rsidR="00C025DC" w:rsidRPr="00C5016E" w:rsidRDefault="00C025DC" w:rsidP="00C025DC">
      <w:pPr>
        <w:pStyle w:val="ListParagraph"/>
        <w:numPr>
          <w:ilvl w:val="0"/>
          <w:numId w:val="23"/>
        </w:numPr>
        <w:ind w:left="714" w:hanging="357"/>
        <w:contextualSpacing w:val="0"/>
        <w:rPr>
          <w:rFonts w:ascii="Arial" w:hAnsi="Arial" w:cs="Arial"/>
          <w:lang w:val="hr-HR"/>
        </w:rPr>
      </w:pPr>
      <w:r w:rsidRPr="00C5016E">
        <w:rPr>
          <w:rFonts w:ascii="Arial" w:hAnsi="Arial" w:cs="Arial"/>
          <w:b/>
          <w:lang w:val="hr-HR"/>
        </w:rPr>
        <w:t xml:space="preserve">Obrazac broj 7. - </w:t>
      </w:r>
      <w:r w:rsidR="00A26BE8" w:rsidRPr="00C5016E">
        <w:rPr>
          <w:rFonts w:ascii="Arial" w:hAnsi="Arial" w:cs="Arial"/>
          <w:lang w:val="hr-HR"/>
        </w:rPr>
        <w:t>Registar neizmirenih ob</w:t>
      </w:r>
      <w:r w:rsidRPr="00C5016E">
        <w:rPr>
          <w:rFonts w:ascii="Arial" w:hAnsi="Arial" w:cs="Arial"/>
          <w:lang w:val="hr-HR"/>
        </w:rPr>
        <w:t xml:space="preserve">veza za </w:t>
      </w:r>
      <w:r w:rsidR="00A26BE8" w:rsidRPr="00C5016E">
        <w:rPr>
          <w:rFonts w:ascii="Arial" w:hAnsi="Arial" w:cs="Arial"/>
          <w:lang w:val="hr-HR"/>
        </w:rPr>
        <w:t>razdoblje</w:t>
      </w:r>
      <w:r w:rsidRPr="00C5016E">
        <w:rPr>
          <w:rFonts w:ascii="Arial" w:hAnsi="Arial" w:cs="Arial"/>
          <w:lang w:val="hr-HR"/>
        </w:rPr>
        <w:t xml:space="preserve"> izvješ</w:t>
      </w:r>
      <w:r w:rsidR="00A26BE8" w:rsidRPr="00C5016E">
        <w:rPr>
          <w:rFonts w:ascii="Arial" w:hAnsi="Arial" w:cs="Arial"/>
          <w:lang w:val="hr-HR"/>
        </w:rPr>
        <w:t>ćivanja: od 1.</w:t>
      </w:r>
      <w:r w:rsidRPr="00C5016E">
        <w:rPr>
          <w:rFonts w:ascii="Arial" w:hAnsi="Arial" w:cs="Arial"/>
          <w:lang w:val="hr-HR"/>
        </w:rPr>
        <w:t xml:space="preserve">1.2022. do 31.12.2022. </w:t>
      </w:r>
    </w:p>
    <w:p w:rsidR="00C025DC" w:rsidRPr="00C5016E" w:rsidRDefault="00C025DC" w:rsidP="00C025DC">
      <w:pPr>
        <w:pStyle w:val="ListParagraph"/>
        <w:numPr>
          <w:ilvl w:val="0"/>
          <w:numId w:val="23"/>
        </w:numPr>
        <w:ind w:left="714" w:hanging="357"/>
        <w:contextualSpacing w:val="0"/>
        <w:rPr>
          <w:rFonts w:ascii="Arial" w:hAnsi="Arial" w:cs="Arial"/>
          <w:b/>
          <w:lang w:val="hr-HR"/>
        </w:rPr>
      </w:pPr>
      <w:r w:rsidRPr="00C5016E">
        <w:rPr>
          <w:rFonts w:ascii="Arial" w:hAnsi="Arial" w:cs="Arial"/>
          <w:b/>
          <w:lang w:val="hr-HR"/>
        </w:rPr>
        <w:t xml:space="preserve">Obrazac broj 8. - </w:t>
      </w:r>
      <w:r w:rsidRPr="00C5016E">
        <w:rPr>
          <w:rFonts w:ascii="Arial" w:hAnsi="Arial" w:cs="Arial"/>
          <w:lang w:val="hr-HR"/>
        </w:rPr>
        <w:t>Pregled prihoda, primitaka, rashoda i izdataka po ekonomskim kategorijama</w:t>
      </w:r>
    </w:p>
    <w:p w:rsidR="00C025DC" w:rsidRPr="00C5016E" w:rsidRDefault="00C025DC" w:rsidP="00C025DC">
      <w:pPr>
        <w:pStyle w:val="ListParagraph"/>
        <w:numPr>
          <w:ilvl w:val="0"/>
          <w:numId w:val="23"/>
        </w:numPr>
        <w:ind w:left="714" w:hanging="357"/>
        <w:contextualSpacing w:val="0"/>
        <w:rPr>
          <w:rFonts w:ascii="Arial" w:hAnsi="Arial" w:cs="Arial"/>
          <w:b/>
          <w:lang w:val="hr-HR"/>
        </w:rPr>
      </w:pPr>
      <w:r w:rsidRPr="00C5016E">
        <w:rPr>
          <w:rFonts w:ascii="Arial" w:hAnsi="Arial" w:cs="Arial"/>
          <w:b/>
          <w:lang w:val="hr-HR"/>
        </w:rPr>
        <w:t>Izvršenje Proračuna Federacije BiH po proračunskim korisnicima (Rashodi i izdaci po proračunskim korisnicima)</w:t>
      </w:r>
    </w:p>
    <w:p w:rsidR="00C025DC" w:rsidRPr="00C5016E" w:rsidRDefault="00C025DC" w:rsidP="00C025DC">
      <w:pPr>
        <w:pStyle w:val="ListParagraph"/>
        <w:numPr>
          <w:ilvl w:val="0"/>
          <w:numId w:val="23"/>
        </w:numPr>
        <w:ind w:left="714" w:hanging="357"/>
        <w:contextualSpacing w:val="0"/>
        <w:rPr>
          <w:rFonts w:ascii="Arial" w:hAnsi="Arial" w:cs="Arial"/>
          <w:b/>
          <w:lang w:val="hr-HR"/>
        </w:rPr>
      </w:pPr>
      <w:r w:rsidRPr="00C5016E">
        <w:rPr>
          <w:rFonts w:ascii="Arial" w:hAnsi="Arial" w:cs="Arial"/>
          <w:b/>
          <w:lang w:val="hr-HR"/>
        </w:rPr>
        <w:t>Bilan</w:t>
      </w:r>
      <w:r w:rsidR="00A26BE8" w:rsidRPr="00C5016E">
        <w:rPr>
          <w:rFonts w:ascii="Arial" w:hAnsi="Arial" w:cs="Arial"/>
          <w:b/>
          <w:lang w:val="hr-HR"/>
        </w:rPr>
        <w:t>ca</w:t>
      </w:r>
      <w:r w:rsidRPr="00C5016E">
        <w:rPr>
          <w:rFonts w:ascii="Arial" w:hAnsi="Arial" w:cs="Arial"/>
          <w:b/>
          <w:lang w:val="hr-HR"/>
        </w:rPr>
        <w:t xml:space="preserve"> stanja na dan 31.</w:t>
      </w:r>
      <w:r w:rsidR="00A26BE8" w:rsidRPr="00C5016E">
        <w:rPr>
          <w:rFonts w:ascii="Arial" w:hAnsi="Arial" w:cs="Arial"/>
          <w:b/>
          <w:lang w:val="hr-HR"/>
        </w:rPr>
        <w:t xml:space="preserve"> </w:t>
      </w:r>
      <w:r w:rsidRPr="00C5016E">
        <w:rPr>
          <w:rFonts w:ascii="Arial" w:hAnsi="Arial" w:cs="Arial"/>
          <w:b/>
          <w:lang w:val="hr-HR"/>
        </w:rPr>
        <w:t>12.</w:t>
      </w:r>
      <w:r w:rsidR="00A26BE8" w:rsidRPr="00C5016E">
        <w:rPr>
          <w:rFonts w:ascii="Arial" w:hAnsi="Arial" w:cs="Arial"/>
          <w:b/>
          <w:lang w:val="hr-HR"/>
        </w:rPr>
        <w:t xml:space="preserve"> </w:t>
      </w:r>
      <w:r w:rsidRPr="00C5016E">
        <w:rPr>
          <w:rFonts w:ascii="Arial" w:hAnsi="Arial" w:cs="Arial"/>
          <w:b/>
          <w:lang w:val="hr-HR"/>
        </w:rPr>
        <w:t xml:space="preserve">2022. </w:t>
      </w:r>
    </w:p>
    <w:p w:rsidR="00C025DC" w:rsidRPr="00C5016E" w:rsidRDefault="00C025DC" w:rsidP="00C025DC">
      <w:pPr>
        <w:pStyle w:val="ListParagraph"/>
        <w:numPr>
          <w:ilvl w:val="0"/>
          <w:numId w:val="23"/>
        </w:numPr>
        <w:ind w:left="714" w:hanging="357"/>
        <w:contextualSpacing w:val="0"/>
        <w:rPr>
          <w:rFonts w:ascii="Arial" w:hAnsi="Arial" w:cs="Arial"/>
          <w:b/>
          <w:lang w:val="hr-HR"/>
        </w:rPr>
      </w:pPr>
      <w:r w:rsidRPr="00C5016E">
        <w:rPr>
          <w:rFonts w:ascii="Arial" w:hAnsi="Arial" w:cs="Arial"/>
          <w:b/>
          <w:lang w:val="hr-HR"/>
        </w:rPr>
        <w:t xml:space="preserve">Račun prihoda i rashoda za </w:t>
      </w:r>
      <w:r w:rsidR="00A26BE8" w:rsidRPr="00C5016E">
        <w:rPr>
          <w:rFonts w:ascii="Arial" w:hAnsi="Arial" w:cs="Arial"/>
          <w:b/>
          <w:lang w:val="hr-HR"/>
        </w:rPr>
        <w:t>razdoblje</w:t>
      </w:r>
      <w:r w:rsidRPr="00C5016E">
        <w:rPr>
          <w:rFonts w:ascii="Arial" w:hAnsi="Arial" w:cs="Arial"/>
          <w:b/>
          <w:lang w:val="hr-HR"/>
        </w:rPr>
        <w:t xml:space="preserve"> izvješ</w:t>
      </w:r>
      <w:r w:rsidR="00D57EB8" w:rsidRPr="00C5016E">
        <w:rPr>
          <w:rFonts w:ascii="Arial" w:hAnsi="Arial" w:cs="Arial"/>
          <w:b/>
          <w:lang w:val="hr-HR"/>
        </w:rPr>
        <w:t>ta</w:t>
      </w:r>
      <w:r w:rsidR="00A26BE8" w:rsidRPr="00C5016E">
        <w:rPr>
          <w:rFonts w:ascii="Arial" w:hAnsi="Arial" w:cs="Arial"/>
          <w:b/>
          <w:lang w:val="hr-HR"/>
        </w:rPr>
        <w:t>vanja: od 1.</w:t>
      </w:r>
      <w:r w:rsidRPr="00C5016E">
        <w:rPr>
          <w:rFonts w:ascii="Arial" w:hAnsi="Arial" w:cs="Arial"/>
          <w:b/>
          <w:lang w:val="hr-HR"/>
        </w:rPr>
        <w:t xml:space="preserve">1.2022. do 31.12.2022. </w:t>
      </w:r>
    </w:p>
    <w:p w:rsidR="00C025DC" w:rsidRPr="00C5016E" w:rsidRDefault="00C025DC" w:rsidP="00C025DC">
      <w:pPr>
        <w:pStyle w:val="ListParagraph"/>
        <w:numPr>
          <w:ilvl w:val="0"/>
          <w:numId w:val="23"/>
        </w:numPr>
        <w:ind w:left="714" w:hanging="357"/>
        <w:contextualSpacing w:val="0"/>
        <w:rPr>
          <w:rFonts w:ascii="Arial" w:hAnsi="Arial" w:cs="Arial"/>
          <w:b/>
          <w:lang w:val="hr-HR"/>
        </w:rPr>
      </w:pPr>
      <w:r w:rsidRPr="00C5016E">
        <w:rPr>
          <w:rFonts w:ascii="Arial" w:hAnsi="Arial" w:cs="Arial"/>
          <w:b/>
          <w:lang w:val="hr-HR"/>
        </w:rPr>
        <w:t>Godišnj</w:t>
      </w:r>
      <w:r w:rsidR="00A26BE8" w:rsidRPr="00C5016E">
        <w:rPr>
          <w:rFonts w:ascii="Arial" w:hAnsi="Arial" w:cs="Arial"/>
          <w:b/>
          <w:lang w:val="hr-HR"/>
        </w:rPr>
        <w:t>e</w:t>
      </w:r>
      <w:r w:rsidRPr="00C5016E">
        <w:rPr>
          <w:rFonts w:ascii="Arial" w:hAnsi="Arial" w:cs="Arial"/>
          <w:b/>
          <w:lang w:val="hr-HR"/>
        </w:rPr>
        <w:t xml:space="preserve"> izvje</w:t>
      </w:r>
      <w:r w:rsidR="00A26BE8" w:rsidRPr="00C5016E">
        <w:rPr>
          <w:rFonts w:ascii="Arial" w:hAnsi="Arial" w:cs="Arial"/>
          <w:b/>
          <w:lang w:val="hr-HR"/>
        </w:rPr>
        <w:t>šće</w:t>
      </w:r>
      <w:r w:rsidRPr="00C5016E">
        <w:rPr>
          <w:rFonts w:ascii="Arial" w:hAnsi="Arial" w:cs="Arial"/>
          <w:b/>
          <w:lang w:val="hr-HR"/>
        </w:rPr>
        <w:t xml:space="preserve"> o izvršenju proračuna za </w:t>
      </w:r>
      <w:r w:rsidR="00A26BE8" w:rsidRPr="00C5016E">
        <w:rPr>
          <w:rFonts w:ascii="Arial" w:hAnsi="Arial" w:cs="Arial"/>
          <w:b/>
          <w:lang w:val="hr-HR"/>
        </w:rPr>
        <w:t>razdoblje</w:t>
      </w:r>
      <w:r w:rsidR="00D57EB8" w:rsidRPr="00C5016E">
        <w:rPr>
          <w:rFonts w:ascii="Arial" w:hAnsi="Arial" w:cs="Arial"/>
          <w:b/>
          <w:lang w:val="hr-HR"/>
        </w:rPr>
        <w:t xml:space="preserve"> izvješta</w:t>
      </w:r>
      <w:r w:rsidR="00A26BE8" w:rsidRPr="00C5016E">
        <w:rPr>
          <w:rFonts w:ascii="Arial" w:hAnsi="Arial" w:cs="Arial"/>
          <w:b/>
          <w:lang w:val="hr-HR"/>
        </w:rPr>
        <w:t>vanja: od 1.</w:t>
      </w:r>
      <w:r w:rsidRPr="00C5016E">
        <w:rPr>
          <w:rFonts w:ascii="Arial" w:hAnsi="Arial" w:cs="Arial"/>
          <w:b/>
          <w:lang w:val="hr-HR"/>
        </w:rPr>
        <w:t>1.2022. do 31.12.2022.</w:t>
      </w:r>
      <w:r w:rsidRPr="00C5016E">
        <w:rPr>
          <w:rFonts w:ascii="Arial" w:hAnsi="Arial" w:cs="Arial"/>
          <w:b/>
          <w:lang w:val="hr-HR"/>
        </w:rPr>
        <w:tab/>
      </w:r>
    </w:p>
    <w:p w:rsidR="00C025DC" w:rsidRPr="00C5016E" w:rsidRDefault="00C025DC" w:rsidP="00C025DC">
      <w:pPr>
        <w:pStyle w:val="ListParagraph"/>
        <w:numPr>
          <w:ilvl w:val="0"/>
          <w:numId w:val="23"/>
        </w:numPr>
        <w:ind w:left="714" w:hanging="357"/>
        <w:contextualSpacing w:val="0"/>
        <w:rPr>
          <w:rFonts w:ascii="Arial" w:hAnsi="Arial" w:cs="Arial"/>
          <w:b/>
          <w:lang w:val="hr-HR"/>
        </w:rPr>
      </w:pPr>
      <w:r w:rsidRPr="00C5016E">
        <w:rPr>
          <w:rFonts w:ascii="Arial" w:hAnsi="Arial" w:cs="Arial"/>
          <w:b/>
          <w:lang w:val="hr-HR"/>
        </w:rPr>
        <w:t>Izvješ</w:t>
      </w:r>
      <w:r w:rsidR="00D57EB8" w:rsidRPr="00C5016E">
        <w:rPr>
          <w:rFonts w:ascii="Arial" w:hAnsi="Arial" w:cs="Arial"/>
          <w:b/>
          <w:lang w:val="hr-HR"/>
        </w:rPr>
        <w:t>taj</w:t>
      </w:r>
      <w:r w:rsidRPr="00C5016E">
        <w:rPr>
          <w:rFonts w:ascii="Arial" w:hAnsi="Arial" w:cs="Arial"/>
          <w:b/>
          <w:lang w:val="hr-HR"/>
        </w:rPr>
        <w:t xml:space="preserve"> o kapitalnim izdacima i financiranju za </w:t>
      </w:r>
      <w:r w:rsidR="00A26BE8" w:rsidRPr="00C5016E">
        <w:rPr>
          <w:rFonts w:ascii="Arial" w:hAnsi="Arial" w:cs="Arial"/>
          <w:b/>
          <w:lang w:val="hr-HR"/>
        </w:rPr>
        <w:t>razdoblje izvješ</w:t>
      </w:r>
      <w:r w:rsidR="00D57EB8" w:rsidRPr="00C5016E">
        <w:rPr>
          <w:rFonts w:ascii="Arial" w:hAnsi="Arial" w:cs="Arial"/>
          <w:b/>
          <w:lang w:val="hr-HR"/>
        </w:rPr>
        <w:t>ta</w:t>
      </w:r>
      <w:r w:rsidR="00A26BE8" w:rsidRPr="00C5016E">
        <w:rPr>
          <w:rFonts w:ascii="Arial" w:hAnsi="Arial" w:cs="Arial"/>
          <w:b/>
          <w:lang w:val="hr-HR"/>
        </w:rPr>
        <w:t>vanja: od 1.</w:t>
      </w:r>
      <w:r w:rsidRPr="00C5016E">
        <w:rPr>
          <w:rFonts w:ascii="Arial" w:hAnsi="Arial" w:cs="Arial"/>
          <w:b/>
          <w:lang w:val="hr-HR"/>
        </w:rPr>
        <w:t>1.2022. do 31.12.2022.</w:t>
      </w:r>
      <w:r w:rsidRPr="00C5016E">
        <w:rPr>
          <w:rFonts w:ascii="Arial" w:hAnsi="Arial" w:cs="Arial"/>
          <w:b/>
          <w:lang w:val="hr-HR"/>
        </w:rPr>
        <w:tab/>
      </w:r>
    </w:p>
    <w:p w:rsidR="00A26BE8" w:rsidRPr="00C5016E" w:rsidRDefault="00C025DC" w:rsidP="00C025DC">
      <w:pPr>
        <w:pStyle w:val="ListParagraph"/>
        <w:numPr>
          <w:ilvl w:val="0"/>
          <w:numId w:val="23"/>
        </w:numPr>
        <w:ind w:left="714" w:hanging="357"/>
        <w:contextualSpacing w:val="0"/>
        <w:rPr>
          <w:lang w:val="hr-HR"/>
        </w:rPr>
      </w:pPr>
      <w:r w:rsidRPr="00C5016E">
        <w:rPr>
          <w:rFonts w:ascii="Arial" w:hAnsi="Arial" w:cs="Arial"/>
          <w:b/>
          <w:lang w:val="hr-HR"/>
        </w:rPr>
        <w:t>Izvješ</w:t>
      </w:r>
      <w:r w:rsidR="00D57EB8" w:rsidRPr="00C5016E">
        <w:rPr>
          <w:rFonts w:ascii="Arial" w:hAnsi="Arial" w:cs="Arial"/>
          <w:b/>
          <w:lang w:val="hr-HR"/>
        </w:rPr>
        <w:t>taj</w:t>
      </w:r>
      <w:r w:rsidRPr="00C5016E">
        <w:rPr>
          <w:rFonts w:ascii="Arial" w:hAnsi="Arial" w:cs="Arial"/>
          <w:b/>
          <w:lang w:val="hr-HR"/>
        </w:rPr>
        <w:t xml:space="preserve"> o novčanim tokovima za </w:t>
      </w:r>
      <w:r w:rsidR="00A26BE8" w:rsidRPr="00C5016E">
        <w:rPr>
          <w:rFonts w:ascii="Arial" w:hAnsi="Arial" w:cs="Arial"/>
          <w:b/>
          <w:lang w:val="hr-HR"/>
        </w:rPr>
        <w:t>razdoblje izvješ</w:t>
      </w:r>
      <w:r w:rsidR="00D57EB8" w:rsidRPr="00C5016E">
        <w:rPr>
          <w:rFonts w:ascii="Arial" w:hAnsi="Arial" w:cs="Arial"/>
          <w:b/>
          <w:lang w:val="hr-HR"/>
        </w:rPr>
        <w:t>ta</w:t>
      </w:r>
      <w:r w:rsidR="00A26BE8" w:rsidRPr="00C5016E">
        <w:rPr>
          <w:rFonts w:ascii="Arial" w:hAnsi="Arial" w:cs="Arial"/>
          <w:b/>
          <w:lang w:val="hr-HR"/>
        </w:rPr>
        <w:t>vanja od: 1.</w:t>
      </w:r>
      <w:r w:rsidRPr="00C5016E">
        <w:rPr>
          <w:rFonts w:ascii="Arial" w:hAnsi="Arial" w:cs="Arial"/>
          <w:b/>
          <w:lang w:val="hr-HR"/>
        </w:rPr>
        <w:t xml:space="preserve">1.2022. do 31.12.2022. </w:t>
      </w:r>
    </w:p>
    <w:p w:rsidR="00C025DC" w:rsidRPr="00C5016E" w:rsidRDefault="00C025DC" w:rsidP="00A26BE8">
      <w:r w:rsidRPr="00C5016E">
        <w:rPr>
          <w:rFonts w:cs="Arial"/>
          <w:b/>
        </w:rPr>
        <w:tab/>
      </w:r>
      <w:r w:rsidRPr="00C5016E">
        <w:rPr>
          <w:rFonts w:cs="Arial"/>
          <w:b/>
        </w:rPr>
        <w:tab/>
      </w:r>
      <w:r w:rsidRPr="00C5016E">
        <w:rPr>
          <w:rFonts w:cs="Arial"/>
          <w:b/>
        </w:rPr>
        <w:tab/>
      </w:r>
      <w:r w:rsidRPr="00C5016E">
        <w:rPr>
          <w:rFonts w:cs="Arial"/>
          <w:b/>
        </w:rPr>
        <w:tab/>
      </w:r>
      <w:r w:rsidRPr="00C5016E">
        <w:rPr>
          <w:rFonts w:cs="Arial"/>
          <w:b/>
        </w:rPr>
        <w:tab/>
      </w:r>
      <w:r w:rsidRPr="00C5016E">
        <w:rPr>
          <w:rFonts w:cs="Arial"/>
          <w:b/>
        </w:rPr>
        <w:tab/>
      </w:r>
      <w:r w:rsidRPr="00C5016E">
        <w:rPr>
          <w:rFonts w:cs="Arial"/>
          <w:b/>
        </w:rPr>
        <w:tab/>
      </w:r>
      <w:r w:rsidRPr="00C5016E">
        <w:rPr>
          <w:rFonts w:cs="Arial"/>
          <w:b/>
        </w:rPr>
        <w:tab/>
      </w:r>
      <w:r w:rsidRPr="00C5016E">
        <w:rPr>
          <w:rFonts w:cs="Arial"/>
          <w:b/>
        </w:rPr>
        <w:tab/>
      </w:r>
      <w:r w:rsidRPr="00C5016E">
        <w:rPr>
          <w:rFonts w:cs="Arial"/>
          <w:b/>
        </w:rPr>
        <w:tab/>
      </w:r>
      <w:r w:rsidRPr="00C5016E">
        <w:rPr>
          <w:rFonts w:cs="Arial"/>
          <w:b/>
        </w:rPr>
        <w:tab/>
      </w:r>
      <w:r w:rsidRPr="00C5016E">
        <w:rPr>
          <w:rFonts w:cs="Arial"/>
          <w:b/>
        </w:rPr>
        <w:tab/>
      </w:r>
      <w:r w:rsidRPr="00C5016E">
        <w:rPr>
          <w:rFonts w:cs="Arial"/>
          <w:b/>
        </w:rPr>
        <w:tab/>
      </w:r>
      <w:r w:rsidRPr="00C5016E">
        <w:rPr>
          <w:rFonts w:cs="Arial"/>
          <w:b/>
        </w:rPr>
        <w:tab/>
      </w:r>
    </w:p>
    <w:p w:rsidR="00C025DC" w:rsidRPr="00C5016E" w:rsidRDefault="00C025DC" w:rsidP="00C025DC"/>
    <w:p w:rsidR="00C025DC" w:rsidRPr="00C5016E" w:rsidRDefault="00C025DC" w:rsidP="00C025DC"/>
    <w:p w:rsidR="00C025DC" w:rsidRPr="00C5016E" w:rsidRDefault="00C025DC" w:rsidP="00C025DC"/>
    <w:sectPr w:rsidR="00C025DC" w:rsidRPr="00C5016E" w:rsidSect="00C025DC">
      <w:footerReference w:type="default" r:id="rId19"/>
      <w:pgSz w:w="12240" w:h="15840" w:code="1"/>
      <w:pgMar w:top="1418" w:right="1418" w:bottom="1418" w:left="1985"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1739" w:rsidRDefault="00441739">
      <w:pPr>
        <w:spacing w:before="0" w:after="0"/>
      </w:pPr>
      <w:r>
        <w:separator/>
      </w:r>
    </w:p>
  </w:endnote>
  <w:endnote w:type="continuationSeparator" w:id="0">
    <w:p w:rsidR="00441739" w:rsidRDefault="0044173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4957" w:rsidRDefault="00834957">
    <w:pPr>
      <w:pStyle w:val="Footer"/>
      <w:jc w:val="right"/>
    </w:pPr>
    <w:r>
      <w:fldChar w:fldCharType="begin"/>
    </w:r>
    <w:r>
      <w:instrText xml:space="preserve"> PAGE  </w:instrText>
    </w:r>
    <w:r>
      <w:fldChar w:fldCharType="separate"/>
    </w:r>
    <w:r w:rsidR="00380B5A">
      <w:rPr>
        <w:noProof/>
      </w:rPr>
      <w:t>55</w:t>
    </w:r>
    <w:r>
      <w:rPr>
        <w:noProof/>
      </w:rPr>
      <w:fldChar w:fldCharType="end"/>
    </w:r>
  </w:p>
  <w:p w:rsidR="00834957" w:rsidRDefault="008349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1739" w:rsidRDefault="00441739">
      <w:pPr>
        <w:spacing w:before="0" w:after="0"/>
      </w:pPr>
      <w:r>
        <w:separator/>
      </w:r>
    </w:p>
  </w:footnote>
  <w:footnote w:type="continuationSeparator" w:id="0">
    <w:p w:rsidR="00441739" w:rsidRDefault="00441739">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DA66AC"/>
    <w:multiLevelType w:val="hybridMultilevel"/>
    <w:tmpl w:val="52EA4E4A"/>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 w15:restartNumberingAfterBreak="0">
    <w:nsid w:val="07DD543E"/>
    <w:multiLevelType w:val="hybridMultilevel"/>
    <w:tmpl w:val="DC6EF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377DDF"/>
    <w:multiLevelType w:val="hybridMultilevel"/>
    <w:tmpl w:val="37ECD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B23511"/>
    <w:multiLevelType w:val="hybridMultilevel"/>
    <w:tmpl w:val="1584E66C"/>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15:restartNumberingAfterBreak="0">
    <w:nsid w:val="10C62E8B"/>
    <w:multiLevelType w:val="hybridMultilevel"/>
    <w:tmpl w:val="85D81C3A"/>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5" w15:restartNumberingAfterBreak="0">
    <w:nsid w:val="10CE55F0"/>
    <w:multiLevelType w:val="multilevel"/>
    <w:tmpl w:val="610205B4"/>
    <w:lvl w:ilvl="0">
      <w:start w:val="2"/>
      <w:numFmt w:val="decimal"/>
      <w:lvlText w:val="%1."/>
      <w:lvlJc w:val="left"/>
      <w:pPr>
        <w:ind w:left="585" w:hanging="585"/>
      </w:pPr>
      <w:rPr>
        <w:rFonts w:hint="default"/>
      </w:rPr>
    </w:lvl>
    <w:lvl w:ilvl="1">
      <w:start w:val="2"/>
      <w:numFmt w:val="decimal"/>
      <w:lvlText w:val="%1.%2."/>
      <w:lvlJc w:val="left"/>
      <w:pPr>
        <w:ind w:left="900" w:hanging="72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6" w15:restartNumberingAfterBreak="0">
    <w:nsid w:val="12394DCC"/>
    <w:multiLevelType w:val="hybridMultilevel"/>
    <w:tmpl w:val="C11CE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163A88"/>
    <w:multiLevelType w:val="hybridMultilevel"/>
    <w:tmpl w:val="56F8B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412D5C"/>
    <w:multiLevelType w:val="hybridMultilevel"/>
    <w:tmpl w:val="B2CE1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4A24942"/>
    <w:multiLevelType w:val="hybridMultilevel"/>
    <w:tmpl w:val="43AC7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5132F7"/>
    <w:multiLevelType w:val="hybridMultilevel"/>
    <w:tmpl w:val="D8CC8E24"/>
    <w:lvl w:ilvl="0" w:tplc="141A0001">
      <w:start w:val="1"/>
      <w:numFmt w:val="bullet"/>
      <w:lvlText w:val=""/>
      <w:lvlJc w:val="left"/>
      <w:pPr>
        <w:ind w:left="784" w:hanging="360"/>
      </w:pPr>
      <w:rPr>
        <w:rFonts w:ascii="Symbol" w:hAnsi="Symbol" w:hint="default"/>
      </w:rPr>
    </w:lvl>
    <w:lvl w:ilvl="1" w:tplc="141A0003" w:tentative="1">
      <w:start w:val="1"/>
      <w:numFmt w:val="bullet"/>
      <w:lvlText w:val="o"/>
      <w:lvlJc w:val="left"/>
      <w:pPr>
        <w:ind w:left="1504" w:hanging="360"/>
      </w:pPr>
      <w:rPr>
        <w:rFonts w:ascii="Courier New" w:hAnsi="Courier New" w:cs="Courier New" w:hint="default"/>
      </w:rPr>
    </w:lvl>
    <w:lvl w:ilvl="2" w:tplc="141A0005" w:tentative="1">
      <w:start w:val="1"/>
      <w:numFmt w:val="bullet"/>
      <w:lvlText w:val=""/>
      <w:lvlJc w:val="left"/>
      <w:pPr>
        <w:ind w:left="2224" w:hanging="360"/>
      </w:pPr>
      <w:rPr>
        <w:rFonts w:ascii="Wingdings" w:hAnsi="Wingdings" w:hint="default"/>
      </w:rPr>
    </w:lvl>
    <w:lvl w:ilvl="3" w:tplc="141A0001" w:tentative="1">
      <w:start w:val="1"/>
      <w:numFmt w:val="bullet"/>
      <w:lvlText w:val=""/>
      <w:lvlJc w:val="left"/>
      <w:pPr>
        <w:ind w:left="2944" w:hanging="360"/>
      </w:pPr>
      <w:rPr>
        <w:rFonts w:ascii="Symbol" w:hAnsi="Symbol" w:hint="default"/>
      </w:rPr>
    </w:lvl>
    <w:lvl w:ilvl="4" w:tplc="141A0003" w:tentative="1">
      <w:start w:val="1"/>
      <w:numFmt w:val="bullet"/>
      <w:lvlText w:val="o"/>
      <w:lvlJc w:val="left"/>
      <w:pPr>
        <w:ind w:left="3664" w:hanging="360"/>
      </w:pPr>
      <w:rPr>
        <w:rFonts w:ascii="Courier New" w:hAnsi="Courier New" w:cs="Courier New" w:hint="default"/>
      </w:rPr>
    </w:lvl>
    <w:lvl w:ilvl="5" w:tplc="141A0005" w:tentative="1">
      <w:start w:val="1"/>
      <w:numFmt w:val="bullet"/>
      <w:lvlText w:val=""/>
      <w:lvlJc w:val="left"/>
      <w:pPr>
        <w:ind w:left="4384" w:hanging="360"/>
      </w:pPr>
      <w:rPr>
        <w:rFonts w:ascii="Wingdings" w:hAnsi="Wingdings" w:hint="default"/>
      </w:rPr>
    </w:lvl>
    <w:lvl w:ilvl="6" w:tplc="141A0001" w:tentative="1">
      <w:start w:val="1"/>
      <w:numFmt w:val="bullet"/>
      <w:lvlText w:val=""/>
      <w:lvlJc w:val="left"/>
      <w:pPr>
        <w:ind w:left="5104" w:hanging="360"/>
      </w:pPr>
      <w:rPr>
        <w:rFonts w:ascii="Symbol" w:hAnsi="Symbol" w:hint="default"/>
      </w:rPr>
    </w:lvl>
    <w:lvl w:ilvl="7" w:tplc="141A0003" w:tentative="1">
      <w:start w:val="1"/>
      <w:numFmt w:val="bullet"/>
      <w:lvlText w:val="o"/>
      <w:lvlJc w:val="left"/>
      <w:pPr>
        <w:ind w:left="5824" w:hanging="360"/>
      </w:pPr>
      <w:rPr>
        <w:rFonts w:ascii="Courier New" w:hAnsi="Courier New" w:cs="Courier New" w:hint="default"/>
      </w:rPr>
    </w:lvl>
    <w:lvl w:ilvl="8" w:tplc="141A0005" w:tentative="1">
      <w:start w:val="1"/>
      <w:numFmt w:val="bullet"/>
      <w:lvlText w:val=""/>
      <w:lvlJc w:val="left"/>
      <w:pPr>
        <w:ind w:left="6544" w:hanging="360"/>
      </w:pPr>
      <w:rPr>
        <w:rFonts w:ascii="Wingdings" w:hAnsi="Wingdings" w:hint="default"/>
      </w:rPr>
    </w:lvl>
  </w:abstractNum>
  <w:abstractNum w:abstractNumId="11" w15:restartNumberingAfterBreak="0">
    <w:nsid w:val="17CB77A5"/>
    <w:multiLevelType w:val="hybridMultilevel"/>
    <w:tmpl w:val="9BD8538E"/>
    <w:lvl w:ilvl="0" w:tplc="0409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2" w15:restartNumberingAfterBreak="0">
    <w:nsid w:val="1A8C3363"/>
    <w:multiLevelType w:val="hybridMultilevel"/>
    <w:tmpl w:val="E79CD59E"/>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3" w15:restartNumberingAfterBreak="0">
    <w:nsid w:val="1AA142BC"/>
    <w:multiLevelType w:val="hybridMultilevel"/>
    <w:tmpl w:val="C6A0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7324B0"/>
    <w:multiLevelType w:val="hybridMultilevel"/>
    <w:tmpl w:val="464C2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3F6837"/>
    <w:multiLevelType w:val="hybridMultilevel"/>
    <w:tmpl w:val="B6EE6CB0"/>
    <w:lvl w:ilvl="0" w:tplc="141A0001">
      <w:start w:val="1"/>
      <w:numFmt w:val="bullet"/>
      <w:lvlText w:val=""/>
      <w:lvlJc w:val="left"/>
      <w:pPr>
        <w:ind w:left="1440" w:hanging="360"/>
      </w:pPr>
      <w:rPr>
        <w:rFonts w:ascii="Symbol" w:hAnsi="Symbol" w:hint="default"/>
      </w:rPr>
    </w:lvl>
    <w:lvl w:ilvl="1" w:tplc="141A0003" w:tentative="1">
      <w:start w:val="1"/>
      <w:numFmt w:val="bullet"/>
      <w:lvlText w:val="o"/>
      <w:lvlJc w:val="left"/>
      <w:pPr>
        <w:ind w:left="2160" w:hanging="360"/>
      </w:pPr>
      <w:rPr>
        <w:rFonts w:ascii="Courier New" w:hAnsi="Courier New" w:cs="Courier New" w:hint="default"/>
      </w:rPr>
    </w:lvl>
    <w:lvl w:ilvl="2" w:tplc="141A0005" w:tentative="1">
      <w:start w:val="1"/>
      <w:numFmt w:val="bullet"/>
      <w:lvlText w:val=""/>
      <w:lvlJc w:val="left"/>
      <w:pPr>
        <w:ind w:left="2880" w:hanging="360"/>
      </w:pPr>
      <w:rPr>
        <w:rFonts w:ascii="Wingdings" w:hAnsi="Wingdings" w:hint="default"/>
      </w:rPr>
    </w:lvl>
    <w:lvl w:ilvl="3" w:tplc="141A0001" w:tentative="1">
      <w:start w:val="1"/>
      <w:numFmt w:val="bullet"/>
      <w:lvlText w:val=""/>
      <w:lvlJc w:val="left"/>
      <w:pPr>
        <w:ind w:left="3600" w:hanging="360"/>
      </w:pPr>
      <w:rPr>
        <w:rFonts w:ascii="Symbol" w:hAnsi="Symbol" w:hint="default"/>
      </w:rPr>
    </w:lvl>
    <w:lvl w:ilvl="4" w:tplc="141A0003" w:tentative="1">
      <w:start w:val="1"/>
      <w:numFmt w:val="bullet"/>
      <w:lvlText w:val="o"/>
      <w:lvlJc w:val="left"/>
      <w:pPr>
        <w:ind w:left="4320" w:hanging="360"/>
      </w:pPr>
      <w:rPr>
        <w:rFonts w:ascii="Courier New" w:hAnsi="Courier New" w:cs="Courier New" w:hint="default"/>
      </w:rPr>
    </w:lvl>
    <w:lvl w:ilvl="5" w:tplc="141A0005" w:tentative="1">
      <w:start w:val="1"/>
      <w:numFmt w:val="bullet"/>
      <w:lvlText w:val=""/>
      <w:lvlJc w:val="left"/>
      <w:pPr>
        <w:ind w:left="5040" w:hanging="360"/>
      </w:pPr>
      <w:rPr>
        <w:rFonts w:ascii="Wingdings" w:hAnsi="Wingdings" w:hint="default"/>
      </w:rPr>
    </w:lvl>
    <w:lvl w:ilvl="6" w:tplc="141A0001" w:tentative="1">
      <w:start w:val="1"/>
      <w:numFmt w:val="bullet"/>
      <w:lvlText w:val=""/>
      <w:lvlJc w:val="left"/>
      <w:pPr>
        <w:ind w:left="5760" w:hanging="360"/>
      </w:pPr>
      <w:rPr>
        <w:rFonts w:ascii="Symbol" w:hAnsi="Symbol" w:hint="default"/>
      </w:rPr>
    </w:lvl>
    <w:lvl w:ilvl="7" w:tplc="141A0003" w:tentative="1">
      <w:start w:val="1"/>
      <w:numFmt w:val="bullet"/>
      <w:lvlText w:val="o"/>
      <w:lvlJc w:val="left"/>
      <w:pPr>
        <w:ind w:left="6480" w:hanging="360"/>
      </w:pPr>
      <w:rPr>
        <w:rFonts w:ascii="Courier New" w:hAnsi="Courier New" w:cs="Courier New" w:hint="default"/>
      </w:rPr>
    </w:lvl>
    <w:lvl w:ilvl="8" w:tplc="141A0005" w:tentative="1">
      <w:start w:val="1"/>
      <w:numFmt w:val="bullet"/>
      <w:lvlText w:val=""/>
      <w:lvlJc w:val="left"/>
      <w:pPr>
        <w:ind w:left="7200" w:hanging="360"/>
      </w:pPr>
      <w:rPr>
        <w:rFonts w:ascii="Wingdings" w:hAnsi="Wingdings" w:hint="default"/>
      </w:rPr>
    </w:lvl>
  </w:abstractNum>
  <w:abstractNum w:abstractNumId="16" w15:restartNumberingAfterBreak="0">
    <w:nsid w:val="275A5B43"/>
    <w:multiLevelType w:val="hybridMultilevel"/>
    <w:tmpl w:val="E8EE92B0"/>
    <w:lvl w:ilvl="0" w:tplc="BF56D016">
      <w:numFmt w:val="bullet"/>
      <w:lvlText w:val="-"/>
      <w:lvlJc w:val="left"/>
      <w:pPr>
        <w:ind w:left="1440" w:hanging="360"/>
      </w:pPr>
      <w:rPr>
        <w:rFonts w:ascii="Arial" w:eastAsia="Calibri" w:hAnsi="Arial" w:cs="Arial" w:hint="default"/>
      </w:rPr>
    </w:lvl>
    <w:lvl w:ilvl="1" w:tplc="141A0003" w:tentative="1">
      <w:start w:val="1"/>
      <w:numFmt w:val="bullet"/>
      <w:lvlText w:val="o"/>
      <w:lvlJc w:val="left"/>
      <w:pPr>
        <w:ind w:left="2160" w:hanging="360"/>
      </w:pPr>
      <w:rPr>
        <w:rFonts w:ascii="Courier New" w:hAnsi="Courier New" w:cs="Courier New" w:hint="default"/>
      </w:rPr>
    </w:lvl>
    <w:lvl w:ilvl="2" w:tplc="141A0005" w:tentative="1">
      <w:start w:val="1"/>
      <w:numFmt w:val="bullet"/>
      <w:lvlText w:val=""/>
      <w:lvlJc w:val="left"/>
      <w:pPr>
        <w:ind w:left="2880" w:hanging="360"/>
      </w:pPr>
      <w:rPr>
        <w:rFonts w:ascii="Wingdings" w:hAnsi="Wingdings" w:hint="default"/>
      </w:rPr>
    </w:lvl>
    <w:lvl w:ilvl="3" w:tplc="141A0001" w:tentative="1">
      <w:start w:val="1"/>
      <w:numFmt w:val="bullet"/>
      <w:lvlText w:val=""/>
      <w:lvlJc w:val="left"/>
      <w:pPr>
        <w:ind w:left="3600" w:hanging="360"/>
      </w:pPr>
      <w:rPr>
        <w:rFonts w:ascii="Symbol" w:hAnsi="Symbol" w:hint="default"/>
      </w:rPr>
    </w:lvl>
    <w:lvl w:ilvl="4" w:tplc="141A0003" w:tentative="1">
      <w:start w:val="1"/>
      <w:numFmt w:val="bullet"/>
      <w:lvlText w:val="o"/>
      <w:lvlJc w:val="left"/>
      <w:pPr>
        <w:ind w:left="4320" w:hanging="360"/>
      </w:pPr>
      <w:rPr>
        <w:rFonts w:ascii="Courier New" w:hAnsi="Courier New" w:cs="Courier New" w:hint="default"/>
      </w:rPr>
    </w:lvl>
    <w:lvl w:ilvl="5" w:tplc="141A0005" w:tentative="1">
      <w:start w:val="1"/>
      <w:numFmt w:val="bullet"/>
      <w:lvlText w:val=""/>
      <w:lvlJc w:val="left"/>
      <w:pPr>
        <w:ind w:left="5040" w:hanging="360"/>
      </w:pPr>
      <w:rPr>
        <w:rFonts w:ascii="Wingdings" w:hAnsi="Wingdings" w:hint="default"/>
      </w:rPr>
    </w:lvl>
    <w:lvl w:ilvl="6" w:tplc="141A0001" w:tentative="1">
      <w:start w:val="1"/>
      <w:numFmt w:val="bullet"/>
      <w:lvlText w:val=""/>
      <w:lvlJc w:val="left"/>
      <w:pPr>
        <w:ind w:left="5760" w:hanging="360"/>
      </w:pPr>
      <w:rPr>
        <w:rFonts w:ascii="Symbol" w:hAnsi="Symbol" w:hint="default"/>
      </w:rPr>
    </w:lvl>
    <w:lvl w:ilvl="7" w:tplc="141A0003" w:tentative="1">
      <w:start w:val="1"/>
      <w:numFmt w:val="bullet"/>
      <w:lvlText w:val="o"/>
      <w:lvlJc w:val="left"/>
      <w:pPr>
        <w:ind w:left="6480" w:hanging="360"/>
      </w:pPr>
      <w:rPr>
        <w:rFonts w:ascii="Courier New" w:hAnsi="Courier New" w:cs="Courier New" w:hint="default"/>
      </w:rPr>
    </w:lvl>
    <w:lvl w:ilvl="8" w:tplc="141A0005" w:tentative="1">
      <w:start w:val="1"/>
      <w:numFmt w:val="bullet"/>
      <w:lvlText w:val=""/>
      <w:lvlJc w:val="left"/>
      <w:pPr>
        <w:ind w:left="7200" w:hanging="360"/>
      </w:pPr>
      <w:rPr>
        <w:rFonts w:ascii="Wingdings" w:hAnsi="Wingdings" w:hint="default"/>
      </w:rPr>
    </w:lvl>
  </w:abstractNum>
  <w:abstractNum w:abstractNumId="17" w15:restartNumberingAfterBreak="0">
    <w:nsid w:val="2B046389"/>
    <w:multiLevelType w:val="multilevel"/>
    <w:tmpl w:val="0D18C974"/>
    <w:lvl w:ilvl="0">
      <w:start w:val="1"/>
      <w:numFmt w:val="decimal"/>
      <w:pStyle w:val="Heading1"/>
      <w:lvlText w:val="%1"/>
      <w:lvlJc w:val="left"/>
      <w:pPr>
        <w:ind w:left="432" w:hanging="432"/>
      </w:pPr>
      <w:rPr>
        <w:rFonts w:hint="default"/>
        <w:b/>
        <w:sz w:val="28"/>
        <w:szCs w:val="28"/>
      </w:rPr>
    </w:lvl>
    <w:lvl w:ilvl="1">
      <w:start w:val="1"/>
      <w:numFmt w:val="decimal"/>
      <w:pStyle w:val="Heading2"/>
      <w:lvlText w:val="%1.%2"/>
      <w:lvlJc w:val="left"/>
      <w:pPr>
        <w:ind w:left="576" w:hanging="576"/>
      </w:pPr>
      <w:rPr>
        <w:rFonts w:ascii="Arial" w:hAnsi="Arial" w:cs="Arial" w:hint="default"/>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15:restartNumberingAfterBreak="0">
    <w:nsid w:val="2E7739AA"/>
    <w:multiLevelType w:val="hybridMultilevel"/>
    <w:tmpl w:val="B590DFBC"/>
    <w:lvl w:ilvl="0" w:tplc="FFFFFFFF">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1E447E6"/>
    <w:multiLevelType w:val="hybridMultilevel"/>
    <w:tmpl w:val="3132CFD6"/>
    <w:lvl w:ilvl="0" w:tplc="BF56D016">
      <w:numFmt w:val="bullet"/>
      <w:lvlText w:val="-"/>
      <w:lvlJc w:val="left"/>
      <w:pPr>
        <w:ind w:left="720" w:hanging="360"/>
      </w:pPr>
      <w:rPr>
        <w:rFonts w:ascii="Arial" w:eastAsia="Calibri"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0" w15:restartNumberingAfterBreak="0">
    <w:nsid w:val="32D433D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097542"/>
    <w:multiLevelType w:val="hybridMultilevel"/>
    <w:tmpl w:val="509862AA"/>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2" w15:restartNumberingAfterBreak="0">
    <w:nsid w:val="40C760EB"/>
    <w:multiLevelType w:val="hybridMultilevel"/>
    <w:tmpl w:val="A3DA9548"/>
    <w:lvl w:ilvl="0" w:tplc="FFFFFFFF">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1D84C11"/>
    <w:multiLevelType w:val="hybridMultilevel"/>
    <w:tmpl w:val="B5505CDE"/>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4" w15:restartNumberingAfterBreak="0">
    <w:nsid w:val="46D652DD"/>
    <w:multiLevelType w:val="hybridMultilevel"/>
    <w:tmpl w:val="3D822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DE685C"/>
    <w:multiLevelType w:val="hybridMultilevel"/>
    <w:tmpl w:val="DE1C649C"/>
    <w:lvl w:ilvl="0" w:tplc="61705B96">
      <w:start w:val="3"/>
      <w:numFmt w:val="bullet"/>
      <w:lvlText w:val="-"/>
      <w:lvlJc w:val="left"/>
      <w:pPr>
        <w:ind w:left="1080" w:hanging="360"/>
      </w:pPr>
      <w:rPr>
        <w:rFonts w:ascii="Arial" w:eastAsia="Times New Roman" w:hAnsi="Arial" w:cs="Arial" w:hint="default"/>
      </w:rPr>
    </w:lvl>
    <w:lvl w:ilvl="1" w:tplc="141A0003">
      <w:start w:val="1"/>
      <w:numFmt w:val="bullet"/>
      <w:lvlText w:val="o"/>
      <w:lvlJc w:val="left"/>
      <w:pPr>
        <w:ind w:left="1800" w:hanging="360"/>
      </w:pPr>
      <w:rPr>
        <w:rFonts w:ascii="Courier New" w:hAnsi="Courier New" w:cs="Courier New" w:hint="default"/>
      </w:rPr>
    </w:lvl>
    <w:lvl w:ilvl="2" w:tplc="141A0005">
      <w:start w:val="1"/>
      <w:numFmt w:val="bullet"/>
      <w:lvlText w:val=""/>
      <w:lvlJc w:val="left"/>
      <w:pPr>
        <w:ind w:left="2520" w:hanging="360"/>
      </w:pPr>
      <w:rPr>
        <w:rFonts w:ascii="Wingdings" w:hAnsi="Wingdings" w:hint="default"/>
      </w:rPr>
    </w:lvl>
    <w:lvl w:ilvl="3" w:tplc="141A0001">
      <w:start w:val="1"/>
      <w:numFmt w:val="bullet"/>
      <w:lvlText w:val=""/>
      <w:lvlJc w:val="left"/>
      <w:pPr>
        <w:ind w:left="3240" w:hanging="360"/>
      </w:pPr>
      <w:rPr>
        <w:rFonts w:ascii="Symbol" w:hAnsi="Symbol" w:hint="default"/>
      </w:rPr>
    </w:lvl>
    <w:lvl w:ilvl="4" w:tplc="141A0003">
      <w:start w:val="1"/>
      <w:numFmt w:val="bullet"/>
      <w:lvlText w:val="o"/>
      <w:lvlJc w:val="left"/>
      <w:pPr>
        <w:ind w:left="3960" w:hanging="360"/>
      </w:pPr>
      <w:rPr>
        <w:rFonts w:ascii="Courier New" w:hAnsi="Courier New" w:cs="Courier New" w:hint="default"/>
      </w:rPr>
    </w:lvl>
    <w:lvl w:ilvl="5" w:tplc="141A0005">
      <w:start w:val="1"/>
      <w:numFmt w:val="bullet"/>
      <w:lvlText w:val=""/>
      <w:lvlJc w:val="left"/>
      <w:pPr>
        <w:ind w:left="4680" w:hanging="360"/>
      </w:pPr>
      <w:rPr>
        <w:rFonts w:ascii="Wingdings" w:hAnsi="Wingdings" w:hint="default"/>
      </w:rPr>
    </w:lvl>
    <w:lvl w:ilvl="6" w:tplc="141A0001">
      <w:start w:val="1"/>
      <w:numFmt w:val="bullet"/>
      <w:lvlText w:val=""/>
      <w:lvlJc w:val="left"/>
      <w:pPr>
        <w:ind w:left="5400" w:hanging="360"/>
      </w:pPr>
      <w:rPr>
        <w:rFonts w:ascii="Symbol" w:hAnsi="Symbol" w:hint="default"/>
      </w:rPr>
    </w:lvl>
    <w:lvl w:ilvl="7" w:tplc="141A0003">
      <w:start w:val="1"/>
      <w:numFmt w:val="bullet"/>
      <w:lvlText w:val="o"/>
      <w:lvlJc w:val="left"/>
      <w:pPr>
        <w:ind w:left="6120" w:hanging="360"/>
      </w:pPr>
      <w:rPr>
        <w:rFonts w:ascii="Courier New" w:hAnsi="Courier New" w:cs="Courier New" w:hint="default"/>
      </w:rPr>
    </w:lvl>
    <w:lvl w:ilvl="8" w:tplc="141A0005">
      <w:start w:val="1"/>
      <w:numFmt w:val="bullet"/>
      <w:lvlText w:val=""/>
      <w:lvlJc w:val="left"/>
      <w:pPr>
        <w:ind w:left="6840" w:hanging="360"/>
      </w:pPr>
      <w:rPr>
        <w:rFonts w:ascii="Wingdings" w:hAnsi="Wingdings" w:hint="default"/>
      </w:rPr>
    </w:lvl>
  </w:abstractNum>
  <w:abstractNum w:abstractNumId="26" w15:restartNumberingAfterBreak="0">
    <w:nsid w:val="48411F14"/>
    <w:multiLevelType w:val="hybridMultilevel"/>
    <w:tmpl w:val="0F188DA2"/>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7" w15:restartNumberingAfterBreak="0">
    <w:nsid w:val="487D36E8"/>
    <w:multiLevelType w:val="hybridMultilevel"/>
    <w:tmpl w:val="663A2C68"/>
    <w:lvl w:ilvl="0" w:tplc="141A0001">
      <w:start w:val="1"/>
      <w:numFmt w:val="bullet"/>
      <w:lvlText w:val=""/>
      <w:lvlJc w:val="left"/>
      <w:pPr>
        <w:ind w:left="1440" w:hanging="360"/>
      </w:pPr>
      <w:rPr>
        <w:rFonts w:ascii="Symbol" w:hAnsi="Symbol" w:hint="default"/>
      </w:rPr>
    </w:lvl>
    <w:lvl w:ilvl="1" w:tplc="141A0003" w:tentative="1">
      <w:start w:val="1"/>
      <w:numFmt w:val="bullet"/>
      <w:lvlText w:val="o"/>
      <w:lvlJc w:val="left"/>
      <w:pPr>
        <w:ind w:left="2160" w:hanging="360"/>
      </w:pPr>
      <w:rPr>
        <w:rFonts w:ascii="Courier New" w:hAnsi="Courier New" w:cs="Courier New" w:hint="default"/>
      </w:rPr>
    </w:lvl>
    <w:lvl w:ilvl="2" w:tplc="141A0005" w:tentative="1">
      <w:start w:val="1"/>
      <w:numFmt w:val="bullet"/>
      <w:lvlText w:val=""/>
      <w:lvlJc w:val="left"/>
      <w:pPr>
        <w:ind w:left="2880" w:hanging="360"/>
      </w:pPr>
      <w:rPr>
        <w:rFonts w:ascii="Wingdings" w:hAnsi="Wingdings" w:hint="default"/>
      </w:rPr>
    </w:lvl>
    <w:lvl w:ilvl="3" w:tplc="141A0001" w:tentative="1">
      <w:start w:val="1"/>
      <w:numFmt w:val="bullet"/>
      <w:lvlText w:val=""/>
      <w:lvlJc w:val="left"/>
      <w:pPr>
        <w:ind w:left="3600" w:hanging="360"/>
      </w:pPr>
      <w:rPr>
        <w:rFonts w:ascii="Symbol" w:hAnsi="Symbol" w:hint="default"/>
      </w:rPr>
    </w:lvl>
    <w:lvl w:ilvl="4" w:tplc="141A0003" w:tentative="1">
      <w:start w:val="1"/>
      <w:numFmt w:val="bullet"/>
      <w:lvlText w:val="o"/>
      <w:lvlJc w:val="left"/>
      <w:pPr>
        <w:ind w:left="4320" w:hanging="360"/>
      </w:pPr>
      <w:rPr>
        <w:rFonts w:ascii="Courier New" w:hAnsi="Courier New" w:cs="Courier New" w:hint="default"/>
      </w:rPr>
    </w:lvl>
    <w:lvl w:ilvl="5" w:tplc="141A0005" w:tentative="1">
      <w:start w:val="1"/>
      <w:numFmt w:val="bullet"/>
      <w:lvlText w:val=""/>
      <w:lvlJc w:val="left"/>
      <w:pPr>
        <w:ind w:left="5040" w:hanging="360"/>
      </w:pPr>
      <w:rPr>
        <w:rFonts w:ascii="Wingdings" w:hAnsi="Wingdings" w:hint="default"/>
      </w:rPr>
    </w:lvl>
    <w:lvl w:ilvl="6" w:tplc="141A0001" w:tentative="1">
      <w:start w:val="1"/>
      <w:numFmt w:val="bullet"/>
      <w:lvlText w:val=""/>
      <w:lvlJc w:val="left"/>
      <w:pPr>
        <w:ind w:left="5760" w:hanging="360"/>
      </w:pPr>
      <w:rPr>
        <w:rFonts w:ascii="Symbol" w:hAnsi="Symbol" w:hint="default"/>
      </w:rPr>
    </w:lvl>
    <w:lvl w:ilvl="7" w:tplc="141A0003" w:tentative="1">
      <w:start w:val="1"/>
      <w:numFmt w:val="bullet"/>
      <w:lvlText w:val="o"/>
      <w:lvlJc w:val="left"/>
      <w:pPr>
        <w:ind w:left="6480" w:hanging="360"/>
      </w:pPr>
      <w:rPr>
        <w:rFonts w:ascii="Courier New" w:hAnsi="Courier New" w:cs="Courier New" w:hint="default"/>
      </w:rPr>
    </w:lvl>
    <w:lvl w:ilvl="8" w:tplc="141A0005" w:tentative="1">
      <w:start w:val="1"/>
      <w:numFmt w:val="bullet"/>
      <w:lvlText w:val=""/>
      <w:lvlJc w:val="left"/>
      <w:pPr>
        <w:ind w:left="7200" w:hanging="360"/>
      </w:pPr>
      <w:rPr>
        <w:rFonts w:ascii="Wingdings" w:hAnsi="Wingdings" w:hint="default"/>
      </w:rPr>
    </w:lvl>
  </w:abstractNum>
  <w:abstractNum w:abstractNumId="28" w15:restartNumberingAfterBreak="0">
    <w:nsid w:val="4BBD595A"/>
    <w:multiLevelType w:val="hybridMultilevel"/>
    <w:tmpl w:val="1CF66D94"/>
    <w:lvl w:ilvl="0" w:tplc="29727FF6">
      <w:start w:val="1"/>
      <w:numFmt w:val="bullet"/>
      <w:lvlText w:val=""/>
      <w:lvlJc w:val="left"/>
      <w:pPr>
        <w:ind w:left="720" w:hanging="360"/>
      </w:pPr>
      <w:rPr>
        <w:rFonts w:ascii="Symbol" w:hAnsi="Symbol" w:hint="default"/>
        <w:b w:val="0"/>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9" w15:restartNumberingAfterBreak="0">
    <w:nsid w:val="4C175F67"/>
    <w:multiLevelType w:val="hybridMultilevel"/>
    <w:tmpl w:val="825C8E5E"/>
    <w:lvl w:ilvl="0" w:tplc="6B3407C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4B1244"/>
    <w:multiLevelType w:val="hybridMultilevel"/>
    <w:tmpl w:val="F3E42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E943E27"/>
    <w:multiLevelType w:val="hybridMultilevel"/>
    <w:tmpl w:val="3F90F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0F7B75"/>
    <w:multiLevelType w:val="hybridMultilevel"/>
    <w:tmpl w:val="0F9C34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720B4F"/>
    <w:multiLevelType w:val="hybridMultilevel"/>
    <w:tmpl w:val="009A5A14"/>
    <w:lvl w:ilvl="0" w:tplc="FFFFFFFF">
      <w:numFmt w:val="bullet"/>
      <w:lvlText w:val="-"/>
      <w:lvlJc w:val="left"/>
      <w:pPr>
        <w:ind w:left="1070" w:hanging="360"/>
      </w:pPr>
      <w:rPr>
        <w:rFonts w:ascii="Times New Roman" w:eastAsia="Times New Roman" w:hAnsi="Times New Roman" w:cs="Times New Roman" w:hint="default"/>
      </w:rPr>
    </w:lvl>
    <w:lvl w:ilvl="1" w:tplc="141A0003">
      <w:start w:val="1"/>
      <w:numFmt w:val="bullet"/>
      <w:lvlText w:val="o"/>
      <w:lvlJc w:val="left"/>
      <w:pPr>
        <w:ind w:left="1790" w:hanging="360"/>
      </w:pPr>
      <w:rPr>
        <w:rFonts w:ascii="Courier New" w:hAnsi="Courier New" w:cs="Courier New" w:hint="default"/>
      </w:rPr>
    </w:lvl>
    <w:lvl w:ilvl="2" w:tplc="141A0005" w:tentative="1">
      <w:start w:val="1"/>
      <w:numFmt w:val="bullet"/>
      <w:lvlText w:val=""/>
      <w:lvlJc w:val="left"/>
      <w:pPr>
        <w:ind w:left="2510" w:hanging="360"/>
      </w:pPr>
      <w:rPr>
        <w:rFonts w:ascii="Wingdings" w:hAnsi="Wingdings" w:hint="default"/>
      </w:rPr>
    </w:lvl>
    <w:lvl w:ilvl="3" w:tplc="141A0001" w:tentative="1">
      <w:start w:val="1"/>
      <w:numFmt w:val="bullet"/>
      <w:lvlText w:val=""/>
      <w:lvlJc w:val="left"/>
      <w:pPr>
        <w:ind w:left="3230" w:hanging="360"/>
      </w:pPr>
      <w:rPr>
        <w:rFonts w:ascii="Symbol" w:hAnsi="Symbol" w:hint="default"/>
      </w:rPr>
    </w:lvl>
    <w:lvl w:ilvl="4" w:tplc="141A0003" w:tentative="1">
      <w:start w:val="1"/>
      <w:numFmt w:val="bullet"/>
      <w:lvlText w:val="o"/>
      <w:lvlJc w:val="left"/>
      <w:pPr>
        <w:ind w:left="3950" w:hanging="360"/>
      </w:pPr>
      <w:rPr>
        <w:rFonts w:ascii="Courier New" w:hAnsi="Courier New" w:cs="Courier New" w:hint="default"/>
      </w:rPr>
    </w:lvl>
    <w:lvl w:ilvl="5" w:tplc="141A0005" w:tentative="1">
      <w:start w:val="1"/>
      <w:numFmt w:val="bullet"/>
      <w:lvlText w:val=""/>
      <w:lvlJc w:val="left"/>
      <w:pPr>
        <w:ind w:left="4670" w:hanging="360"/>
      </w:pPr>
      <w:rPr>
        <w:rFonts w:ascii="Wingdings" w:hAnsi="Wingdings" w:hint="default"/>
      </w:rPr>
    </w:lvl>
    <w:lvl w:ilvl="6" w:tplc="141A0001" w:tentative="1">
      <w:start w:val="1"/>
      <w:numFmt w:val="bullet"/>
      <w:lvlText w:val=""/>
      <w:lvlJc w:val="left"/>
      <w:pPr>
        <w:ind w:left="5390" w:hanging="360"/>
      </w:pPr>
      <w:rPr>
        <w:rFonts w:ascii="Symbol" w:hAnsi="Symbol" w:hint="default"/>
      </w:rPr>
    </w:lvl>
    <w:lvl w:ilvl="7" w:tplc="141A0003" w:tentative="1">
      <w:start w:val="1"/>
      <w:numFmt w:val="bullet"/>
      <w:lvlText w:val="o"/>
      <w:lvlJc w:val="left"/>
      <w:pPr>
        <w:ind w:left="6110" w:hanging="360"/>
      </w:pPr>
      <w:rPr>
        <w:rFonts w:ascii="Courier New" w:hAnsi="Courier New" w:cs="Courier New" w:hint="default"/>
      </w:rPr>
    </w:lvl>
    <w:lvl w:ilvl="8" w:tplc="141A0005" w:tentative="1">
      <w:start w:val="1"/>
      <w:numFmt w:val="bullet"/>
      <w:lvlText w:val=""/>
      <w:lvlJc w:val="left"/>
      <w:pPr>
        <w:ind w:left="6830" w:hanging="360"/>
      </w:pPr>
      <w:rPr>
        <w:rFonts w:ascii="Wingdings" w:hAnsi="Wingdings" w:hint="default"/>
      </w:rPr>
    </w:lvl>
  </w:abstractNum>
  <w:abstractNum w:abstractNumId="34" w15:restartNumberingAfterBreak="0">
    <w:nsid w:val="61D20272"/>
    <w:multiLevelType w:val="hybridMultilevel"/>
    <w:tmpl w:val="F0A8E18A"/>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5" w15:restartNumberingAfterBreak="0">
    <w:nsid w:val="651A5004"/>
    <w:multiLevelType w:val="hybridMultilevel"/>
    <w:tmpl w:val="E724E96E"/>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6" w15:restartNumberingAfterBreak="0">
    <w:nsid w:val="65507EAE"/>
    <w:multiLevelType w:val="hybridMultilevel"/>
    <w:tmpl w:val="16D43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1401AB"/>
    <w:multiLevelType w:val="hybridMultilevel"/>
    <w:tmpl w:val="65063408"/>
    <w:lvl w:ilvl="0" w:tplc="FFFFFFFF">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99971F9"/>
    <w:multiLevelType w:val="hybridMultilevel"/>
    <w:tmpl w:val="7D1C0E84"/>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9" w15:restartNumberingAfterBreak="0">
    <w:nsid w:val="699F49DB"/>
    <w:multiLevelType w:val="hybridMultilevel"/>
    <w:tmpl w:val="30882C36"/>
    <w:lvl w:ilvl="0" w:tplc="FFFFFFFF">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6A102F9F"/>
    <w:multiLevelType w:val="hybridMultilevel"/>
    <w:tmpl w:val="46FCBF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A947F9A"/>
    <w:multiLevelType w:val="hybridMultilevel"/>
    <w:tmpl w:val="28DE45CC"/>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2" w15:restartNumberingAfterBreak="0">
    <w:nsid w:val="6D56565B"/>
    <w:multiLevelType w:val="hybridMultilevel"/>
    <w:tmpl w:val="51D4B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6B20E5"/>
    <w:multiLevelType w:val="hybridMultilevel"/>
    <w:tmpl w:val="717E87EC"/>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4" w15:restartNumberingAfterBreak="0">
    <w:nsid w:val="7CFF1593"/>
    <w:multiLevelType w:val="hybridMultilevel"/>
    <w:tmpl w:val="CA36123A"/>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5" w15:restartNumberingAfterBreak="0">
    <w:nsid w:val="7D126CBE"/>
    <w:multiLevelType w:val="hybridMultilevel"/>
    <w:tmpl w:val="280E03E6"/>
    <w:lvl w:ilvl="0" w:tplc="141A0001">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6" w15:restartNumberingAfterBreak="0">
    <w:nsid w:val="7E600805"/>
    <w:multiLevelType w:val="hybridMultilevel"/>
    <w:tmpl w:val="BDA263BA"/>
    <w:lvl w:ilvl="0" w:tplc="BF56D016">
      <w:numFmt w:val="bullet"/>
      <w:lvlText w:val="-"/>
      <w:lvlJc w:val="left"/>
      <w:pPr>
        <w:ind w:left="720" w:hanging="360"/>
      </w:pPr>
      <w:rPr>
        <w:rFonts w:ascii="Arial" w:eastAsia="Calibri"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7" w15:restartNumberingAfterBreak="0">
    <w:nsid w:val="7E705BC4"/>
    <w:multiLevelType w:val="hybridMultilevel"/>
    <w:tmpl w:val="7A80F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8456E3"/>
    <w:multiLevelType w:val="hybridMultilevel"/>
    <w:tmpl w:val="0168514C"/>
    <w:lvl w:ilvl="0" w:tplc="0D26E4E6">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num w:numId="1">
    <w:abstractNumId w:val="20"/>
  </w:num>
  <w:num w:numId="2">
    <w:abstractNumId w:val="17"/>
  </w:num>
  <w:num w:numId="3">
    <w:abstractNumId w:val="45"/>
  </w:num>
  <w:num w:numId="4">
    <w:abstractNumId w:val="30"/>
  </w:num>
  <w:num w:numId="5">
    <w:abstractNumId w:val="2"/>
  </w:num>
  <w:num w:numId="6">
    <w:abstractNumId w:val="32"/>
  </w:num>
  <w:num w:numId="7">
    <w:abstractNumId w:val="9"/>
  </w:num>
  <w:num w:numId="8">
    <w:abstractNumId w:val="13"/>
  </w:num>
  <w:num w:numId="9">
    <w:abstractNumId w:val="47"/>
  </w:num>
  <w:num w:numId="10">
    <w:abstractNumId w:val="42"/>
  </w:num>
  <w:num w:numId="11">
    <w:abstractNumId w:val="7"/>
  </w:num>
  <w:num w:numId="12">
    <w:abstractNumId w:val="36"/>
  </w:num>
  <w:num w:numId="13">
    <w:abstractNumId w:val="31"/>
  </w:num>
  <w:num w:numId="14">
    <w:abstractNumId w:val="40"/>
  </w:num>
  <w:num w:numId="15">
    <w:abstractNumId w:val="6"/>
  </w:num>
  <w:num w:numId="16">
    <w:abstractNumId w:val="24"/>
  </w:num>
  <w:num w:numId="17">
    <w:abstractNumId w:val="18"/>
  </w:num>
  <w:num w:numId="18">
    <w:abstractNumId w:val="14"/>
  </w:num>
  <w:num w:numId="19">
    <w:abstractNumId w:val="1"/>
  </w:num>
  <w:num w:numId="20">
    <w:abstractNumId w:val="39"/>
  </w:num>
  <w:num w:numId="21">
    <w:abstractNumId w:val="22"/>
  </w:num>
  <w:num w:numId="22">
    <w:abstractNumId w:val="37"/>
  </w:num>
  <w:num w:numId="23">
    <w:abstractNumId w:val="8"/>
  </w:num>
  <w:num w:numId="24">
    <w:abstractNumId w:val="35"/>
  </w:num>
  <w:num w:numId="25">
    <w:abstractNumId w:val="28"/>
  </w:num>
  <w:num w:numId="26">
    <w:abstractNumId w:val="34"/>
  </w:num>
  <w:num w:numId="27">
    <w:abstractNumId w:val="4"/>
  </w:num>
  <w:num w:numId="28">
    <w:abstractNumId w:val="41"/>
  </w:num>
  <w:num w:numId="29">
    <w:abstractNumId w:val="0"/>
  </w:num>
  <w:num w:numId="30">
    <w:abstractNumId w:val="44"/>
  </w:num>
  <w:num w:numId="31">
    <w:abstractNumId w:val="43"/>
  </w:num>
  <w:num w:numId="32">
    <w:abstractNumId w:val="11"/>
  </w:num>
  <w:num w:numId="33">
    <w:abstractNumId w:val="19"/>
  </w:num>
  <w:num w:numId="34">
    <w:abstractNumId w:val="46"/>
  </w:num>
  <w:num w:numId="35">
    <w:abstractNumId w:val="48"/>
  </w:num>
  <w:num w:numId="36">
    <w:abstractNumId w:val="33"/>
  </w:num>
  <w:num w:numId="37">
    <w:abstractNumId w:val="21"/>
  </w:num>
  <w:num w:numId="38">
    <w:abstractNumId w:val="38"/>
  </w:num>
  <w:num w:numId="39">
    <w:abstractNumId w:val="10"/>
  </w:num>
  <w:num w:numId="40">
    <w:abstractNumId w:val="3"/>
  </w:num>
  <w:num w:numId="41">
    <w:abstractNumId w:val="16"/>
  </w:num>
  <w:num w:numId="42">
    <w:abstractNumId w:val="26"/>
  </w:num>
  <w:num w:numId="43">
    <w:abstractNumId w:val="23"/>
  </w:num>
  <w:num w:numId="44">
    <w:abstractNumId w:val="15"/>
  </w:num>
  <w:num w:numId="45">
    <w:abstractNumId w:val="27"/>
  </w:num>
  <w:num w:numId="46">
    <w:abstractNumId w:val="29"/>
  </w:num>
  <w:num w:numId="47">
    <w:abstractNumId w:val="25"/>
  </w:num>
  <w:num w:numId="48">
    <w:abstractNumId w:val="12"/>
  </w:num>
  <w:num w:numId="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5DC"/>
    <w:rsid w:val="00017972"/>
    <w:rsid w:val="000E788B"/>
    <w:rsid w:val="000F0C50"/>
    <w:rsid w:val="00135659"/>
    <w:rsid w:val="001537F4"/>
    <w:rsid w:val="002422C2"/>
    <w:rsid w:val="00355C4C"/>
    <w:rsid w:val="00380B5A"/>
    <w:rsid w:val="00394009"/>
    <w:rsid w:val="003D76CB"/>
    <w:rsid w:val="003E3EDD"/>
    <w:rsid w:val="00441739"/>
    <w:rsid w:val="004611A5"/>
    <w:rsid w:val="004D6C33"/>
    <w:rsid w:val="0050105F"/>
    <w:rsid w:val="005204A3"/>
    <w:rsid w:val="0052506E"/>
    <w:rsid w:val="005D0FCD"/>
    <w:rsid w:val="005D23E0"/>
    <w:rsid w:val="005D5929"/>
    <w:rsid w:val="00600F1F"/>
    <w:rsid w:val="006229C5"/>
    <w:rsid w:val="0062797A"/>
    <w:rsid w:val="00694D67"/>
    <w:rsid w:val="006B115E"/>
    <w:rsid w:val="006E752C"/>
    <w:rsid w:val="0070505C"/>
    <w:rsid w:val="00725803"/>
    <w:rsid w:val="00750D39"/>
    <w:rsid w:val="007F003C"/>
    <w:rsid w:val="007F1350"/>
    <w:rsid w:val="00805A1D"/>
    <w:rsid w:val="00834957"/>
    <w:rsid w:val="008C788C"/>
    <w:rsid w:val="00983826"/>
    <w:rsid w:val="00A26BE8"/>
    <w:rsid w:val="00A54BD3"/>
    <w:rsid w:val="00A87702"/>
    <w:rsid w:val="00AB734B"/>
    <w:rsid w:val="00AF4CDD"/>
    <w:rsid w:val="00B8218C"/>
    <w:rsid w:val="00B942E6"/>
    <w:rsid w:val="00C025DC"/>
    <w:rsid w:val="00C5016E"/>
    <w:rsid w:val="00CB0334"/>
    <w:rsid w:val="00CE44FC"/>
    <w:rsid w:val="00D46196"/>
    <w:rsid w:val="00D57EB8"/>
    <w:rsid w:val="00D664CE"/>
    <w:rsid w:val="00DE4C92"/>
    <w:rsid w:val="00E55252"/>
    <w:rsid w:val="00E608A5"/>
    <w:rsid w:val="00EF4C3C"/>
    <w:rsid w:val="00F06121"/>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913D0F7"/>
  <w15:chartTrackingRefBased/>
  <w15:docId w15:val="{A4DE96B4-6AE1-4B0F-A53C-56BB07AED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25DC"/>
    <w:pPr>
      <w:spacing w:before="240" w:after="120" w:line="240" w:lineRule="auto"/>
      <w:jc w:val="both"/>
    </w:pPr>
    <w:rPr>
      <w:rFonts w:ascii="Arial" w:eastAsia="Times New Roman" w:hAnsi="Arial" w:cs="Times New Roman"/>
      <w:sz w:val="24"/>
      <w:lang w:val="hr-HR"/>
    </w:rPr>
  </w:style>
  <w:style w:type="paragraph" w:styleId="Heading1">
    <w:name w:val="heading 1"/>
    <w:basedOn w:val="ListParagraph"/>
    <w:next w:val="Normal"/>
    <w:link w:val="Heading1Char"/>
    <w:uiPriority w:val="9"/>
    <w:qFormat/>
    <w:rsid w:val="00C025DC"/>
    <w:pPr>
      <w:numPr>
        <w:numId w:val="2"/>
      </w:numPr>
      <w:contextualSpacing w:val="0"/>
      <w:jc w:val="left"/>
      <w:outlineLvl w:val="0"/>
    </w:pPr>
    <w:rPr>
      <w:rFonts w:ascii="Times New Roman" w:hAnsi="Times New Roman"/>
      <w:b/>
      <w:sz w:val="28"/>
      <w:szCs w:val="24"/>
    </w:rPr>
  </w:style>
  <w:style w:type="paragraph" w:styleId="Heading2">
    <w:name w:val="heading 2"/>
    <w:basedOn w:val="LevelAssessment-Heading2"/>
    <w:link w:val="Heading2Char"/>
    <w:uiPriority w:val="9"/>
    <w:qFormat/>
    <w:rsid w:val="00C025DC"/>
    <w:pPr>
      <w:numPr>
        <w:ilvl w:val="1"/>
        <w:numId w:val="2"/>
      </w:numPr>
      <w:spacing w:after="240" w:line="360" w:lineRule="auto"/>
      <w:ind w:right="58"/>
      <w:jc w:val="both"/>
      <w:outlineLvl w:val="1"/>
    </w:pPr>
    <w:rPr>
      <w:rFonts w:ascii="Times New Roman" w:hAnsi="Times New Roman"/>
      <w:b/>
      <w:sz w:val="24"/>
      <w:szCs w:val="24"/>
    </w:rPr>
  </w:style>
  <w:style w:type="paragraph" w:styleId="Heading3">
    <w:name w:val="heading 3"/>
    <w:basedOn w:val="Normal"/>
    <w:link w:val="Heading3Char"/>
    <w:uiPriority w:val="9"/>
    <w:qFormat/>
    <w:rsid w:val="00C025DC"/>
    <w:pPr>
      <w:numPr>
        <w:ilvl w:val="2"/>
        <w:numId w:val="2"/>
      </w:numPr>
      <w:spacing w:after="240"/>
      <w:outlineLvl w:val="2"/>
    </w:pPr>
    <w:rPr>
      <w:b/>
      <w:bCs/>
      <w:szCs w:val="27"/>
    </w:rPr>
  </w:style>
  <w:style w:type="paragraph" w:styleId="Heading4">
    <w:name w:val="heading 4"/>
    <w:basedOn w:val="Normal"/>
    <w:link w:val="Heading4Char"/>
    <w:uiPriority w:val="9"/>
    <w:qFormat/>
    <w:rsid w:val="00C025DC"/>
    <w:pPr>
      <w:numPr>
        <w:ilvl w:val="3"/>
        <w:numId w:val="2"/>
      </w:numPr>
      <w:spacing w:after="0"/>
      <w:outlineLvl w:val="3"/>
    </w:pPr>
    <w:rPr>
      <w:b/>
      <w:bCs/>
      <w:szCs w:val="24"/>
    </w:rPr>
  </w:style>
  <w:style w:type="paragraph" w:styleId="Heading5">
    <w:name w:val="heading 5"/>
    <w:basedOn w:val="Normal"/>
    <w:next w:val="Normal"/>
    <w:link w:val="Heading5Char"/>
    <w:uiPriority w:val="9"/>
    <w:qFormat/>
    <w:rsid w:val="00C025DC"/>
    <w:pPr>
      <w:keepNext/>
      <w:keepLines/>
      <w:numPr>
        <w:ilvl w:val="4"/>
        <w:numId w:val="2"/>
      </w:numPr>
      <w:spacing w:after="0"/>
      <w:contextualSpacing/>
      <w:outlineLvl w:val="4"/>
    </w:pPr>
    <w:rPr>
      <w:b/>
    </w:rPr>
  </w:style>
  <w:style w:type="paragraph" w:styleId="Heading6">
    <w:name w:val="heading 6"/>
    <w:basedOn w:val="Normal"/>
    <w:next w:val="Normal"/>
    <w:link w:val="Heading6Char"/>
    <w:uiPriority w:val="9"/>
    <w:qFormat/>
    <w:rsid w:val="00C025DC"/>
    <w:pPr>
      <w:keepNext/>
      <w:keepLines/>
      <w:numPr>
        <w:ilvl w:val="5"/>
        <w:numId w:val="2"/>
      </w:numPr>
      <w:spacing w:before="200" w:after="0"/>
      <w:outlineLvl w:val="5"/>
    </w:pPr>
    <w:rPr>
      <w:rFonts w:ascii="Cambria" w:hAnsi="Cambria"/>
      <w:i/>
      <w:iCs/>
      <w:color w:val="243F60"/>
    </w:rPr>
  </w:style>
  <w:style w:type="paragraph" w:styleId="Heading7">
    <w:name w:val="heading 7"/>
    <w:basedOn w:val="Normal"/>
    <w:next w:val="Normal"/>
    <w:link w:val="Heading7Char"/>
    <w:uiPriority w:val="9"/>
    <w:qFormat/>
    <w:rsid w:val="00C025DC"/>
    <w:pPr>
      <w:keepNext/>
      <w:keepLines/>
      <w:numPr>
        <w:ilvl w:val="6"/>
        <w:numId w:val="2"/>
      </w:numPr>
      <w:spacing w:before="200" w:after="0"/>
      <w:outlineLvl w:val="6"/>
    </w:pPr>
    <w:rPr>
      <w:rFonts w:ascii="Cambria" w:hAnsi="Cambria"/>
      <w:i/>
      <w:iCs/>
      <w:color w:val="404040"/>
    </w:rPr>
  </w:style>
  <w:style w:type="paragraph" w:styleId="Heading8">
    <w:name w:val="heading 8"/>
    <w:basedOn w:val="Normal"/>
    <w:next w:val="Normal"/>
    <w:link w:val="Heading8Char"/>
    <w:uiPriority w:val="9"/>
    <w:qFormat/>
    <w:rsid w:val="00C025DC"/>
    <w:pPr>
      <w:keepNext/>
      <w:keepLines/>
      <w:numPr>
        <w:ilvl w:val="7"/>
        <w:numId w:val="2"/>
      </w:numPr>
      <w:spacing w:before="200" w:after="0"/>
      <w:outlineLvl w:val="7"/>
    </w:pPr>
    <w:rPr>
      <w:rFonts w:ascii="Cambria" w:hAnsi="Cambria"/>
      <w:color w:val="404040"/>
      <w:sz w:val="20"/>
      <w:szCs w:val="20"/>
    </w:rPr>
  </w:style>
  <w:style w:type="paragraph" w:styleId="Heading9">
    <w:name w:val="heading 9"/>
    <w:basedOn w:val="Normal"/>
    <w:next w:val="Normal"/>
    <w:link w:val="Heading9Char"/>
    <w:uiPriority w:val="9"/>
    <w:qFormat/>
    <w:rsid w:val="00C025DC"/>
    <w:pPr>
      <w:keepNext/>
      <w:keepLines/>
      <w:numPr>
        <w:ilvl w:val="8"/>
        <w:numId w:val="2"/>
      </w:numPr>
      <w:spacing w:before="200" w:after="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25DC"/>
    <w:rPr>
      <w:rFonts w:ascii="Times New Roman" w:eastAsia="Calibri" w:hAnsi="Times New Roman" w:cs="Times New Roman"/>
      <w:b/>
      <w:sz w:val="28"/>
      <w:szCs w:val="24"/>
      <w:lang w:val="hr-BA"/>
    </w:rPr>
  </w:style>
  <w:style w:type="character" w:customStyle="1" w:styleId="Heading2Char">
    <w:name w:val="Heading 2 Char"/>
    <w:basedOn w:val="DefaultParagraphFont"/>
    <w:link w:val="Heading2"/>
    <w:uiPriority w:val="9"/>
    <w:rsid w:val="00C025DC"/>
    <w:rPr>
      <w:rFonts w:ascii="Times New Roman" w:eastAsia="Times New Roman" w:hAnsi="Times New Roman" w:cs="Times New Roman"/>
      <w:b/>
      <w:sz w:val="24"/>
      <w:szCs w:val="24"/>
      <w:lang w:val="hr-HR" w:eastAsia="ar-SA"/>
    </w:rPr>
  </w:style>
  <w:style w:type="character" w:customStyle="1" w:styleId="Heading3Char">
    <w:name w:val="Heading 3 Char"/>
    <w:basedOn w:val="DefaultParagraphFont"/>
    <w:link w:val="Heading3"/>
    <w:uiPriority w:val="9"/>
    <w:rsid w:val="00C025DC"/>
    <w:rPr>
      <w:rFonts w:ascii="Arial" w:eastAsia="Times New Roman" w:hAnsi="Arial" w:cs="Times New Roman"/>
      <w:b/>
      <w:bCs/>
      <w:sz w:val="24"/>
      <w:szCs w:val="27"/>
      <w:lang w:val="hr-HR"/>
    </w:rPr>
  </w:style>
  <w:style w:type="character" w:customStyle="1" w:styleId="Heading4Char">
    <w:name w:val="Heading 4 Char"/>
    <w:basedOn w:val="DefaultParagraphFont"/>
    <w:link w:val="Heading4"/>
    <w:uiPriority w:val="9"/>
    <w:rsid w:val="00C025DC"/>
    <w:rPr>
      <w:rFonts w:ascii="Arial" w:eastAsia="Times New Roman" w:hAnsi="Arial" w:cs="Times New Roman"/>
      <w:b/>
      <w:bCs/>
      <w:sz w:val="24"/>
      <w:szCs w:val="24"/>
      <w:lang w:val="hr-HR"/>
    </w:rPr>
  </w:style>
  <w:style w:type="character" w:customStyle="1" w:styleId="Heading5Char">
    <w:name w:val="Heading 5 Char"/>
    <w:basedOn w:val="DefaultParagraphFont"/>
    <w:link w:val="Heading5"/>
    <w:uiPriority w:val="9"/>
    <w:rsid w:val="00C025DC"/>
    <w:rPr>
      <w:rFonts w:ascii="Arial" w:eastAsia="Times New Roman" w:hAnsi="Arial" w:cs="Times New Roman"/>
      <w:b/>
      <w:sz w:val="24"/>
      <w:lang w:val="hr-HR"/>
    </w:rPr>
  </w:style>
  <w:style w:type="character" w:customStyle="1" w:styleId="Heading6Char">
    <w:name w:val="Heading 6 Char"/>
    <w:basedOn w:val="DefaultParagraphFont"/>
    <w:link w:val="Heading6"/>
    <w:uiPriority w:val="9"/>
    <w:rsid w:val="00C025DC"/>
    <w:rPr>
      <w:rFonts w:ascii="Cambria" w:eastAsia="Times New Roman" w:hAnsi="Cambria" w:cs="Times New Roman"/>
      <w:i/>
      <w:iCs/>
      <w:color w:val="243F60"/>
      <w:sz w:val="24"/>
      <w:lang w:val="hr-HR"/>
    </w:rPr>
  </w:style>
  <w:style w:type="character" w:customStyle="1" w:styleId="Heading7Char">
    <w:name w:val="Heading 7 Char"/>
    <w:basedOn w:val="DefaultParagraphFont"/>
    <w:link w:val="Heading7"/>
    <w:uiPriority w:val="9"/>
    <w:rsid w:val="00C025DC"/>
    <w:rPr>
      <w:rFonts w:ascii="Cambria" w:eastAsia="Times New Roman" w:hAnsi="Cambria" w:cs="Times New Roman"/>
      <w:i/>
      <w:iCs/>
      <w:color w:val="404040"/>
      <w:sz w:val="24"/>
      <w:lang w:val="hr-HR"/>
    </w:rPr>
  </w:style>
  <w:style w:type="character" w:customStyle="1" w:styleId="Heading8Char">
    <w:name w:val="Heading 8 Char"/>
    <w:basedOn w:val="DefaultParagraphFont"/>
    <w:link w:val="Heading8"/>
    <w:uiPriority w:val="9"/>
    <w:rsid w:val="00C025DC"/>
    <w:rPr>
      <w:rFonts w:ascii="Cambria" w:eastAsia="Times New Roman" w:hAnsi="Cambria" w:cs="Times New Roman"/>
      <w:color w:val="404040"/>
      <w:sz w:val="20"/>
      <w:szCs w:val="20"/>
      <w:lang w:val="hr-HR"/>
    </w:rPr>
  </w:style>
  <w:style w:type="character" w:customStyle="1" w:styleId="Heading9Char">
    <w:name w:val="Heading 9 Char"/>
    <w:basedOn w:val="DefaultParagraphFont"/>
    <w:link w:val="Heading9"/>
    <w:uiPriority w:val="9"/>
    <w:rsid w:val="00C025DC"/>
    <w:rPr>
      <w:rFonts w:ascii="Cambria" w:eastAsia="Times New Roman" w:hAnsi="Cambria" w:cs="Times New Roman"/>
      <w:i/>
      <w:iCs/>
      <w:color w:val="404040"/>
      <w:sz w:val="20"/>
      <w:szCs w:val="20"/>
      <w:lang w:val="hr-HR"/>
    </w:rPr>
  </w:style>
  <w:style w:type="paragraph" w:styleId="ListParagraph">
    <w:name w:val="List Paragraph"/>
    <w:basedOn w:val="Normal"/>
    <w:uiPriority w:val="34"/>
    <w:qFormat/>
    <w:rsid w:val="00C025DC"/>
    <w:pPr>
      <w:ind w:left="720"/>
      <w:contextualSpacing/>
    </w:pPr>
    <w:rPr>
      <w:rFonts w:ascii="Calibri" w:eastAsia="Calibri" w:hAnsi="Calibri"/>
      <w:lang w:val="hr-BA"/>
    </w:rPr>
  </w:style>
  <w:style w:type="paragraph" w:customStyle="1" w:styleId="LevelAssessment-Heading2">
    <w:name w:val="Level Assessment - Heading 2"/>
    <w:basedOn w:val="Normal"/>
    <w:rsid w:val="00C025DC"/>
    <w:pPr>
      <w:suppressAutoHyphens/>
      <w:spacing w:after="0"/>
      <w:ind w:left="57" w:right="57"/>
      <w:jc w:val="center"/>
    </w:pPr>
    <w:rPr>
      <w:rFonts w:ascii="Arial Narrow" w:hAnsi="Arial Narrow"/>
      <w:sz w:val="18"/>
      <w:szCs w:val="20"/>
      <w:lang w:eastAsia="ar-SA"/>
    </w:rPr>
  </w:style>
  <w:style w:type="paragraph" w:styleId="Header">
    <w:name w:val="header"/>
    <w:basedOn w:val="Normal"/>
    <w:link w:val="HeaderChar"/>
    <w:uiPriority w:val="99"/>
    <w:unhideWhenUsed/>
    <w:rsid w:val="00C025DC"/>
    <w:pPr>
      <w:tabs>
        <w:tab w:val="center" w:pos="4680"/>
        <w:tab w:val="right" w:pos="9360"/>
      </w:tabs>
      <w:spacing w:after="0"/>
    </w:pPr>
    <w:rPr>
      <w:rFonts w:ascii="Calibri" w:eastAsia="Calibri" w:hAnsi="Calibri"/>
      <w:lang w:val="hr-BA"/>
    </w:rPr>
  </w:style>
  <w:style w:type="character" w:customStyle="1" w:styleId="HeaderChar">
    <w:name w:val="Header Char"/>
    <w:basedOn w:val="DefaultParagraphFont"/>
    <w:link w:val="Header"/>
    <w:uiPriority w:val="99"/>
    <w:rsid w:val="00C025DC"/>
    <w:rPr>
      <w:rFonts w:ascii="Calibri" w:eastAsia="Calibri" w:hAnsi="Calibri" w:cs="Times New Roman"/>
      <w:sz w:val="24"/>
      <w:lang w:val="hr-BA"/>
    </w:rPr>
  </w:style>
  <w:style w:type="paragraph" w:styleId="Footer">
    <w:name w:val="footer"/>
    <w:basedOn w:val="Normal"/>
    <w:link w:val="FooterChar"/>
    <w:uiPriority w:val="99"/>
    <w:unhideWhenUsed/>
    <w:rsid w:val="00C025DC"/>
    <w:pPr>
      <w:tabs>
        <w:tab w:val="center" w:pos="4680"/>
        <w:tab w:val="right" w:pos="9360"/>
      </w:tabs>
      <w:spacing w:after="0"/>
    </w:pPr>
    <w:rPr>
      <w:rFonts w:ascii="Calibri" w:eastAsia="Calibri" w:hAnsi="Calibri"/>
      <w:lang w:val="hr-BA"/>
    </w:rPr>
  </w:style>
  <w:style w:type="character" w:customStyle="1" w:styleId="FooterChar">
    <w:name w:val="Footer Char"/>
    <w:basedOn w:val="DefaultParagraphFont"/>
    <w:link w:val="Footer"/>
    <w:uiPriority w:val="99"/>
    <w:rsid w:val="00C025DC"/>
    <w:rPr>
      <w:rFonts w:ascii="Calibri" w:eastAsia="Calibri" w:hAnsi="Calibri" w:cs="Times New Roman"/>
      <w:sz w:val="24"/>
      <w:lang w:val="hr-BA"/>
    </w:rPr>
  </w:style>
  <w:style w:type="paragraph" w:customStyle="1" w:styleId="Default">
    <w:name w:val="Default"/>
    <w:rsid w:val="00C025DC"/>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styleId="Hyperlink">
    <w:name w:val="Hyperlink"/>
    <w:uiPriority w:val="99"/>
    <w:unhideWhenUsed/>
    <w:rsid w:val="00C025DC"/>
    <w:rPr>
      <w:color w:val="0000FF"/>
      <w:u w:val="single"/>
    </w:rPr>
  </w:style>
  <w:style w:type="character" w:customStyle="1" w:styleId="zuti">
    <w:name w:val="zuti"/>
    <w:basedOn w:val="DefaultParagraphFont"/>
    <w:rsid w:val="00C025DC"/>
  </w:style>
  <w:style w:type="character" w:customStyle="1" w:styleId="z-TopofFormChar">
    <w:name w:val="z-Top of Form Char"/>
    <w:basedOn w:val="DefaultParagraphFont"/>
    <w:link w:val="z-TopofForm"/>
    <w:uiPriority w:val="99"/>
    <w:semiHidden/>
    <w:rsid w:val="00C025DC"/>
    <w:rPr>
      <w:rFonts w:ascii="Arial" w:eastAsia="Times New Roman" w:hAnsi="Arial" w:cs="Times New Roman"/>
      <w:vanish/>
      <w:sz w:val="16"/>
      <w:szCs w:val="16"/>
      <w:lang w:val="hr-HR"/>
    </w:rPr>
  </w:style>
  <w:style w:type="paragraph" w:styleId="z-TopofForm">
    <w:name w:val="HTML Top of Form"/>
    <w:basedOn w:val="Normal"/>
    <w:next w:val="Normal"/>
    <w:link w:val="z-TopofFormChar"/>
    <w:hidden/>
    <w:uiPriority w:val="99"/>
    <w:semiHidden/>
    <w:unhideWhenUsed/>
    <w:rsid w:val="00C025DC"/>
    <w:pPr>
      <w:pBdr>
        <w:bottom w:val="single" w:sz="6" w:space="1" w:color="auto"/>
      </w:pBdr>
      <w:spacing w:after="0"/>
      <w:jc w:val="center"/>
    </w:pPr>
    <w:rPr>
      <w:vanish/>
      <w:sz w:val="16"/>
      <w:szCs w:val="16"/>
    </w:rPr>
  </w:style>
  <w:style w:type="character" w:customStyle="1" w:styleId="z-TopofFormChar1">
    <w:name w:val="z-Top of Form Char1"/>
    <w:basedOn w:val="DefaultParagraphFont"/>
    <w:uiPriority w:val="99"/>
    <w:semiHidden/>
    <w:rsid w:val="00C025DC"/>
    <w:rPr>
      <w:rFonts w:ascii="Arial" w:eastAsia="Times New Roman" w:hAnsi="Arial" w:cs="Arial"/>
      <w:vanish/>
      <w:sz w:val="16"/>
      <w:szCs w:val="16"/>
      <w:lang w:val="hr-HR"/>
    </w:rPr>
  </w:style>
  <w:style w:type="character" w:customStyle="1" w:styleId="z-BottomofFormChar">
    <w:name w:val="z-Bottom of Form Char"/>
    <w:basedOn w:val="DefaultParagraphFont"/>
    <w:link w:val="z-BottomofForm"/>
    <w:uiPriority w:val="99"/>
    <w:semiHidden/>
    <w:rsid w:val="00C025DC"/>
    <w:rPr>
      <w:rFonts w:ascii="Arial" w:eastAsia="Times New Roman" w:hAnsi="Arial" w:cs="Times New Roman"/>
      <w:vanish/>
      <w:sz w:val="16"/>
      <w:szCs w:val="16"/>
      <w:lang w:val="hr-HR"/>
    </w:rPr>
  </w:style>
  <w:style w:type="paragraph" w:styleId="z-BottomofForm">
    <w:name w:val="HTML Bottom of Form"/>
    <w:basedOn w:val="Normal"/>
    <w:next w:val="Normal"/>
    <w:link w:val="z-BottomofFormChar"/>
    <w:hidden/>
    <w:uiPriority w:val="99"/>
    <w:semiHidden/>
    <w:unhideWhenUsed/>
    <w:rsid w:val="00C025DC"/>
    <w:pPr>
      <w:pBdr>
        <w:top w:val="single" w:sz="6" w:space="1" w:color="auto"/>
      </w:pBdr>
      <w:spacing w:after="0"/>
      <w:jc w:val="center"/>
    </w:pPr>
    <w:rPr>
      <w:vanish/>
      <w:sz w:val="16"/>
      <w:szCs w:val="16"/>
    </w:rPr>
  </w:style>
  <w:style w:type="character" w:customStyle="1" w:styleId="z-BottomofFormChar1">
    <w:name w:val="z-Bottom of Form Char1"/>
    <w:basedOn w:val="DefaultParagraphFont"/>
    <w:uiPriority w:val="99"/>
    <w:semiHidden/>
    <w:rsid w:val="00C025DC"/>
    <w:rPr>
      <w:rFonts w:ascii="Arial" w:eastAsia="Times New Roman" w:hAnsi="Arial" w:cs="Arial"/>
      <w:vanish/>
      <w:sz w:val="16"/>
      <w:szCs w:val="16"/>
      <w:lang w:val="hr-HR"/>
    </w:rPr>
  </w:style>
  <w:style w:type="paragraph" w:styleId="NormalWeb">
    <w:name w:val="Normal (Web)"/>
    <w:basedOn w:val="Normal"/>
    <w:uiPriority w:val="99"/>
    <w:unhideWhenUsed/>
    <w:rsid w:val="00C025DC"/>
    <w:pPr>
      <w:spacing w:before="100" w:beforeAutospacing="1" w:after="100" w:afterAutospacing="1"/>
    </w:pPr>
    <w:rPr>
      <w:szCs w:val="24"/>
      <w:lang w:val="hr-BA"/>
    </w:rPr>
  </w:style>
  <w:style w:type="character" w:customStyle="1" w:styleId="BalloonTextChar">
    <w:name w:val="Balloon Text Char"/>
    <w:basedOn w:val="DefaultParagraphFont"/>
    <w:link w:val="BalloonText"/>
    <w:uiPriority w:val="99"/>
    <w:semiHidden/>
    <w:rsid w:val="00C025DC"/>
    <w:rPr>
      <w:rFonts w:ascii="Tahoma" w:eastAsia="Calibri" w:hAnsi="Tahoma" w:cs="Times New Roman"/>
      <w:sz w:val="16"/>
      <w:szCs w:val="16"/>
      <w:lang w:val="hr-HR"/>
    </w:rPr>
  </w:style>
  <w:style w:type="paragraph" w:styleId="BalloonText">
    <w:name w:val="Balloon Text"/>
    <w:basedOn w:val="Normal"/>
    <w:link w:val="BalloonTextChar"/>
    <w:uiPriority w:val="99"/>
    <w:semiHidden/>
    <w:unhideWhenUsed/>
    <w:rsid w:val="00C025DC"/>
    <w:pPr>
      <w:spacing w:after="0"/>
    </w:pPr>
    <w:rPr>
      <w:rFonts w:ascii="Tahoma" w:eastAsia="Calibri" w:hAnsi="Tahoma"/>
      <w:sz w:val="16"/>
      <w:szCs w:val="16"/>
    </w:rPr>
  </w:style>
  <w:style w:type="character" w:customStyle="1" w:styleId="BalloonTextChar1">
    <w:name w:val="Balloon Text Char1"/>
    <w:basedOn w:val="DefaultParagraphFont"/>
    <w:uiPriority w:val="99"/>
    <w:semiHidden/>
    <w:rsid w:val="00C025DC"/>
    <w:rPr>
      <w:rFonts w:ascii="Segoe UI" w:eastAsia="Times New Roman" w:hAnsi="Segoe UI" w:cs="Segoe UI"/>
      <w:sz w:val="18"/>
      <w:szCs w:val="18"/>
      <w:lang w:val="hr-HR"/>
    </w:rPr>
  </w:style>
  <w:style w:type="character" w:styleId="Strong">
    <w:name w:val="Strong"/>
    <w:uiPriority w:val="22"/>
    <w:qFormat/>
    <w:rsid w:val="00C025DC"/>
    <w:rPr>
      <w:b/>
      <w:bCs/>
    </w:rPr>
  </w:style>
  <w:style w:type="paragraph" w:customStyle="1" w:styleId="aftertitle">
    <w:name w:val="after_title"/>
    <w:basedOn w:val="Normal"/>
    <w:rsid w:val="00C025DC"/>
    <w:pPr>
      <w:spacing w:before="100" w:beforeAutospacing="1" w:after="100" w:afterAutospacing="1"/>
    </w:pPr>
    <w:rPr>
      <w:szCs w:val="24"/>
      <w:lang w:val="hr-BA"/>
    </w:rPr>
  </w:style>
  <w:style w:type="character" w:customStyle="1" w:styleId="apple-style-span">
    <w:name w:val="apple-style-span"/>
    <w:basedOn w:val="DefaultParagraphFont"/>
    <w:rsid w:val="00C025DC"/>
  </w:style>
  <w:style w:type="character" w:customStyle="1" w:styleId="hps">
    <w:name w:val="hps"/>
    <w:basedOn w:val="DefaultParagraphFont"/>
    <w:rsid w:val="00C025DC"/>
  </w:style>
  <w:style w:type="paragraph" w:styleId="FootnoteText">
    <w:name w:val="footnote text"/>
    <w:aliases w:val="single space,footnote text"/>
    <w:basedOn w:val="Normal"/>
    <w:link w:val="FootnoteTextChar"/>
    <w:rsid w:val="00C025DC"/>
    <w:pPr>
      <w:spacing w:after="0"/>
    </w:pPr>
    <w:rPr>
      <w:sz w:val="20"/>
      <w:szCs w:val="20"/>
    </w:rPr>
  </w:style>
  <w:style w:type="character" w:customStyle="1" w:styleId="FootnoteTextChar">
    <w:name w:val="Footnote Text Char"/>
    <w:aliases w:val="single space Char,footnote text Char"/>
    <w:basedOn w:val="DefaultParagraphFont"/>
    <w:link w:val="FootnoteText"/>
    <w:rsid w:val="00C025DC"/>
    <w:rPr>
      <w:rFonts w:ascii="Arial" w:eastAsia="Times New Roman" w:hAnsi="Arial" w:cs="Times New Roman"/>
      <w:sz w:val="20"/>
      <w:szCs w:val="20"/>
      <w:lang w:val="hr-HR"/>
    </w:rPr>
  </w:style>
  <w:style w:type="character" w:styleId="Emphasis">
    <w:name w:val="Emphasis"/>
    <w:qFormat/>
    <w:rsid w:val="00C025DC"/>
    <w:rPr>
      <w:i/>
      <w:iCs/>
    </w:rPr>
  </w:style>
  <w:style w:type="character" w:customStyle="1" w:styleId="EndnoteTextChar">
    <w:name w:val="Endnote Text Char"/>
    <w:basedOn w:val="DefaultParagraphFont"/>
    <w:link w:val="EndnoteText"/>
    <w:uiPriority w:val="99"/>
    <w:semiHidden/>
    <w:rsid w:val="00C025DC"/>
    <w:rPr>
      <w:rFonts w:ascii="Calibri" w:eastAsia="Calibri" w:hAnsi="Calibri" w:cs="Times New Roman"/>
      <w:sz w:val="20"/>
      <w:szCs w:val="20"/>
      <w:lang w:val="hr-HR"/>
    </w:rPr>
  </w:style>
  <w:style w:type="paragraph" w:styleId="EndnoteText">
    <w:name w:val="endnote text"/>
    <w:basedOn w:val="Normal"/>
    <w:link w:val="EndnoteTextChar"/>
    <w:uiPriority w:val="99"/>
    <w:semiHidden/>
    <w:unhideWhenUsed/>
    <w:rsid w:val="00C025DC"/>
    <w:pPr>
      <w:spacing w:after="0"/>
    </w:pPr>
    <w:rPr>
      <w:rFonts w:ascii="Calibri" w:eastAsia="Calibri" w:hAnsi="Calibri"/>
      <w:sz w:val="20"/>
      <w:szCs w:val="20"/>
    </w:rPr>
  </w:style>
  <w:style w:type="character" w:customStyle="1" w:styleId="EndnoteTextChar1">
    <w:name w:val="Endnote Text Char1"/>
    <w:basedOn w:val="DefaultParagraphFont"/>
    <w:uiPriority w:val="99"/>
    <w:semiHidden/>
    <w:rsid w:val="00C025DC"/>
    <w:rPr>
      <w:rFonts w:ascii="Arial" w:eastAsia="Times New Roman" w:hAnsi="Arial" w:cs="Times New Roman"/>
      <w:sz w:val="20"/>
      <w:szCs w:val="20"/>
      <w:lang w:val="hr-HR"/>
    </w:rPr>
  </w:style>
  <w:style w:type="character" w:customStyle="1" w:styleId="hit">
    <w:name w:val="hit"/>
    <w:basedOn w:val="DefaultParagraphFont"/>
    <w:rsid w:val="00C025DC"/>
  </w:style>
  <w:style w:type="paragraph" w:customStyle="1" w:styleId="body-paragraph">
    <w:name w:val="body-paragraph"/>
    <w:basedOn w:val="Normal"/>
    <w:rsid w:val="00C025DC"/>
    <w:pPr>
      <w:spacing w:before="100" w:beforeAutospacing="1" w:after="100" w:afterAutospacing="1"/>
    </w:pPr>
    <w:rPr>
      <w:szCs w:val="24"/>
      <w:lang w:val="hr-BA"/>
    </w:rPr>
  </w:style>
  <w:style w:type="paragraph" w:customStyle="1" w:styleId="CVTitle">
    <w:name w:val="CV Title"/>
    <w:basedOn w:val="Normal"/>
    <w:rsid w:val="00C025DC"/>
    <w:pPr>
      <w:suppressAutoHyphens/>
      <w:spacing w:after="0"/>
      <w:ind w:left="113" w:right="113"/>
      <w:jc w:val="right"/>
    </w:pPr>
    <w:rPr>
      <w:rFonts w:ascii="Arial Narrow" w:hAnsi="Arial Narrow"/>
      <w:b/>
      <w:bCs/>
      <w:spacing w:val="10"/>
      <w:sz w:val="28"/>
      <w:szCs w:val="20"/>
      <w:lang w:eastAsia="ar-SA"/>
    </w:rPr>
  </w:style>
  <w:style w:type="paragraph" w:customStyle="1" w:styleId="CVHeading1">
    <w:name w:val="CV Heading 1"/>
    <w:basedOn w:val="Normal"/>
    <w:next w:val="Normal"/>
    <w:rsid w:val="00C025DC"/>
    <w:pPr>
      <w:suppressAutoHyphens/>
      <w:spacing w:before="74" w:after="0"/>
      <w:ind w:left="113" w:right="113"/>
      <w:jc w:val="right"/>
    </w:pPr>
    <w:rPr>
      <w:rFonts w:ascii="Arial Narrow" w:hAnsi="Arial Narrow"/>
      <w:b/>
      <w:szCs w:val="20"/>
      <w:lang w:eastAsia="ar-SA"/>
    </w:rPr>
  </w:style>
  <w:style w:type="paragraph" w:customStyle="1" w:styleId="CVHeading2-FirstLine">
    <w:name w:val="CV Heading 2 - First Line"/>
    <w:basedOn w:val="Normal"/>
    <w:next w:val="Normal"/>
    <w:rsid w:val="00C025DC"/>
    <w:pPr>
      <w:suppressAutoHyphens/>
      <w:spacing w:before="74" w:after="0"/>
      <w:ind w:left="113" w:right="113"/>
      <w:jc w:val="right"/>
    </w:pPr>
    <w:rPr>
      <w:rFonts w:ascii="Arial Narrow" w:hAnsi="Arial Narrow"/>
      <w:szCs w:val="20"/>
      <w:lang w:eastAsia="ar-SA"/>
    </w:rPr>
  </w:style>
  <w:style w:type="paragraph" w:customStyle="1" w:styleId="CVHeading3">
    <w:name w:val="CV Heading 3"/>
    <w:basedOn w:val="Normal"/>
    <w:next w:val="Normal"/>
    <w:rsid w:val="00C025DC"/>
    <w:pPr>
      <w:suppressAutoHyphens/>
      <w:spacing w:after="0"/>
      <w:ind w:left="113" w:right="113"/>
      <w:jc w:val="right"/>
      <w:textAlignment w:val="center"/>
    </w:pPr>
    <w:rPr>
      <w:rFonts w:ascii="Arial Narrow" w:hAnsi="Arial Narrow"/>
      <w:sz w:val="20"/>
      <w:szCs w:val="20"/>
      <w:lang w:eastAsia="ar-SA"/>
    </w:rPr>
  </w:style>
  <w:style w:type="paragraph" w:customStyle="1" w:styleId="CVHeading3-FirstLine">
    <w:name w:val="CV Heading 3 - First Line"/>
    <w:basedOn w:val="CVHeading3"/>
    <w:next w:val="CVHeading3"/>
    <w:rsid w:val="00C025DC"/>
    <w:pPr>
      <w:spacing w:before="74"/>
    </w:pPr>
  </w:style>
  <w:style w:type="paragraph" w:customStyle="1" w:styleId="CVMajor-FirstLine">
    <w:name w:val="CV Major - First Line"/>
    <w:basedOn w:val="Normal"/>
    <w:next w:val="Normal"/>
    <w:rsid w:val="00C025DC"/>
    <w:pPr>
      <w:suppressAutoHyphens/>
      <w:spacing w:before="74" w:after="0"/>
      <w:ind w:left="113" w:right="113"/>
    </w:pPr>
    <w:rPr>
      <w:rFonts w:ascii="Arial Narrow" w:hAnsi="Arial Narrow"/>
      <w:b/>
      <w:szCs w:val="20"/>
      <w:lang w:eastAsia="ar-SA"/>
    </w:rPr>
  </w:style>
  <w:style w:type="paragraph" w:customStyle="1" w:styleId="CVNormal">
    <w:name w:val="CV Normal"/>
    <w:basedOn w:val="Normal"/>
    <w:rsid w:val="00C025DC"/>
    <w:pPr>
      <w:suppressAutoHyphens/>
      <w:spacing w:after="0"/>
      <w:ind w:left="113" w:right="113"/>
    </w:pPr>
    <w:rPr>
      <w:rFonts w:ascii="Arial Narrow" w:hAnsi="Arial Narrow"/>
      <w:sz w:val="20"/>
      <w:szCs w:val="20"/>
      <w:lang w:eastAsia="ar-SA"/>
    </w:rPr>
  </w:style>
  <w:style w:type="paragraph" w:customStyle="1" w:styleId="CVSpacer">
    <w:name w:val="CV Spacer"/>
    <w:basedOn w:val="CVNormal"/>
    <w:rsid w:val="00C025DC"/>
    <w:rPr>
      <w:sz w:val="4"/>
    </w:rPr>
  </w:style>
  <w:style w:type="paragraph" w:customStyle="1" w:styleId="CVNormal-FirstLine">
    <w:name w:val="CV Normal - First Line"/>
    <w:basedOn w:val="CVNormal"/>
    <w:next w:val="CVNormal"/>
    <w:rsid w:val="00C025DC"/>
    <w:pPr>
      <w:spacing w:before="74"/>
    </w:pPr>
  </w:style>
  <w:style w:type="paragraph" w:customStyle="1" w:styleId="CVHeadingLanguage">
    <w:name w:val="CV Heading Language"/>
    <w:basedOn w:val="Normal"/>
    <w:next w:val="LevelAssessment-Code"/>
    <w:rsid w:val="00C025DC"/>
    <w:pPr>
      <w:suppressAutoHyphens/>
      <w:spacing w:after="0"/>
      <w:ind w:left="113" w:right="113"/>
      <w:jc w:val="right"/>
    </w:pPr>
    <w:rPr>
      <w:rFonts w:ascii="Arial Narrow" w:hAnsi="Arial Narrow"/>
      <w:b/>
      <w:szCs w:val="20"/>
      <w:lang w:eastAsia="ar-SA"/>
    </w:rPr>
  </w:style>
  <w:style w:type="paragraph" w:customStyle="1" w:styleId="LevelAssessment-Code">
    <w:name w:val="Level Assessment - Code"/>
    <w:basedOn w:val="Normal"/>
    <w:next w:val="LevelAssessment-Description"/>
    <w:rsid w:val="00C025DC"/>
    <w:pPr>
      <w:suppressAutoHyphens/>
      <w:spacing w:after="0"/>
      <w:ind w:left="28"/>
      <w:jc w:val="center"/>
    </w:pPr>
    <w:rPr>
      <w:rFonts w:ascii="Arial Narrow" w:hAnsi="Arial Narrow"/>
      <w:sz w:val="18"/>
      <w:szCs w:val="20"/>
      <w:lang w:eastAsia="ar-SA"/>
    </w:rPr>
  </w:style>
  <w:style w:type="paragraph" w:customStyle="1" w:styleId="LevelAssessment-Description">
    <w:name w:val="Level Assessment - Description"/>
    <w:basedOn w:val="LevelAssessment-Code"/>
    <w:next w:val="LevelAssessment-Code"/>
    <w:rsid w:val="00C025DC"/>
    <w:pPr>
      <w:textAlignment w:val="bottom"/>
    </w:pPr>
  </w:style>
  <w:style w:type="paragraph" w:customStyle="1" w:styleId="CVHeadingLevel">
    <w:name w:val="CV Heading Level"/>
    <w:basedOn w:val="CVHeading3"/>
    <w:next w:val="Normal"/>
    <w:rsid w:val="00C025DC"/>
    <w:rPr>
      <w:i/>
    </w:rPr>
  </w:style>
  <w:style w:type="paragraph" w:customStyle="1" w:styleId="LevelAssessment-Heading1">
    <w:name w:val="Level Assessment - Heading 1"/>
    <w:basedOn w:val="LevelAssessment-Code"/>
    <w:rsid w:val="00C025DC"/>
    <w:pPr>
      <w:ind w:left="57" w:right="57"/>
    </w:pPr>
    <w:rPr>
      <w:b/>
      <w:sz w:val="22"/>
    </w:rPr>
  </w:style>
  <w:style w:type="paragraph" w:customStyle="1" w:styleId="LevelAssessment-Note">
    <w:name w:val="Level Assessment - Note"/>
    <w:basedOn w:val="LevelAssessment-Code"/>
    <w:rsid w:val="00C025DC"/>
    <w:pPr>
      <w:ind w:left="113"/>
      <w:jc w:val="left"/>
    </w:pPr>
    <w:rPr>
      <w:i/>
    </w:rPr>
  </w:style>
  <w:style w:type="character" w:customStyle="1" w:styleId="a1">
    <w:name w:val="a1"/>
    <w:rsid w:val="00C025DC"/>
    <w:rPr>
      <w:bdr w:val="none" w:sz="0" w:space="0" w:color="auto" w:frame="1"/>
    </w:rPr>
  </w:style>
  <w:style w:type="character" w:customStyle="1" w:styleId="a">
    <w:name w:val="a"/>
    <w:basedOn w:val="DefaultParagraphFont"/>
    <w:rsid w:val="00C025DC"/>
  </w:style>
  <w:style w:type="character" w:customStyle="1" w:styleId="l6">
    <w:name w:val="l6"/>
    <w:basedOn w:val="DefaultParagraphFont"/>
    <w:rsid w:val="00C025DC"/>
  </w:style>
  <w:style w:type="character" w:customStyle="1" w:styleId="l7">
    <w:name w:val="l7"/>
    <w:basedOn w:val="DefaultParagraphFont"/>
    <w:rsid w:val="00C025DC"/>
  </w:style>
  <w:style w:type="character" w:customStyle="1" w:styleId="decoration">
    <w:name w:val="decoration"/>
    <w:basedOn w:val="DefaultParagraphFont"/>
    <w:rsid w:val="00C025DC"/>
  </w:style>
  <w:style w:type="paragraph" w:styleId="TOCHeading">
    <w:name w:val="TOC Heading"/>
    <w:basedOn w:val="Heading1"/>
    <w:next w:val="Normal"/>
    <w:uiPriority w:val="39"/>
    <w:qFormat/>
    <w:rsid w:val="00C025DC"/>
    <w:pPr>
      <w:numPr>
        <w:numId w:val="0"/>
      </w:numPr>
      <w:outlineLvl w:val="9"/>
    </w:pPr>
    <w:rPr>
      <w:rFonts w:ascii="Cambria" w:eastAsia="Times New Roman" w:hAnsi="Cambria"/>
      <w:color w:val="365F91"/>
    </w:rPr>
  </w:style>
  <w:style w:type="paragraph" w:styleId="TOC3">
    <w:name w:val="toc 3"/>
    <w:basedOn w:val="Normal"/>
    <w:next w:val="Normal"/>
    <w:autoRedefine/>
    <w:uiPriority w:val="39"/>
    <w:unhideWhenUsed/>
    <w:qFormat/>
    <w:rsid w:val="00C025DC"/>
    <w:pPr>
      <w:tabs>
        <w:tab w:val="left" w:pos="1320"/>
        <w:tab w:val="right" w:leader="dot" w:pos="8827"/>
      </w:tabs>
      <w:spacing w:before="0" w:after="0"/>
      <w:ind w:left="440"/>
    </w:pPr>
    <w:rPr>
      <w:rFonts w:ascii="Calibri" w:eastAsia="Calibri" w:hAnsi="Calibri"/>
      <w:lang w:val="hr-BA"/>
    </w:rPr>
  </w:style>
  <w:style w:type="paragraph" w:styleId="TOC1">
    <w:name w:val="toc 1"/>
    <w:basedOn w:val="Normal"/>
    <w:next w:val="Normal"/>
    <w:autoRedefine/>
    <w:uiPriority w:val="39"/>
    <w:unhideWhenUsed/>
    <w:qFormat/>
    <w:rsid w:val="00C025DC"/>
    <w:pPr>
      <w:tabs>
        <w:tab w:val="left" w:pos="440"/>
        <w:tab w:val="right" w:leader="dot" w:pos="8827"/>
      </w:tabs>
      <w:spacing w:before="0" w:after="0"/>
      <w:ind w:left="142" w:right="142"/>
    </w:pPr>
    <w:rPr>
      <w:rFonts w:eastAsia="Calibri"/>
      <w:b/>
      <w:noProof/>
      <w:szCs w:val="24"/>
      <w:lang w:val="hr-BA"/>
    </w:rPr>
  </w:style>
  <w:style w:type="paragraph" w:styleId="TOC2">
    <w:name w:val="toc 2"/>
    <w:basedOn w:val="Normal"/>
    <w:next w:val="Normal"/>
    <w:autoRedefine/>
    <w:uiPriority w:val="39"/>
    <w:unhideWhenUsed/>
    <w:qFormat/>
    <w:rsid w:val="00C025DC"/>
    <w:pPr>
      <w:tabs>
        <w:tab w:val="left" w:pos="880"/>
        <w:tab w:val="right" w:leader="dot" w:pos="8827"/>
      </w:tabs>
      <w:spacing w:before="120" w:after="100" w:afterAutospacing="1"/>
      <w:ind w:left="142" w:right="142"/>
      <w:contextualSpacing/>
    </w:pPr>
    <w:rPr>
      <w:rFonts w:eastAsia="Calibri"/>
      <w:noProof/>
      <w:lang w:val="hr-BA"/>
    </w:rPr>
  </w:style>
  <w:style w:type="paragraph" w:styleId="TOC4">
    <w:name w:val="toc 4"/>
    <w:basedOn w:val="Normal"/>
    <w:next w:val="Normal"/>
    <w:autoRedefine/>
    <w:uiPriority w:val="39"/>
    <w:unhideWhenUsed/>
    <w:rsid w:val="00C025DC"/>
    <w:pPr>
      <w:spacing w:after="100"/>
      <w:ind w:left="660"/>
    </w:pPr>
    <w:rPr>
      <w:rFonts w:ascii="Calibri" w:hAnsi="Calibri"/>
      <w:lang w:val="hr-BA"/>
    </w:rPr>
  </w:style>
  <w:style w:type="paragraph" w:styleId="TOC5">
    <w:name w:val="toc 5"/>
    <w:basedOn w:val="Normal"/>
    <w:next w:val="Normal"/>
    <w:autoRedefine/>
    <w:uiPriority w:val="39"/>
    <w:unhideWhenUsed/>
    <w:rsid w:val="00C025DC"/>
    <w:pPr>
      <w:spacing w:after="100"/>
      <w:ind w:left="880"/>
    </w:pPr>
    <w:rPr>
      <w:rFonts w:ascii="Calibri" w:hAnsi="Calibri"/>
      <w:lang w:val="hr-BA"/>
    </w:rPr>
  </w:style>
  <w:style w:type="paragraph" w:styleId="TOC6">
    <w:name w:val="toc 6"/>
    <w:basedOn w:val="Normal"/>
    <w:next w:val="Normal"/>
    <w:autoRedefine/>
    <w:uiPriority w:val="39"/>
    <w:unhideWhenUsed/>
    <w:rsid w:val="00C025DC"/>
    <w:pPr>
      <w:spacing w:after="100"/>
      <w:ind w:left="1100"/>
    </w:pPr>
    <w:rPr>
      <w:rFonts w:ascii="Calibri" w:hAnsi="Calibri"/>
      <w:lang w:val="hr-BA"/>
    </w:rPr>
  </w:style>
  <w:style w:type="paragraph" w:styleId="TOC7">
    <w:name w:val="toc 7"/>
    <w:basedOn w:val="Normal"/>
    <w:next w:val="Normal"/>
    <w:autoRedefine/>
    <w:uiPriority w:val="39"/>
    <w:unhideWhenUsed/>
    <w:rsid w:val="00C025DC"/>
    <w:pPr>
      <w:spacing w:after="100"/>
      <w:ind w:left="1320"/>
    </w:pPr>
    <w:rPr>
      <w:rFonts w:ascii="Calibri" w:hAnsi="Calibri"/>
      <w:lang w:val="hr-BA"/>
    </w:rPr>
  </w:style>
  <w:style w:type="paragraph" w:styleId="TOC8">
    <w:name w:val="toc 8"/>
    <w:basedOn w:val="Normal"/>
    <w:next w:val="Normal"/>
    <w:autoRedefine/>
    <w:uiPriority w:val="39"/>
    <w:unhideWhenUsed/>
    <w:rsid w:val="00C025DC"/>
    <w:pPr>
      <w:spacing w:after="100"/>
      <w:ind w:left="1540"/>
    </w:pPr>
    <w:rPr>
      <w:rFonts w:ascii="Calibri" w:hAnsi="Calibri"/>
      <w:lang w:val="hr-BA"/>
    </w:rPr>
  </w:style>
  <w:style w:type="paragraph" w:styleId="TOC9">
    <w:name w:val="toc 9"/>
    <w:basedOn w:val="Normal"/>
    <w:next w:val="Normal"/>
    <w:autoRedefine/>
    <w:uiPriority w:val="39"/>
    <w:unhideWhenUsed/>
    <w:rsid w:val="00C025DC"/>
    <w:pPr>
      <w:spacing w:after="100"/>
      <w:ind w:left="1760"/>
    </w:pPr>
    <w:rPr>
      <w:rFonts w:ascii="Calibri" w:hAnsi="Calibri"/>
      <w:lang w:val="hr-BA"/>
    </w:rPr>
  </w:style>
  <w:style w:type="character" w:customStyle="1" w:styleId="l8">
    <w:name w:val="l8"/>
    <w:basedOn w:val="DefaultParagraphFont"/>
    <w:rsid w:val="00C025DC"/>
  </w:style>
  <w:style w:type="character" w:customStyle="1" w:styleId="l9">
    <w:name w:val="l9"/>
    <w:basedOn w:val="DefaultParagraphFont"/>
    <w:rsid w:val="00C025DC"/>
  </w:style>
  <w:style w:type="character" w:customStyle="1" w:styleId="BodyText2Char">
    <w:name w:val="Body Text 2 Char"/>
    <w:basedOn w:val="DefaultParagraphFont"/>
    <w:link w:val="BodyText2"/>
    <w:semiHidden/>
    <w:rsid w:val="00C025DC"/>
    <w:rPr>
      <w:rFonts w:ascii="Arial" w:eastAsia="Times New Roman" w:hAnsi="Arial" w:cs="Times New Roman"/>
      <w:sz w:val="16"/>
      <w:szCs w:val="20"/>
      <w:lang w:val="hr-HR"/>
    </w:rPr>
  </w:style>
  <w:style w:type="paragraph" w:styleId="BodyText2">
    <w:name w:val="Body Text 2"/>
    <w:basedOn w:val="Normal"/>
    <w:link w:val="BodyText2Char"/>
    <w:semiHidden/>
    <w:rsid w:val="00C025DC"/>
    <w:pPr>
      <w:spacing w:after="0"/>
    </w:pPr>
    <w:rPr>
      <w:sz w:val="16"/>
      <w:szCs w:val="20"/>
    </w:rPr>
  </w:style>
  <w:style w:type="character" w:customStyle="1" w:styleId="BodyText2Char1">
    <w:name w:val="Body Text 2 Char1"/>
    <w:basedOn w:val="DefaultParagraphFont"/>
    <w:uiPriority w:val="99"/>
    <w:semiHidden/>
    <w:rsid w:val="00C025DC"/>
    <w:rPr>
      <w:rFonts w:ascii="Arial" w:eastAsia="Times New Roman" w:hAnsi="Arial" w:cs="Times New Roman"/>
      <w:sz w:val="24"/>
      <w:lang w:val="hr-HR"/>
    </w:rPr>
  </w:style>
  <w:style w:type="paragraph" w:styleId="Caption">
    <w:name w:val="caption"/>
    <w:basedOn w:val="Normal"/>
    <w:next w:val="Normal"/>
    <w:uiPriority w:val="35"/>
    <w:qFormat/>
    <w:rsid w:val="00C025DC"/>
    <w:rPr>
      <w:rFonts w:ascii="Calibri" w:eastAsia="Calibri" w:hAnsi="Calibri"/>
      <w:b/>
      <w:bCs/>
      <w:color w:val="4F81BD"/>
      <w:sz w:val="18"/>
      <w:szCs w:val="18"/>
      <w:lang w:val="hr-BA"/>
    </w:rPr>
  </w:style>
  <w:style w:type="paragraph" w:customStyle="1" w:styleId="Almira">
    <w:name w:val="Almira"/>
    <w:basedOn w:val="Heading2"/>
    <w:link w:val="AlmiraChar"/>
    <w:rsid w:val="00C025DC"/>
  </w:style>
  <w:style w:type="character" w:customStyle="1" w:styleId="AlmiraChar">
    <w:name w:val="Almira Char"/>
    <w:basedOn w:val="Heading2Char"/>
    <w:link w:val="Almira"/>
    <w:rsid w:val="00C025DC"/>
    <w:rPr>
      <w:rFonts w:ascii="Times New Roman" w:eastAsia="Times New Roman" w:hAnsi="Times New Roman" w:cs="Times New Roman"/>
      <w:b/>
      <w:sz w:val="24"/>
      <w:szCs w:val="24"/>
      <w:lang w:val="hr-HR" w:eastAsia="ar-SA"/>
    </w:rPr>
  </w:style>
  <w:style w:type="paragraph" w:styleId="BodyText">
    <w:name w:val="Body Text"/>
    <w:basedOn w:val="Normal"/>
    <w:link w:val="BodyTextChar"/>
    <w:unhideWhenUsed/>
    <w:rsid w:val="00C025DC"/>
    <w:rPr>
      <w:rFonts w:ascii="Calibri" w:eastAsia="Calibri" w:hAnsi="Calibri"/>
      <w:lang w:val="hr-BA"/>
    </w:rPr>
  </w:style>
  <w:style w:type="character" w:customStyle="1" w:styleId="BodyTextChar">
    <w:name w:val="Body Text Char"/>
    <w:basedOn w:val="DefaultParagraphFont"/>
    <w:link w:val="BodyText"/>
    <w:rsid w:val="00C025DC"/>
    <w:rPr>
      <w:rFonts w:ascii="Calibri" w:eastAsia="Calibri" w:hAnsi="Calibri" w:cs="Times New Roman"/>
      <w:sz w:val="24"/>
      <w:lang w:val="hr-BA"/>
    </w:rPr>
  </w:style>
  <w:style w:type="character" w:customStyle="1" w:styleId="BodyTextIndentChar">
    <w:name w:val="Body Text Indent Char"/>
    <w:basedOn w:val="DefaultParagraphFont"/>
    <w:link w:val="BodyTextIndent"/>
    <w:uiPriority w:val="99"/>
    <w:semiHidden/>
    <w:rsid w:val="00C025DC"/>
    <w:rPr>
      <w:rFonts w:ascii="Calibri" w:eastAsia="Calibri" w:hAnsi="Calibri" w:cs="Times New Roman"/>
      <w:sz w:val="24"/>
      <w:lang w:val="hr-BA"/>
    </w:rPr>
  </w:style>
  <w:style w:type="paragraph" w:styleId="BodyTextIndent">
    <w:name w:val="Body Text Indent"/>
    <w:basedOn w:val="Normal"/>
    <w:link w:val="BodyTextIndentChar"/>
    <w:uiPriority w:val="99"/>
    <w:semiHidden/>
    <w:unhideWhenUsed/>
    <w:rsid w:val="00C025DC"/>
    <w:pPr>
      <w:ind w:left="283"/>
    </w:pPr>
    <w:rPr>
      <w:rFonts w:ascii="Calibri" w:eastAsia="Calibri" w:hAnsi="Calibri"/>
      <w:lang w:val="hr-BA"/>
    </w:rPr>
  </w:style>
  <w:style w:type="character" w:customStyle="1" w:styleId="BodyTextIndentChar1">
    <w:name w:val="Body Text Indent Char1"/>
    <w:basedOn w:val="DefaultParagraphFont"/>
    <w:uiPriority w:val="99"/>
    <w:semiHidden/>
    <w:rsid w:val="00C025DC"/>
    <w:rPr>
      <w:rFonts w:ascii="Arial" w:eastAsia="Times New Roman" w:hAnsi="Arial" w:cs="Times New Roman"/>
      <w:sz w:val="24"/>
      <w:lang w:val="hr-HR"/>
    </w:rPr>
  </w:style>
  <w:style w:type="character" w:customStyle="1" w:styleId="st">
    <w:name w:val="st"/>
    <w:rsid w:val="00C025DC"/>
  </w:style>
  <w:style w:type="paragraph" w:styleId="NoSpacing">
    <w:name w:val="No Spacing"/>
    <w:link w:val="NoSpacingChar"/>
    <w:uiPriority w:val="1"/>
    <w:qFormat/>
    <w:rsid w:val="00C025DC"/>
    <w:pPr>
      <w:spacing w:after="0" w:line="240" w:lineRule="auto"/>
    </w:pPr>
    <w:rPr>
      <w:rFonts w:ascii="Calibri" w:eastAsia="MS Mincho" w:hAnsi="Calibri" w:cs="Times New Roman"/>
      <w:sz w:val="20"/>
      <w:szCs w:val="20"/>
      <w:lang w:val="en-US" w:eastAsia="ja-JP"/>
    </w:rPr>
  </w:style>
  <w:style w:type="character" w:customStyle="1" w:styleId="NoSpacingChar">
    <w:name w:val="No Spacing Char"/>
    <w:link w:val="NoSpacing"/>
    <w:uiPriority w:val="1"/>
    <w:rsid w:val="00C025DC"/>
    <w:rPr>
      <w:rFonts w:ascii="Calibri" w:eastAsia="MS Mincho" w:hAnsi="Calibri" w:cs="Times New Roman"/>
      <w:sz w:val="20"/>
      <w:szCs w:val="20"/>
      <w:lang w:val="en-US" w:eastAsia="ja-JP"/>
    </w:rPr>
  </w:style>
  <w:style w:type="paragraph" w:styleId="TableofFigures">
    <w:name w:val="table of figures"/>
    <w:aliases w:val="Slika br."/>
    <w:basedOn w:val="Normal"/>
    <w:next w:val="Normal"/>
    <w:uiPriority w:val="99"/>
    <w:unhideWhenUsed/>
    <w:rsid w:val="00C025DC"/>
    <w:rPr>
      <w:rFonts w:eastAsia="Calibri"/>
      <w:lang w:val="hr-BA"/>
    </w:rPr>
  </w:style>
  <w:style w:type="character" w:customStyle="1" w:styleId="freebirdanalyticsviewquestiontitle">
    <w:name w:val="freebirdanalyticsviewquestiontitle"/>
    <w:basedOn w:val="DefaultParagraphFont"/>
    <w:rsid w:val="00C025DC"/>
  </w:style>
  <w:style w:type="character" w:customStyle="1" w:styleId="freebirdanalyticsviewquestionresponsescount">
    <w:name w:val="freebirdanalyticsviewquestionresponsescount"/>
    <w:basedOn w:val="DefaultParagraphFont"/>
    <w:rsid w:val="00C025DC"/>
  </w:style>
  <w:style w:type="paragraph" w:customStyle="1" w:styleId="p42">
    <w:name w:val="p42"/>
    <w:basedOn w:val="Normal"/>
    <w:rsid w:val="00C025DC"/>
    <w:pPr>
      <w:spacing w:before="100" w:beforeAutospacing="1" w:after="100" w:afterAutospacing="1"/>
      <w:jc w:val="left"/>
    </w:pPr>
    <w:rPr>
      <w:szCs w:val="24"/>
    </w:rPr>
  </w:style>
  <w:style w:type="paragraph" w:customStyle="1" w:styleId="p121">
    <w:name w:val="p121"/>
    <w:basedOn w:val="Normal"/>
    <w:rsid w:val="00C025DC"/>
    <w:pPr>
      <w:spacing w:before="100" w:beforeAutospacing="1" w:after="100" w:afterAutospacing="1"/>
      <w:jc w:val="left"/>
    </w:pPr>
    <w:rPr>
      <w:szCs w:val="24"/>
    </w:rPr>
  </w:style>
  <w:style w:type="character" w:customStyle="1" w:styleId="ft25">
    <w:name w:val="ft25"/>
    <w:basedOn w:val="DefaultParagraphFont"/>
    <w:rsid w:val="00C025DC"/>
  </w:style>
  <w:style w:type="paragraph" w:customStyle="1" w:styleId="p66">
    <w:name w:val="p66"/>
    <w:basedOn w:val="Normal"/>
    <w:rsid w:val="00C025DC"/>
    <w:pPr>
      <w:spacing w:before="100" w:beforeAutospacing="1" w:after="100" w:afterAutospacing="1"/>
      <w:jc w:val="left"/>
    </w:pPr>
    <w:rPr>
      <w:szCs w:val="24"/>
    </w:rPr>
  </w:style>
  <w:style w:type="character" w:customStyle="1" w:styleId="ft17">
    <w:name w:val="ft17"/>
    <w:basedOn w:val="DefaultParagraphFont"/>
    <w:rsid w:val="00C025DC"/>
  </w:style>
  <w:style w:type="character" w:customStyle="1" w:styleId="ft18">
    <w:name w:val="ft18"/>
    <w:basedOn w:val="DefaultParagraphFont"/>
    <w:rsid w:val="00C025DC"/>
  </w:style>
  <w:style w:type="paragraph" w:customStyle="1" w:styleId="p128">
    <w:name w:val="p128"/>
    <w:basedOn w:val="Normal"/>
    <w:rsid w:val="00C025DC"/>
    <w:pPr>
      <w:spacing w:before="100" w:beforeAutospacing="1" w:after="100" w:afterAutospacing="1"/>
      <w:jc w:val="left"/>
    </w:pPr>
    <w:rPr>
      <w:szCs w:val="24"/>
    </w:rPr>
  </w:style>
  <w:style w:type="paragraph" w:customStyle="1" w:styleId="p37">
    <w:name w:val="p37"/>
    <w:basedOn w:val="Normal"/>
    <w:rsid w:val="00C025DC"/>
    <w:pPr>
      <w:spacing w:before="100" w:beforeAutospacing="1" w:after="100" w:afterAutospacing="1"/>
      <w:jc w:val="left"/>
    </w:pPr>
    <w:rPr>
      <w:szCs w:val="24"/>
    </w:rPr>
  </w:style>
  <w:style w:type="character" w:customStyle="1" w:styleId="ft21">
    <w:name w:val="ft21"/>
    <w:basedOn w:val="DefaultParagraphFont"/>
    <w:rsid w:val="00C025DC"/>
  </w:style>
  <w:style w:type="paragraph" w:customStyle="1" w:styleId="p27">
    <w:name w:val="p27"/>
    <w:basedOn w:val="Normal"/>
    <w:rsid w:val="00C025DC"/>
    <w:pPr>
      <w:spacing w:before="100" w:beforeAutospacing="1" w:after="100" w:afterAutospacing="1"/>
      <w:jc w:val="left"/>
    </w:pPr>
    <w:rPr>
      <w:szCs w:val="24"/>
    </w:rPr>
  </w:style>
  <w:style w:type="paragraph" w:customStyle="1" w:styleId="p28">
    <w:name w:val="p28"/>
    <w:basedOn w:val="Normal"/>
    <w:rsid w:val="00C025DC"/>
    <w:pPr>
      <w:spacing w:before="100" w:beforeAutospacing="1" w:after="100" w:afterAutospacing="1"/>
      <w:jc w:val="left"/>
    </w:pPr>
    <w:rPr>
      <w:szCs w:val="24"/>
    </w:rPr>
  </w:style>
  <w:style w:type="paragraph" w:customStyle="1" w:styleId="p129">
    <w:name w:val="p129"/>
    <w:basedOn w:val="Normal"/>
    <w:rsid w:val="00C025DC"/>
    <w:pPr>
      <w:spacing w:before="100" w:beforeAutospacing="1" w:after="100" w:afterAutospacing="1"/>
      <w:jc w:val="left"/>
    </w:pPr>
    <w:rPr>
      <w:szCs w:val="24"/>
    </w:rPr>
  </w:style>
  <w:style w:type="character" w:customStyle="1" w:styleId="ft50">
    <w:name w:val="ft50"/>
    <w:basedOn w:val="DefaultParagraphFont"/>
    <w:rsid w:val="00C025DC"/>
  </w:style>
  <w:style w:type="character" w:customStyle="1" w:styleId="ft51">
    <w:name w:val="ft51"/>
    <w:basedOn w:val="DefaultParagraphFont"/>
    <w:rsid w:val="00C025DC"/>
  </w:style>
  <w:style w:type="character" w:customStyle="1" w:styleId="grkhzd">
    <w:name w:val="grkhzd"/>
    <w:basedOn w:val="DefaultParagraphFont"/>
    <w:rsid w:val="00C025DC"/>
  </w:style>
  <w:style w:type="character" w:customStyle="1" w:styleId="eq0j8">
    <w:name w:val="eq0j8"/>
    <w:basedOn w:val="DefaultParagraphFont"/>
    <w:rsid w:val="00C025DC"/>
  </w:style>
  <w:style w:type="character" w:customStyle="1" w:styleId="mr-2">
    <w:name w:val="mr-2"/>
    <w:basedOn w:val="DefaultParagraphFont"/>
    <w:rsid w:val="00C025DC"/>
  </w:style>
  <w:style w:type="paragraph" w:customStyle="1" w:styleId="Normal1">
    <w:name w:val="Normal1"/>
    <w:basedOn w:val="Normal"/>
    <w:rsid w:val="00C025DC"/>
    <w:pPr>
      <w:spacing w:before="100" w:beforeAutospacing="1" w:after="100" w:afterAutospacing="1"/>
      <w:jc w:val="left"/>
    </w:pPr>
    <w:rPr>
      <w:szCs w:val="24"/>
    </w:rPr>
  </w:style>
  <w:style w:type="paragraph" w:customStyle="1" w:styleId="clan">
    <w:name w:val="clan"/>
    <w:basedOn w:val="Normal"/>
    <w:rsid w:val="00C025DC"/>
    <w:pPr>
      <w:spacing w:before="100" w:beforeAutospacing="1" w:after="100" w:afterAutospacing="1"/>
      <w:jc w:val="left"/>
    </w:pPr>
    <w:rPr>
      <w:szCs w:val="24"/>
    </w:rPr>
  </w:style>
  <w:style w:type="paragraph" w:styleId="CommentText">
    <w:name w:val="annotation text"/>
    <w:basedOn w:val="Normal"/>
    <w:link w:val="CommentTextChar"/>
    <w:uiPriority w:val="99"/>
    <w:unhideWhenUsed/>
    <w:rsid w:val="00C025DC"/>
    <w:rPr>
      <w:sz w:val="20"/>
      <w:szCs w:val="20"/>
    </w:rPr>
  </w:style>
  <w:style w:type="character" w:customStyle="1" w:styleId="CommentTextChar">
    <w:name w:val="Comment Text Char"/>
    <w:basedOn w:val="DefaultParagraphFont"/>
    <w:link w:val="CommentText"/>
    <w:uiPriority w:val="99"/>
    <w:rsid w:val="00C025DC"/>
    <w:rPr>
      <w:rFonts w:ascii="Arial" w:eastAsia="Times New Roman" w:hAnsi="Arial" w:cs="Times New Roman"/>
      <w:sz w:val="20"/>
      <w:szCs w:val="20"/>
      <w:lang w:val="hr-HR"/>
    </w:rPr>
  </w:style>
  <w:style w:type="character" w:customStyle="1" w:styleId="BodyText3Char">
    <w:name w:val="Body Text 3 Char"/>
    <w:basedOn w:val="DefaultParagraphFont"/>
    <w:link w:val="BodyText3"/>
    <w:uiPriority w:val="99"/>
    <w:semiHidden/>
    <w:rsid w:val="00C025DC"/>
    <w:rPr>
      <w:rFonts w:ascii="Arial" w:eastAsia="Times New Roman" w:hAnsi="Arial" w:cs="Times New Roman"/>
      <w:sz w:val="16"/>
      <w:szCs w:val="16"/>
      <w:lang w:val="hr-HR"/>
    </w:rPr>
  </w:style>
  <w:style w:type="paragraph" w:styleId="BodyText3">
    <w:name w:val="Body Text 3"/>
    <w:basedOn w:val="Normal"/>
    <w:link w:val="BodyText3Char"/>
    <w:uiPriority w:val="99"/>
    <w:semiHidden/>
    <w:unhideWhenUsed/>
    <w:rsid w:val="00C025DC"/>
    <w:rPr>
      <w:sz w:val="16"/>
      <w:szCs w:val="16"/>
    </w:rPr>
  </w:style>
  <w:style w:type="character" w:customStyle="1" w:styleId="BodyText3Char1">
    <w:name w:val="Body Text 3 Char1"/>
    <w:basedOn w:val="DefaultParagraphFont"/>
    <w:uiPriority w:val="99"/>
    <w:semiHidden/>
    <w:rsid w:val="00C025DC"/>
    <w:rPr>
      <w:rFonts w:ascii="Arial" w:eastAsia="Times New Roman" w:hAnsi="Arial" w:cs="Times New Roman"/>
      <w:sz w:val="16"/>
      <w:szCs w:val="16"/>
      <w:lang w:val="hr-HR"/>
    </w:rPr>
  </w:style>
  <w:style w:type="character" w:customStyle="1" w:styleId="BodyTextIndent2Char">
    <w:name w:val="Body Text Indent 2 Char"/>
    <w:basedOn w:val="DefaultParagraphFont"/>
    <w:link w:val="BodyTextIndent2"/>
    <w:uiPriority w:val="99"/>
    <w:semiHidden/>
    <w:rsid w:val="00C025DC"/>
    <w:rPr>
      <w:rFonts w:ascii="Arial" w:eastAsia="Times New Roman" w:hAnsi="Arial" w:cs="Times New Roman"/>
      <w:sz w:val="24"/>
      <w:lang w:val="hr-HR"/>
    </w:rPr>
  </w:style>
  <w:style w:type="paragraph" w:styleId="BodyTextIndent2">
    <w:name w:val="Body Text Indent 2"/>
    <w:basedOn w:val="Normal"/>
    <w:link w:val="BodyTextIndent2Char"/>
    <w:uiPriority w:val="99"/>
    <w:semiHidden/>
    <w:unhideWhenUsed/>
    <w:rsid w:val="00C025DC"/>
    <w:pPr>
      <w:spacing w:line="480" w:lineRule="auto"/>
      <w:ind w:left="283"/>
    </w:pPr>
  </w:style>
  <w:style w:type="character" w:customStyle="1" w:styleId="BodyTextIndent2Char1">
    <w:name w:val="Body Text Indent 2 Char1"/>
    <w:basedOn w:val="DefaultParagraphFont"/>
    <w:uiPriority w:val="99"/>
    <w:semiHidden/>
    <w:rsid w:val="00C025DC"/>
    <w:rPr>
      <w:rFonts w:ascii="Arial" w:eastAsia="Times New Roman" w:hAnsi="Arial" w:cs="Times New Roman"/>
      <w:sz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habibija\Desktop\Grafikoni%20-%20hrvatski\Copy%20of%20Uk%20prihodi%20grafik_hr.xls"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shabibija\Desktop\kapitalni.xls" TargetMode="External"/></Relationships>
</file>

<file path=word/charts/_rels/chart11.xml.rels><?xml version="1.0" encoding="UTF-8" standalone="yes"?>
<Relationships xmlns="http://schemas.openxmlformats.org/package/2006/relationships"><Relationship Id="rId3" Type="http://schemas.openxmlformats.org/officeDocument/2006/relationships/oleObject" Target="file:///C:\Users\shabibija\Desktop\Grafikoni%20-%20hrvatski\Copy%20of%20Odnos%20ostvarenih%20prihoda%20i%20rashoda_hr.xlsx" TargetMode="External"/><Relationship Id="rId2" Type="http://schemas.microsoft.com/office/2011/relationships/chartColorStyle" Target="colors3.xml"/><Relationship Id="rId1" Type="http://schemas.microsoft.com/office/2011/relationships/chartStyle" Target="style3.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shabibija\Desktop\Grafikoni%20-%20hrvatski\Copy%20of%20Pojedini%20prihodi%20u%20ukupnim_hr.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habibija\Desktop\Grafikoni%20-%20hrvatski\Copy%20of%20Prihodi%20od%20poreza_hr.xls"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Users\shabibija\Desktop\Grafikoni%20-%20hrvatski\Copy%20of%20Doprinosi%20za%20PIOMIO_hr.xlsx" TargetMode="External"/><Relationship Id="rId2" Type="http://schemas.microsoft.com/office/2011/relationships/chartColorStyle" Target="colors1.xml"/><Relationship Id="rId1" Type="http://schemas.microsoft.com/office/2011/relationships/chartStyle" Target="style1.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shabibija\Desktop\Grafikoni%20-%20hrvatski\Copy%20of%20PDV_hr.xlsx" TargetMode="External"/><Relationship Id="rId2" Type="http://schemas.microsoft.com/office/2011/relationships/chartColorStyle" Target="colors2.xml"/><Relationship Id="rId1" Type="http://schemas.microsoft.com/office/2011/relationships/chartStyle" Target="style2.xml"/></Relationships>
</file>

<file path=word/charts/_rels/chart6.xml.rels><?xml version="1.0" encoding="UTF-8" standalone="yes"?>
<Relationships xmlns="http://schemas.openxmlformats.org/package/2006/relationships"><Relationship Id="rId1" Type="http://schemas.openxmlformats.org/officeDocument/2006/relationships/oleObject" Target="file:///C:\Users\shabibija\Desktop\Grafikoni%20-%20hrvatski\Copy%20of%20Neporezni%20prihodi_hr.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shabibija\Desktop\Grafikoni%20-%20hrvatski\Copy%20of%20Uk.%20rashodi%20grafikon_hr.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shabibija\Desktop\Grafikoni%20-%20hrvatski\Copy%20of%20Pojedini%20rashodi%20u%20ukupnim_hr.xls"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shabibija\Desktop\Grafikoni%20-%20hrvatski\Copy%20of%20Teku&#263;i%20rashodi_HR.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manualLayout>
          <c:layoutTarget val="inner"/>
          <c:xMode val="edge"/>
          <c:yMode val="edge"/>
          <c:x val="0.16760538816945403"/>
          <c:y val="4.8855972211394365E-2"/>
          <c:w val="0.47417852107329561"/>
          <c:h val="0.90228805557721126"/>
        </c:manualLayout>
      </c:layout>
      <c:bar3DChart>
        <c:barDir val="col"/>
        <c:grouping val="stacked"/>
        <c:varyColors val="0"/>
        <c:ser>
          <c:idx val="0"/>
          <c:order val="0"/>
          <c:spPr>
            <a:solidFill>
              <a:srgbClr val="C00000"/>
            </a:solidFill>
            <a:ln>
              <a:noFill/>
            </a:ln>
          </c:spPr>
          <c:invertIfNegative val="0"/>
          <c:dPt>
            <c:idx val="0"/>
            <c:invertIfNegative val="0"/>
            <c:bubble3D val="0"/>
            <c:spPr>
              <a:solidFill>
                <a:schemeClr val="accent6"/>
              </a:solidFill>
              <a:ln>
                <a:noFill/>
              </a:ln>
            </c:spPr>
            <c:extLst>
              <c:ext xmlns:c16="http://schemas.microsoft.com/office/drawing/2014/chart" uri="{C3380CC4-5D6E-409C-BE32-E72D297353CC}">
                <c16:uniqueId val="{00000001-07E4-428A-AD7C-E937E7B181A6}"/>
              </c:ext>
            </c:extLst>
          </c:dPt>
          <c:dPt>
            <c:idx val="1"/>
            <c:invertIfNegative val="0"/>
            <c:bubble3D val="0"/>
            <c:spPr>
              <a:solidFill>
                <a:schemeClr val="accent1"/>
              </a:solidFill>
              <a:ln>
                <a:noFill/>
              </a:ln>
            </c:spPr>
            <c:extLst>
              <c:ext xmlns:c16="http://schemas.microsoft.com/office/drawing/2014/chart" uri="{C3380CC4-5D6E-409C-BE32-E72D297353CC}">
                <c16:uniqueId val="{00000003-07E4-428A-AD7C-E937E7B181A6}"/>
              </c:ext>
            </c:extLst>
          </c:dPt>
          <c:dPt>
            <c:idx val="2"/>
            <c:invertIfNegative val="0"/>
            <c:bubble3D val="0"/>
            <c:spPr>
              <a:solidFill>
                <a:srgbClr val="FF0000"/>
              </a:solidFill>
              <a:ln>
                <a:noFill/>
              </a:ln>
            </c:spPr>
            <c:extLst>
              <c:ext xmlns:c16="http://schemas.microsoft.com/office/drawing/2014/chart" uri="{C3380CC4-5D6E-409C-BE32-E72D297353CC}">
                <c16:uniqueId val="{00000005-07E4-428A-AD7C-E937E7B181A6}"/>
              </c:ext>
            </c:extLst>
          </c:dPt>
          <c:cat>
            <c:strRef>
              <c:f>Sheet1!$C$21:$E$21</c:f>
              <c:strCache>
                <c:ptCount val="3"/>
                <c:pt idx="0">
                  <c:v>Proračun Federacije BiH za 2022.godinu</c:v>
                </c:pt>
                <c:pt idx="1">
                  <c:v>Prihodi, primici i financiranja za siječanj - prosinac 2022. godine</c:v>
                </c:pt>
                <c:pt idx="2">
                  <c:v>Prihodi, primici i financiranja za siječanj - prosinac 2021. godine</c:v>
                </c:pt>
              </c:strCache>
            </c:strRef>
          </c:cat>
          <c:val>
            <c:numRef>
              <c:f>Sheet1!$C$22:$E$22</c:f>
              <c:numCache>
                <c:formatCode>#,##0</c:formatCode>
                <c:ptCount val="3"/>
                <c:pt idx="0">
                  <c:v>5597618777</c:v>
                </c:pt>
                <c:pt idx="1">
                  <c:v>5304270543</c:v>
                </c:pt>
                <c:pt idx="2">
                  <c:v>4798914087</c:v>
                </c:pt>
              </c:numCache>
            </c:numRef>
          </c:val>
          <c:extLst>
            <c:ext xmlns:c16="http://schemas.microsoft.com/office/drawing/2014/chart" uri="{C3380CC4-5D6E-409C-BE32-E72D297353CC}">
              <c16:uniqueId val="{00000006-07E4-428A-AD7C-E937E7B181A6}"/>
            </c:ext>
          </c:extLst>
        </c:ser>
        <c:dLbls>
          <c:showLegendKey val="0"/>
          <c:showVal val="0"/>
          <c:showCatName val="0"/>
          <c:showSerName val="0"/>
          <c:showPercent val="0"/>
          <c:showBubbleSize val="0"/>
        </c:dLbls>
        <c:gapWidth val="45"/>
        <c:gapDepth val="85"/>
        <c:shape val="box"/>
        <c:axId val="154734304"/>
        <c:axId val="1"/>
        <c:axId val="0"/>
      </c:bar3DChart>
      <c:catAx>
        <c:axId val="154734304"/>
        <c:scaling>
          <c:orientation val="minMax"/>
        </c:scaling>
        <c:delete val="1"/>
        <c:axPos val="b"/>
        <c:numFmt formatCode="General" sourceLinked="1"/>
        <c:majorTickMark val="out"/>
        <c:minorTickMark val="none"/>
        <c:tickLblPos val="nextTo"/>
        <c:crossAx val="1"/>
        <c:crosses val="autoZero"/>
        <c:auto val="1"/>
        <c:lblAlgn val="ctr"/>
        <c:lblOffset val="100"/>
        <c:noMultiLvlLbl val="0"/>
      </c:catAx>
      <c:valAx>
        <c:axId val="1"/>
        <c:scaling>
          <c:orientation val="minMax"/>
          <c:min val="0"/>
        </c:scaling>
        <c:delete val="0"/>
        <c:axPos val="l"/>
        <c:majorGridlines/>
        <c:numFmt formatCode="#,##0" sourceLinked="1"/>
        <c:majorTickMark val="none"/>
        <c:minorTickMark val="none"/>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154734304"/>
        <c:crosses val="autoZero"/>
        <c:crossBetween val="between"/>
      </c:valAx>
      <c:spPr>
        <a:noFill/>
        <a:ln w="25400">
          <a:noFill/>
        </a:ln>
      </c:spPr>
    </c:plotArea>
    <c:legend>
      <c:legendPos val="r"/>
      <c:overlay val="0"/>
      <c:txPr>
        <a:bodyPr/>
        <a:lstStyle/>
        <a:p>
          <a:pPr>
            <a:defRPr sz="920" b="1" i="0" u="none" strike="noStrike" baseline="0">
              <a:solidFill>
                <a:srgbClr val="000000"/>
              </a:solidFill>
              <a:latin typeface="Calibri"/>
              <a:ea typeface="Calibri"/>
              <a:cs typeface="Calibri"/>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0"/>
    </c:view3D>
    <c:floor>
      <c:thickness val="0"/>
    </c:floor>
    <c:sideWall>
      <c:thickness val="0"/>
    </c:sideWall>
    <c:backWall>
      <c:thickness val="0"/>
    </c:backWall>
    <c:plotArea>
      <c:layout>
        <c:manualLayout>
          <c:layoutTarget val="inner"/>
          <c:xMode val="edge"/>
          <c:yMode val="edge"/>
          <c:x val="6.5256718943189948E-2"/>
          <c:y val="5.1427101024136682E-2"/>
          <c:w val="0.56318275091646597"/>
          <c:h val="0.87016505289779955"/>
        </c:manualLayout>
      </c:layout>
      <c:pie3DChart>
        <c:varyColors val="1"/>
        <c:ser>
          <c:idx val="0"/>
          <c:order val="0"/>
          <c:dPt>
            <c:idx val="0"/>
            <c:bubble3D val="0"/>
            <c:explosion val="21"/>
            <c:extLst>
              <c:ext xmlns:c16="http://schemas.microsoft.com/office/drawing/2014/chart" uri="{C3380CC4-5D6E-409C-BE32-E72D297353CC}">
                <c16:uniqueId val="{00000001-B845-4020-9100-59C5DB93368F}"/>
              </c:ext>
            </c:extLst>
          </c:dPt>
          <c:dPt>
            <c:idx val="1"/>
            <c:bubble3D val="0"/>
            <c:spPr>
              <a:solidFill>
                <a:schemeClr val="accent2"/>
              </a:solidFill>
            </c:spPr>
            <c:extLst>
              <c:ext xmlns:c16="http://schemas.microsoft.com/office/drawing/2014/chart" uri="{C3380CC4-5D6E-409C-BE32-E72D297353CC}">
                <c16:uniqueId val="{00000003-B845-4020-9100-59C5DB93368F}"/>
              </c:ext>
            </c:extLst>
          </c:dPt>
          <c:dPt>
            <c:idx val="2"/>
            <c:bubble3D val="0"/>
            <c:extLst>
              <c:ext xmlns:c16="http://schemas.microsoft.com/office/drawing/2014/chart" uri="{C3380CC4-5D6E-409C-BE32-E72D297353CC}">
                <c16:uniqueId val="{00000004-B845-4020-9100-59C5DB93368F}"/>
              </c:ext>
            </c:extLst>
          </c:dPt>
          <c:dPt>
            <c:idx val="3"/>
            <c:bubble3D val="0"/>
            <c:extLst>
              <c:ext xmlns:c16="http://schemas.microsoft.com/office/drawing/2014/chart" uri="{C3380CC4-5D6E-409C-BE32-E72D297353CC}">
                <c16:uniqueId val="{00000005-B845-4020-9100-59C5DB93368F}"/>
              </c:ext>
            </c:extLst>
          </c:dPt>
          <c:dPt>
            <c:idx val="4"/>
            <c:bubble3D val="0"/>
            <c:extLst>
              <c:ext xmlns:c16="http://schemas.microsoft.com/office/drawing/2014/chart" uri="{C3380CC4-5D6E-409C-BE32-E72D297353CC}">
                <c16:uniqueId val="{00000006-B845-4020-9100-59C5DB93368F}"/>
              </c:ext>
            </c:extLst>
          </c:dPt>
          <c:dPt>
            <c:idx val="5"/>
            <c:bubble3D val="0"/>
            <c:extLst>
              <c:ext xmlns:c16="http://schemas.microsoft.com/office/drawing/2014/chart" uri="{C3380CC4-5D6E-409C-BE32-E72D297353CC}">
                <c16:uniqueId val="{00000007-B845-4020-9100-59C5DB93368F}"/>
              </c:ext>
            </c:extLst>
          </c:dPt>
          <c:dPt>
            <c:idx val="6"/>
            <c:bubble3D val="0"/>
            <c:extLst>
              <c:ext xmlns:c16="http://schemas.microsoft.com/office/drawing/2014/chart" uri="{C3380CC4-5D6E-409C-BE32-E72D297353CC}">
                <c16:uniqueId val="{00000008-B845-4020-9100-59C5DB93368F}"/>
              </c:ext>
            </c:extLst>
          </c:dPt>
          <c:dPt>
            <c:idx val="7"/>
            <c:bubble3D val="0"/>
            <c:extLst>
              <c:ext xmlns:c16="http://schemas.microsoft.com/office/drawing/2014/chart" uri="{C3380CC4-5D6E-409C-BE32-E72D297353CC}">
                <c16:uniqueId val="{00000009-B845-4020-9100-59C5DB93368F}"/>
              </c:ext>
            </c:extLst>
          </c:dPt>
          <c:dPt>
            <c:idx val="8"/>
            <c:bubble3D val="0"/>
            <c:extLst>
              <c:ext xmlns:c16="http://schemas.microsoft.com/office/drawing/2014/chart" uri="{C3380CC4-5D6E-409C-BE32-E72D297353CC}">
                <c16:uniqueId val="{0000000A-B845-4020-9100-59C5DB93368F}"/>
              </c:ext>
            </c:extLst>
          </c:dPt>
          <c:dPt>
            <c:idx val="9"/>
            <c:bubble3D val="0"/>
            <c:extLst>
              <c:ext xmlns:c16="http://schemas.microsoft.com/office/drawing/2014/chart" uri="{C3380CC4-5D6E-409C-BE32-E72D297353CC}">
                <c16:uniqueId val="{0000000B-B845-4020-9100-59C5DB93368F}"/>
              </c:ext>
            </c:extLst>
          </c:dPt>
          <c:dPt>
            <c:idx val="10"/>
            <c:bubble3D val="0"/>
            <c:extLst>
              <c:ext xmlns:c16="http://schemas.microsoft.com/office/drawing/2014/chart" uri="{C3380CC4-5D6E-409C-BE32-E72D297353CC}">
                <c16:uniqueId val="{0000000C-B845-4020-9100-59C5DB93368F}"/>
              </c:ext>
            </c:extLst>
          </c:dPt>
          <c:dPt>
            <c:idx val="11"/>
            <c:bubble3D val="0"/>
            <c:extLst>
              <c:ext xmlns:c16="http://schemas.microsoft.com/office/drawing/2014/chart" uri="{C3380CC4-5D6E-409C-BE32-E72D297353CC}">
                <c16:uniqueId val="{0000000D-B845-4020-9100-59C5DB93368F}"/>
              </c:ext>
            </c:extLst>
          </c:dPt>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Sheet1!$C$28:$C$29</c:f>
              <c:strCache>
                <c:ptCount val="2"/>
                <c:pt idx="0">
                  <c:v>Izdaci za nabavku stalnih sredstava</c:v>
                </c:pt>
                <c:pt idx="1">
                  <c:v>Kapitalni transferi</c:v>
                </c:pt>
              </c:strCache>
            </c:strRef>
          </c:cat>
          <c:val>
            <c:numRef>
              <c:f>Sheet1!$D$28:$D$29</c:f>
              <c:numCache>
                <c:formatCode>#,##0.00</c:formatCode>
                <c:ptCount val="2"/>
                <c:pt idx="0">
                  <c:v>42226365</c:v>
                </c:pt>
                <c:pt idx="1">
                  <c:v>109118713</c:v>
                </c:pt>
              </c:numCache>
            </c:numRef>
          </c:val>
          <c:extLst>
            <c:ext xmlns:c16="http://schemas.microsoft.com/office/drawing/2014/chart" uri="{C3380CC4-5D6E-409C-BE32-E72D297353CC}">
              <c16:uniqueId val="{0000000E-B845-4020-9100-59C5DB93368F}"/>
            </c:ext>
          </c:extLst>
        </c:ser>
        <c:dLbls>
          <c:showLegendKey val="0"/>
          <c:showVal val="0"/>
          <c:showCatName val="0"/>
          <c:showSerName val="0"/>
          <c:showPercent val="0"/>
          <c:showBubbleSize val="0"/>
          <c:showLeaderLines val="1"/>
        </c:dLbls>
      </c:pie3DChart>
      <c:spPr>
        <a:noFill/>
        <a:ln w="25400">
          <a:noFill/>
        </a:ln>
      </c:spPr>
    </c:plotArea>
    <c:legend>
      <c:legendPos val="r"/>
      <c:overlay val="0"/>
      <c:txPr>
        <a:bodyPr/>
        <a:lstStyle/>
        <a:p>
          <a:pPr>
            <a:defRPr sz="845" b="0" i="0" u="none" strike="noStrike" baseline="0">
              <a:solidFill>
                <a:srgbClr val="000000"/>
              </a:solidFill>
              <a:latin typeface="Calibri"/>
              <a:ea typeface="Calibri"/>
              <a:cs typeface="Calibri"/>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prihodi</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Sheet1!$B$2:$M$2</c:f>
              <c:strCache>
                <c:ptCount val="12"/>
                <c:pt idx="0">
                  <c:v>siječanj</c:v>
                </c:pt>
                <c:pt idx="1">
                  <c:v>veljača</c:v>
                </c:pt>
                <c:pt idx="2">
                  <c:v>ožujak</c:v>
                </c:pt>
                <c:pt idx="3">
                  <c:v>travanj</c:v>
                </c:pt>
                <c:pt idx="4">
                  <c:v>svibanj</c:v>
                </c:pt>
                <c:pt idx="5">
                  <c:v>lipanj</c:v>
                </c:pt>
                <c:pt idx="6">
                  <c:v>srpanj</c:v>
                </c:pt>
                <c:pt idx="7">
                  <c:v>kolovoz</c:v>
                </c:pt>
                <c:pt idx="8">
                  <c:v>rujan</c:v>
                </c:pt>
                <c:pt idx="9">
                  <c:v>listopad</c:v>
                </c:pt>
                <c:pt idx="10">
                  <c:v>studeni</c:v>
                </c:pt>
                <c:pt idx="11">
                  <c:v>prosinac</c:v>
                </c:pt>
              </c:strCache>
            </c:strRef>
          </c:cat>
          <c:val>
            <c:numRef>
              <c:f>Sheet1!$B$3:$M$3</c:f>
              <c:numCache>
                <c:formatCode>#,##0.0</c:formatCode>
                <c:ptCount val="12"/>
                <c:pt idx="0">
                  <c:v>304.5</c:v>
                </c:pt>
                <c:pt idx="1">
                  <c:v>374.7</c:v>
                </c:pt>
                <c:pt idx="2">
                  <c:v>384.8</c:v>
                </c:pt>
                <c:pt idx="3">
                  <c:v>390.1</c:v>
                </c:pt>
                <c:pt idx="4">
                  <c:v>387.1</c:v>
                </c:pt>
                <c:pt idx="5">
                  <c:v>429.9</c:v>
                </c:pt>
                <c:pt idx="6">
                  <c:v>355.7</c:v>
                </c:pt>
                <c:pt idx="7">
                  <c:v>423.4</c:v>
                </c:pt>
                <c:pt idx="8">
                  <c:v>476</c:v>
                </c:pt>
                <c:pt idx="9">
                  <c:v>394.9</c:v>
                </c:pt>
                <c:pt idx="10">
                  <c:v>404</c:v>
                </c:pt>
                <c:pt idx="11">
                  <c:v>470.4</c:v>
                </c:pt>
              </c:numCache>
            </c:numRef>
          </c:val>
          <c:smooth val="0"/>
          <c:extLst>
            <c:ext xmlns:c16="http://schemas.microsoft.com/office/drawing/2014/chart" uri="{C3380CC4-5D6E-409C-BE32-E72D297353CC}">
              <c16:uniqueId val="{00000000-2E92-40FD-B09F-1F21155191B2}"/>
            </c:ext>
          </c:extLst>
        </c:ser>
        <c:ser>
          <c:idx val="1"/>
          <c:order val="1"/>
          <c:tx>
            <c:v>rashodi</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Sheet1!$B$2:$M$2</c:f>
              <c:strCache>
                <c:ptCount val="12"/>
                <c:pt idx="0">
                  <c:v>siječanj</c:v>
                </c:pt>
                <c:pt idx="1">
                  <c:v>veljača</c:v>
                </c:pt>
                <c:pt idx="2">
                  <c:v>ožujak</c:v>
                </c:pt>
                <c:pt idx="3">
                  <c:v>travanj</c:v>
                </c:pt>
                <c:pt idx="4">
                  <c:v>svibanj</c:v>
                </c:pt>
                <c:pt idx="5">
                  <c:v>lipanj</c:v>
                </c:pt>
                <c:pt idx="6">
                  <c:v>srpanj</c:v>
                </c:pt>
                <c:pt idx="7">
                  <c:v>kolovoz</c:v>
                </c:pt>
                <c:pt idx="8">
                  <c:v>rujan</c:v>
                </c:pt>
                <c:pt idx="9">
                  <c:v>listopad</c:v>
                </c:pt>
                <c:pt idx="10">
                  <c:v>studeni</c:v>
                </c:pt>
                <c:pt idx="11">
                  <c:v>prosinac</c:v>
                </c:pt>
              </c:strCache>
            </c:strRef>
          </c:cat>
          <c:val>
            <c:numRef>
              <c:f>Sheet1!$B$4:$M$4</c:f>
              <c:numCache>
                <c:formatCode>#,##0.0</c:formatCode>
                <c:ptCount val="12"/>
                <c:pt idx="0">
                  <c:v>252.5</c:v>
                </c:pt>
                <c:pt idx="1">
                  <c:v>316.10000000000002</c:v>
                </c:pt>
                <c:pt idx="2">
                  <c:v>308.39999999999998</c:v>
                </c:pt>
                <c:pt idx="3">
                  <c:v>397</c:v>
                </c:pt>
                <c:pt idx="4">
                  <c:v>337.8</c:v>
                </c:pt>
                <c:pt idx="5">
                  <c:v>672.9</c:v>
                </c:pt>
                <c:pt idx="6">
                  <c:v>421.2</c:v>
                </c:pt>
                <c:pt idx="7">
                  <c:v>441.4</c:v>
                </c:pt>
                <c:pt idx="8">
                  <c:v>444.9</c:v>
                </c:pt>
                <c:pt idx="9">
                  <c:v>403</c:v>
                </c:pt>
                <c:pt idx="10">
                  <c:v>501</c:v>
                </c:pt>
                <c:pt idx="11">
                  <c:v>604.1</c:v>
                </c:pt>
              </c:numCache>
            </c:numRef>
          </c:val>
          <c:smooth val="0"/>
          <c:extLst>
            <c:ext xmlns:c16="http://schemas.microsoft.com/office/drawing/2014/chart" uri="{C3380CC4-5D6E-409C-BE32-E72D297353CC}">
              <c16:uniqueId val="{00000001-2E92-40FD-B09F-1F21155191B2}"/>
            </c:ext>
          </c:extLst>
        </c:ser>
        <c:dLbls>
          <c:showLegendKey val="0"/>
          <c:showVal val="0"/>
          <c:showCatName val="0"/>
          <c:showSerName val="0"/>
          <c:showPercent val="0"/>
          <c:showBubbleSize val="0"/>
        </c:dLbls>
        <c:marker val="1"/>
        <c:smooth val="0"/>
        <c:axId val="275277648"/>
        <c:axId val="275278480"/>
      </c:lineChart>
      <c:catAx>
        <c:axId val="275277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5278480"/>
        <c:crossesAt val="0"/>
        <c:auto val="1"/>
        <c:lblAlgn val="ctr"/>
        <c:lblOffset val="100"/>
        <c:noMultiLvlLbl val="0"/>
      </c:catAx>
      <c:valAx>
        <c:axId val="27527848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752776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0"/>
    </c:view3D>
    <c:floor>
      <c:thickness val="0"/>
    </c:floor>
    <c:sideWall>
      <c:thickness val="0"/>
    </c:sideWall>
    <c:backWall>
      <c:thickness val="0"/>
    </c:backWall>
    <c:plotArea>
      <c:layout>
        <c:manualLayout>
          <c:layoutTarget val="inner"/>
          <c:xMode val="edge"/>
          <c:yMode val="edge"/>
          <c:x val="4.5422008199388304E-2"/>
          <c:y val="0"/>
          <c:w val="0.51690175918092873"/>
          <c:h val="0.80026291585346698"/>
        </c:manualLayout>
      </c:layout>
      <c:pie3DChart>
        <c:varyColors val="1"/>
        <c:ser>
          <c:idx val="0"/>
          <c:order val="0"/>
          <c:explosion val="25"/>
          <c:dPt>
            <c:idx val="0"/>
            <c:bubble3D val="0"/>
            <c:extLst>
              <c:ext xmlns:c16="http://schemas.microsoft.com/office/drawing/2014/chart" uri="{C3380CC4-5D6E-409C-BE32-E72D297353CC}">
                <c16:uniqueId val="{00000000-5A7E-4F79-9699-E9BE4EAA00E0}"/>
              </c:ext>
            </c:extLst>
          </c:dPt>
          <c:dPt>
            <c:idx val="1"/>
            <c:bubble3D val="0"/>
            <c:extLst>
              <c:ext xmlns:c16="http://schemas.microsoft.com/office/drawing/2014/chart" uri="{C3380CC4-5D6E-409C-BE32-E72D297353CC}">
                <c16:uniqueId val="{00000001-5A7E-4F79-9699-E9BE4EAA00E0}"/>
              </c:ext>
            </c:extLst>
          </c:dPt>
          <c:dPt>
            <c:idx val="2"/>
            <c:bubble3D val="0"/>
            <c:extLst>
              <c:ext xmlns:c16="http://schemas.microsoft.com/office/drawing/2014/chart" uri="{C3380CC4-5D6E-409C-BE32-E72D297353CC}">
                <c16:uniqueId val="{00000002-5A7E-4F79-9699-E9BE4EAA00E0}"/>
              </c:ext>
            </c:extLst>
          </c:dPt>
          <c:dPt>
            <c:idx val="3"/>
            <c:bubble3D val="0"/>
            <c:extLst>
              <c:ext xmlns:c16="http://schemas.microsoft.com/office/drawing/2014/chart" uri="{C3380CC4-5D6E-409C-BE32-E72D297353CC}">
                <c16:uniqueId val="{00000003-5A7E-4F79-9699-E9BE4EAA00E0}"/>
              </c:ext>
            </c:extLst>
          </c:dPt>
          <c:dPt>
            <c:idx val="4"/>
            <c:bubble3D val="0"/>
            <c:extLst>
              <c:ext xmlns:c16="http://schemas.microsoft.com/office/drawing/2014/chart" uri="{C3380CC4-5D6E-409C-BE32-E72D297353CC}">
                <c16:uniqueId val="{00000004-5A7E-4F79-9699-E9BE4EAA00E0}"/>
              </c:ext>
            </c:extLst>
          </c:dPt>
          <c:dPt>
            <c:idx val="5"/>
            <c:bubble3D val="0"/>
            <c:extLst>
              <c:ext xmlns:c16="http://schemas.microsoft.com/office/drawing/2014/chart" uri="{C3380CC4-5D6E-409C-BE32-E72D297353CC}">
                <c16:uniqueId val="{00000005-5A7E-4F79-9699-E9BE4EAA00E0}"/>
              </c:ext>
            </c:extLst>
          </c:dPt>
          <c:dPt>
            <c:idx val="6"/>
            <c:bubble3D val="0"/>
            <c:extLst>
              <c:ext xmlns:c16="http://schemas.microsoft.com/office/drawing/2014/chart" uri="{C3380CC4-5D6E-409C-BE32-E72D297353CC}">
                <c16:uniqueId val="{00000006-5A7E-4F79-9699-E9BE4EAA00E0}"/>
              </c:ext>
            </c:extLst>
          </c:dPt>
          <c:dPt>
            <c:idx val="7"/>
            <c:bubble3D val="0"/>
            <c:extLst>
              <c:ext xmlns:c16="http://schemas.microsoft.com/office/drawing/2014/chart" uri="{C3380CC4-5D6E-409C-BE32-E72D297353CC}">
                <c16:uniqueId val="{00000007-5A7E-4F79-9699-E9BE4EAA00E0}"/>
              </c:ext>
            </c:extLst>
          </c:dPt>
          <c:dPt>
            <c:idx val="8"/>
            <c:bubble3D val="0"/>
            <c:extLst>
              <c:ext xmlns:c16="http://schemas.microsoft.com/office/drawing/2014/chart" uri="{C3380CC4-5D6E-409C-BE32-E72D297353CC}">
                <c16:uniqueId val="{00000008-5A7E-4F79-9699-E9BE4EAA00E0}"/>
              </c:ext>
            </c:extLst>
          </c:dPt>
          <c:dPt>
            <c:idx val="9"/>
            <c:bubble3D val="0"/>
            <c:extLst>
              <c:ext xmlns:c16="http://schemas.microsoft.com/office/drawing/2014/chart" uri="{C3380CC4-5D6E-409C-BE32-E72D297353CC}">
                <c16:uniqueId val="{00000009-5A7E-4F79-9699-E9BE4EAA00E0}"/>
              </c:ext>
            </c:extLst>
          </c:dPt>
          <c:dPt>
            <c:idx val="10"/>
            <c:bubble3D val="0"/>
            <c:extLst>
              <c:ext xmlns:c16="http://schemas.microsoft.com/office/drawing/2014/chart" uri="{C3380CC4-5D6E-409C-BE32-E72D297353CC}">
                <c16:uniqueId val="{0000000A-5A7E-4F79-9699-E9BE4EAA00E0}"/>
              </c:ext>
            </c:extLst>
          </c:dPt>
          <c:dPt>
            <c:idx val="11"/>
            <c:bubble3D val="0"/>
            <c:extLst>
              <c:ext xmlns:c16="http://schemas.microsoft.com/office/drawing/2014/chart" uri="{C3380CC4-5D6E-409C-BE32-E72D297353CC}">
                <c16:uniqueId val="{0000000B-5A7E-4F79-9699-E9BE4EAA00E0}"/>
              </c:ext>
            </c:extLst>
          </c:dPt>
          <c:dPt>
            <c:idx val="12"/>
            <c:bubble3D val="0"/>
            <c:extLst>
              <c:ext xmlns:c16="http://schemas.microsoft.com/office/drawing/2014/chart" uri="{C3380CC4-5D6E-409C-BE32-E72D297353CC}">
                <c16:uniqueId val="{0000000C-5A7E-4F79-9699-E9BE4EAA00E0}"/>
              </c:ext>
            </c:extLst>
          </c:dPt>
          <c:dLbls>
            <c:spPr>
              <a:noFill/>
              <a:ln w="25400">
                <a:noFill/>
              </a:ln>
            </c:spPr>
            <c:showLegendKey val="0"/>
            <c:showVal val="0"/>
            <c:showCatName val="0"/>
            <c:showSerName val="0"/>
            <c:showPercent val="1"/>
            <c:showBubbleSize val="0"/>
            <c:showLeaderLines val="1"/>
            <c:extLst>
              <c:ext xmlns:c15="http://schemas.microsoft.com/office/drawing/2012/chart" uri="{CE6537A1-D6FC-4f65-9D91-7224C49458BB}"/>
            </c:extLst>
          </c:dLbls>
          <c:cat>
            <c:strRef>
              <c:f>Sheet1!$C$28:$C$40</c:f>
              <c:strCache>
                <c:ptCount val="13"/>
                <c:pt idx="0">
                  <c:v>Prihodi od poreza na dobit</c:v>
                </c:pt>
                <c:pt idx="1">
                  <c:v>Doprinosi za mirovinsko i invalidsko osiguranje</c:v>
                </c:pt>
                <c:pt idx="2">
                  <c:v>Prihodi od neizravnih poreza</c:v>
                </c:pt>
                <c:pt idx="3">
                  <c:v>Ostali porezi</c:v>
                </c:pt>
                <c:pt idx="4">
                  <c:v>Neporezni prihodi (osim dividendi i prihoda od povrata anuiteta)</c:v>
                </c:pt>
                <c:pt idx="5">
                  <c:v>Prihodi od dividendi</c:v>
                </c:pt>
                <c:pt idx="6">
                  <c:v>Prihodi od povrata anuiteta</c:v>
                </c:pt>
                <c:pt idx="7">
                  <c:v>Tekući transferi i donacije</c:v>
                </c:pt>
                <c:pt idx="8">
                  <c:v>Zaduženje od IBRD-a</c:v>
                </c:pt>
                <c:pt idx="9">
                  <c:v>Kreditna tranša EU MFA</c:v>
                </c:pt>
                <c:pt idx="10">
                  <c:v>Primici od dugoročnih obveznica</c:v>
                </c:pt>
                <c:pt idx="11">
                  <c:v>Primici od trezorskih zapisa </c:v>
                </c:pt>
                <c:pt idx="12">
                  <c:v>Primici od nefinancijske imovine</c:v>
                </c:pt>
              </c:strCache>
            </c:strRef>
          </c:cat>
          <c:val>
            <c:numRef>
              <c:f>Sheet1!$D$28:$D$40</c:f>
              <c:numCache>
                <c:formatCode>#,##0</c:formatCode>
                <c:ptCount val="13"/>
                <c:pt idx="0">
                  <c:v>89041</c:v>
                </c:pt>
                <c:pt idx="1">
                  <c:v>2458754</c:v>
                </c:pt>
                <c:pt idx="2">
                  <c:v>1820393</c:v>
                </c:pt>
                <c:pt idx="3">
                  <c:v>42</c:v>
                </c:pt>
                <c:pt idx="4">
                  <c:v>172022</c:v>
                </c:pt>
                <c:pt idx="5">
                  <c:v>34093</c:v>
                </c:pt>
                <c:pt idx="6">
                  <c:v>194411</c:v>
                </c:pt>
                <c:pt idx="7">
                  <c:v>27508</c:v>
                </c:pt>
                <c:pt idx="8">
                  <c:v>7621</c:v>
                </c:pt>
                <c:pt idx="9">
                  <c:v>149514</c:v>
                </c:pt>
                <c:pt idx="10">
                  <c:v>129871</c:v>
                </c:pt>
                <c:pt idx="11">
                  <c:v>50000</c:v>
                </c:pt>
                <c:pt idx="12">
                  <c:v>171000</c:v>
                </c:pt>
              </c:numCache>
            </c:numRef>
          </c:val>
          <c:extLst>
            <c:ext xmlns:c16="http://schemas.microsoft.com/office/drawing/2014/chart" uri="{C3380CC4-5D6E-409C-BE32-E72D297353CC}">
              <c16:uniqueId val="{0000000D-5A7E-4F79-9699-E9BE4EAA00E0}"/>
            </c:ext>
          </c:extLst>
        </c:ser>
        <c:dLbls>
          <c:showLegendKey val="0"/>
          <c:showVal val="0"/>
          <c:showCatName val="0"/>
          <c:showSerName val="0"/>
          <c:showPercent val="0"/>
          <c:showBubbleSize val="0"/>
          <c:showLeaderLines val="1"/>
        </c:dLbls>
      </c:pie3DChart>
      <c:spPr>
        <a:noFill/>
        <a:ln w="25400">
          <a:noFill/>
        </a:ln>
      </c:spPr>
    </c:plotArea>
    <c:legend>
      <c:legendPos val="r"/>
      <c:layout>
        <c:manualLayout>
          <c:xMode val="edge"/>
          <c:yMode val="edge"/>
          <c:x val="0.64683198426013233"/>
          <c:y val="3.6773472622852833E-2"/>
          <c:w val="0.33994489413551154"/>
          <c:h val="0.71516104051350016"/>
        </c:manualLayout>
      </c:layout>
      <c:overlay val="0"/>
      <c:txPr>
        <a:bodyPr/>
        <a:lstStyle/>
        <a:p>
          <a:pPr>
            <a:defRPr sz="800" strike="noStrike" baseline="0"/>
          </a:pPr>
          <a:endParaRPr lang="en-U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0"/>
    </c:view3D>
    <c:floor>
      <c:thickness val="0"/>
    </c:floor>
    <c:sideWall>
      <c:thickness val="0"/>
    </c:sideWall>
    <c:backWall>
      <c:thickness val="0"/>
    </c:backWall>
    <c:plotArea>
      <c:layout>
        <c:manualLayout>
          <c:layoutTarget val="inner"/>
          <c:xMode val="edge"/>
          <c:yMode val="edge"/>
          <c:x val="5.1446172534218335E-2"/>
          <c:y val="0"/>
          <c:w val="0.57699746209409764"/>
          <c:h val="0.89992248632472338"/>
        </c:manualLayout>
      </c:layout>
      <c:pie3DChart>
        <c:varyColors val="1"/>
        <c:ser>
          <c:idx val="0"/>
          <c:order val="0"/>
          <c:explosion val="25"/>
          <c:dPt>
            <c:idx val="0"/>
            <c:bubble3D val="0"/>
            <c:explosion val="13"/>
            <c:extLst>
              <c:ext xmlns:c16="http://schemas.microsoft.com/office/drawing/2014/chart" uri="{C3380CC4-5D6E-409C-BE32-E72D297353CC}">
                <c16:uniqueId val="{00000001-416C-48B8-BB1B-B4E0CEC7984A}"/>
              </c:ext>
            </c:extLst>
          </c:dPt>
          <c:dPt>
            <c:idx val="1"/>
            <c:bubble3D val="0"/>
            <c:explosion val="18"/>
            <c:extLst>
              <c:ext xmlns:c16="http://schemas.microsoft.com/office/drawing/2014/chart" uri="{C3380CC4-5D6E-409C-BE32-E72D297353CC}">
                <c16:uniqueId val="{00000003-416C-48B8-BB1B-B4E0CEC7984A}"/>
              </c:ext>
            </c:extLst>
          </c:dPt>
          <c:dPt>
            <c:idx val="2"/>
            <c:bubble3D val="0"/>
            <c:explosion val="9"/>
            <c:extLst>
              <c:ext xmlns:c16="http://schemas.microsoft.com/office/drawing/2014/chart" uri="{C3380CC4-5D6E-409C-BE32-E72D297353CC}">
                <c16:uniqueId val="{00000005-416C-48B8-BB1B-B4E0CEC7984A}"/>
              </c:ext>
            </c:extLst>
          </c:dPt>
          <c:dLbls>
            <c:dLbl>
              <c:idx val="1"/>
              <c:spPr>
                <a:noFill/>
                <a:ln w="25400">
                  <a:noFill/>
                </a:ln>
              </c:spPr>
              <c:txPr>
                <a:bodyPr wrap="square" lIns="38100" tIns="19050" rIns="38100" bIns="19050" anchor="ctr">
                  <a:spAutoFit/>
                </a:bodyPr>
                <a:lstStyle/>
                <a:p>
                  <a:pPr>
                    <a:defRPr/>
                  </a:pPr>
                  <a:endParaRPr lang="en-US"/>
                </a:p>
              </c:txPr>
              <c:dLblPos val="in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16C-48B8-BB1B-B4E0CEC7984A}"/>
                </c:ext>
              </c:extLst>
            </c:dLbl>
            <c:spPr>
              <a:noFill/>
              <a:ln w="25400">
                <a:noFill/>
              </a:ln>
            </c:spPr>
            <c:dLblPos val="outEnd"/>
            <c:showLegendKey val="0"/>
            <c:showVal val="0"/>
            <c:showCatName val="0"/>
            <c:showSerName val="0"/>
            <c:showPercent val="1"/>
            <c:showBubbleSize val="0"/>
            <c:showLeaderLines val="1"/>
            <c:extLst>
              <c:ext xmlns:c15="http://schemas.microsoft.com/office/drawing/2012/chart" uri="{CE6537A1-D6FC-4f65-9D91-7224C49458BB}"/>
            </c:extLst>
          </c:dLbls>
          <c:cat>
            <c:strRef>
              <c:f>Sheet1!$C$23:$C$25</c:f>
              <c:strCache>
                <c:ptCount val="3"/>
                <c:pt idx="0">
                  <c:v>Porez na dobit</c:v>
                </c:pt>
                <c:pt idx="1">
                  <c:v>Doprinosi za mirovinsko i invalidsko osiguranje</c:v>
                </c:pt>
                <c:pt idx="2">
                  <c:v>Prihodi od neizravnih poreza</c:v>
                </c:pt>
              </c:strCache>
            </c:strRef>
          </c:cat>
          <c:val>
            <c:numRef>
              <c:f>Sheet1!$D$23:$D$25</c:f>
              <c:numCache>
                <c:formatCode>#,##0</c:formatCode>
                <c:ptCount val="3"/>
                <c:pt idx="0">
                  <c:v>89041</c:v>
                </c:pt>
                <c:pt idx="1">
                  <c:v>2458754</c:v>
                </c:pt>
                <c:pt idx="2">
                  <c:v>1820393</c:v>
                </c:pt>
              </c:numCache>
            </c:numRef>
          </c:val>
          <c:extLst>
            <c:ext xmlns:c16="http://schemas.microsoft.com/office/drawing/2014/chart" uri="{C3380CC4-5D6E-409C-BE32-E72D297353CC}">
              <c16:uniqueId val="{00000006-416C-48B8-BB1B-B4E0CEC7984A}"/>
            </c:ext>
          </c:extLst>
        </c:ser>
        <c:dLbls>
          <c:showLegendKey val="0"/>
          <c:showVal val="0"/>
          <c:showCatName val="0"/>
          <c:showSerName val="0"/>
          <c:showPercent val="0"/>
          <c:showBubbleSize val="0"/>
          <c:showLeaderLines val="1"/>
        </c:dLbls>
      </c:pie3DChart>
      <c:spPr>
        <a:noFill/>
        <a:ln w="25400">
          <a:noFill/>
        </a:ln>
      </c:spPr>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1"/>
          <c:tx>
            <c:v>2022</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Sheet1!$A$3:$A$14</c:f>
              <c:strCache>
                <c:ptCount val="12"/>
                <c:pt idx="0">
                  <c:v>Siječanj</c:v>
                </c:pt>
                <c:pt idx="1">
                  <c:v>Veljača</c:v>
                </c:pt>
                <c:pt idx="2">
                  <c:v>Ožujak</c:v>
                </c:pt>
                <c:pt idx="3">
                  <c:v>Travanj</c:v>
                </c:pt>
                <c:pt idx="4">
                  <c:v>Svibanj</c:v>
                </c:pt>
                <c:pt idx="5">
                  <c:v>Lipanj</c:v>
                </c:pt>
                <c:pt idx="6">
                  <c:v>Srpanj</c:v>
                </c:pt>
                <c:pt idx="7">
                  <c:v>Kolovoz</c:v>
                </c:pt>
                <c:pt idx="8">
                  <c:v>Rujan</c:v>
                </c:pt>
                <c:pt idx="9">
                  <c:v>Listopad</c:v>
                </c:pt>
                <c:pt idx="10">
                  <c:v>Studeni</c:v>
                </c:pt>
                <c:pt idx="11">
                  <c:v>Prosinac</c:v>
                </c:pt>
              </c:strCache>
            </c:strRef>
          </c:cat>
          <c:val>
            <c:numRef>
              <c:f>Sheet1!$C$3:$C$14</c:f>
              <c:numCache>
                <c:formatCode>#,##0.00</c:formatCode>
                <c:ptCount val="12"/>
                <c:pt idx="0">
                  <c:v>176629720.74000001</c:v>
                </c:pt>
                <c:pt idx="1">
                  <c:v>193201688.13999999</c:v>
                </c:pt>
                <c:pt idx="2">
                  <c:v>195500682.63</c:v>
                </c:pt>
                <c:pt idx="3">
                  <c:v>212650021.88</c:v>
                </c:pt>
                <c:pt idx="4">
                  <c:v>194537321.31</c:v>
                </c:pt>
                <c:pt idx="5">
                  <c:v>208579555.47</c:v>
                </c:pt>
                <c:pt idx="6">
                  <c:v>202647716.55000001</c:v>
                </c:pt>
                <c:pt idx="7">
                  <c:v>203940628.36000001</c:v>
                </c:pt>
                <c:pt idx="8">
                  <c:v>211821594</c:v>
                </c:pt>
                <c:pt idx="9">
                  <c:v>211110719</c:v>
                </c:pt>
                <c:pt idx="10">
                  <c:v>209776895</c:v>
                </c:pt>
                <c:pt idx="11">
                  <c:v>238479446</c:v>
                </c:pt>
              </c:numCache>
            </c:numRef>
          </c:val>
          <c:smooth val="0"/>
          <c:extLst>
            <c:ext xmlns:c16="http://schemas.microsoft.com/office/drawing/2014/chart" uri="{C3380CC4-5D6E-409C-BE32-E72D297353CC}">
              <c16:uniqueId val="{00000000-6893-496B-8152-D742FEAF2BF9}"/>
            </c:ext>
          </c:extLst>
        </c:ser>
        <c:dLbls>
          <c:showLegendKey val="0"/>
          <c:showVal val="0"/>
          <c:showCatName val="0"/>
          <c:showSerName val="0"/>
          <c:showPercent val="0"/>
          <c:showBubbleSize val="0"/>
        </c:dLbls>
        <c:marker val="1"/>
        <c:smooth val="0"/>
        <c:axId val="244744560"/>
        <c:axId val="244743728"/>
      </c:lineChart>
      <c:lineChart>
        <c:grouping val="standard"/>
        <c:varyColors val="0"/>
        <c:ser>
          <c:idx val="0"/>
          <c:order val="0"/>
          <c:tx>
            <c:v>2021</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Sheet1!$A$3:$A$14</c:f>
              <c:strCache>
                <c:ptCount val="12"/>
                <c:pt idx="0">
                  <c:v>Siječanj</c:v>
                </c:pt>
                <c:pt idx="1">
                  <c:v>Veljača</c:v>
                </c:pt>
                <c:pt idx="2">
                  <c:v>Ožujak</c:v>
                </c:pt>
                <c:pt idx="3">
                  <c:v>Travanj</c:v>
                </c:pt>
                <c:pt idx="4">
                  <c:v>Svibanj</c:v>
                </c:pt>
                <c:pt idx="5">
                  <c:v>Lipanj</c:v>
                </c:pt>
                <c:pt idx="6">
                  <c:v>Srpanj</c:v>
                </c:pt>
                <c:pt idx="7">
                  <c:v>Kolovoz</c:v>
                </c:pt>
                <c:pt idx="8">
                  <c:v>Rujan</c:v>
                </c:pt>
                <c:pt idx="9">
                  <c:v>Listopad</c:v>
                </c:pt>
                <c:pt idx="10">
                  <c:v>Studeni</c:v>
                </c:pt>
                <c:pt idx="11">
                  <c:v>Prosinac</c:v>
                </c:pt>
              </c:strCache>
            </c:strRef>
          </c:cat>
          <c:val>
            <c:numRef>
              <c:f>Sheet1!$B$3:$B$14</c:f>
              <c:numCache>
                <c:formatCode>#,##0.00</c:formatCode>
                <c:ptCount val="12"/>
                <c:pt idx="0">
                  <c:v>159564852.53999999</c:v>
                </c:pt>
                <c:pt idx="1">
                  <c:v>170891679.84999999</c:v>
                </c:pt>
                <c:pt idx="2">
                  <c:v>168775149.88</c:v>
                </c:pt>
                <c:pt idx="3">
                  <c:v>182170186.72</c:v>
                </c:pt>
                <c:pt idx="4">
                  <c:v>171694885.59999999</c:v>
                </c:pt>
                <c:pt idx="5">
                  <c:v>189215976.12</c:v>
                </c:pt>
                <c:pt idx="6">
                  <c:v>183067074.77000001</c:v>
                </c:pt>
                <c:pt idx="7">
                  <c:v>177808491.34999999</c:v>
                </c:pt>
                <c:pt idx="8">
                  <c:v>185091287.90000001</c:v>
                </c:pt>
                <c:pt idx="9">
                  <c:v>179636455.03999999</c:v>
                </c:pt>
                <c:pt idx="10">
                  <c:v>184447509.06999999</c:v>
                </c:pt>
                <c:pt idx="11">
                  <c:v>227666176.59</c:v>
                </c:pt>
              </c:numCache>
            </c:numRef>
          </c:val>
          <c:smooth val="0"/>
          <c:extLst>
            <c:ext xmlns:c16="http://schemas.microsoft.com/office/drawing/2014/chart" uri="{C3380CC4-5D6E-409C-BE32-E72D297353CC}">
              <c16:uniqueId val="{00000001-6893-496B-8152-D742FEAF2BF9}"/>
            </c:ext>
          </c:extLst>
        </c:ser>
        <c:dLbls>
          <c:showLegendKey val="0"/>
          <c:showVal val="0"/>
          <c:showCatName val="0"/>
          <c:showSerName val="0"/>
          <c:showPercent val="0"/>
          <c:showBubbleSize val="0"/>
        </c:dLbls>
        <c:marker val="1"/>
        <c:smooth val="0"/>
        <c:axId val="350356192"/>
        <c:axId val="350356608"/>
      </c:lineChart>
      <c:catAx>
        <c:axId val="244744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743728"/>
        <c:crosses val="autoZero"/>
        <c:auto val="1"/>
        <c:lblAlgn val="ctr"/>
        <c:lblOffset val="100"/>
        <c:noMultiLvlLbl val="0"/>
      </c:catAx>
      <c:valAx>
        <c:axId val="2447437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44744560"/>
        <c:crosses val="autoZero"/>
        <c:crossBetween val="between"/>
      </c:valAx>
      <c:valAx>
        <c:axId val="350356608"/>
        <c:scaling>
          <c:orientation val="minMax"/>
        </c:scaling>
        <c:delete val="1"/>
        <c:axPos val="r"/>
        <c:numFmt formatCode="#,##0.00" sourceLinked="1"/>
        <c:majorTickMark val="out"/>
        <c:minorTickMark val="none"/>
        <c:tickLblPos val="nextTo"/>
        <c:crossAx val="350356192"/>
        <c:crosses val="max"/>
        <c:crossBetween val="between"/>
      </c:valAx>
      <c:catAx>
        <c:axId val="350356192"/>
        <c:scaling>
          <c:orientation val="minMax"/>
        </c:scaling>
        <c:delete val="1"/>
        <c:axPos val="b"/>
        <c:numFmt formatCode="General" sourceLinked="1"/>
        <c:majorTickMark val="out"/>
        <c:minorTickMark val="none"/>
        <c:tickLblPos val="nextTo"/>
        <c:crossAx val="35035660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2021</c:v>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Sheet1!$A$3:$A$14</c:f>
              <c:strCache>
                <c:ptCount val="12"/>
                <c:pt idx="0">
                  <c:v>Siječanj</c:v>
                </c:pt>
                <c:pt idx="1">
                  <c:v>Veljača</c:v>
                </c:pt>
                <c:pt idx="2">
                  <c:v>Ožujak</c:v>
                </c:pt>
                <c:pt idx="3">
                  <c:v>Travanj</c:v>
                </c:pt>
                <c:pt idx="4">
                  <c:v>Svibanj</c:v>
                </c:pt>
                <c:pt idx="5">
                  <c:v>Lipanj</c:v>
                </c:pt>
                <c:pt idx="6">
                  <c:v>Srpanj</c:v>
                </c:pt>
                <c:pt idx="7">
                  <c:v>Kolovoz</c:v>
                </c:pt>
                <c:pt idx="8">
                  <c:v>Rujan</c:v>
                </c:pt>
                <c:pt idx="9">
                  <c:v>Listopad</c:v>
                </c:pt>
                <c:pt idx="10">
                  <c:v>Studeni</c:v>
                </c:pt>
                <c:pt idx="11">
                  <c:v>Prosinac</c:v>
                </c:pt>
              </c:strCache>
            </c:strRef>
          </c:cat>
          <c:val>
            <c:numRef>
              <c:f>Sheet1!$G$3:$G$14</c:f>
              <c:numCache>
                <c:formatCode>#,##0.00</c:formatCode>
                <c:ptCount val="12"/>
                <c:pt idx="0">
                  <c:v>71993725.700000003</c:v>
                </c:pt>
                <c:pt idx="1">
                  <c:v>74739450.689999998</c:v>
                </c:pt>
                <c:pt idx="2">
                  <c:v>80912899.599999994</c:v>
                </c:pt>
                <c:pt idx="3">
                  <c:v>87864483.280000001</c:v>
                </c:pt>
                <c:pt idx="4">
                  <c:v>71096662.209999993</c:v>
                </c:pt>
                <c:pt idx="5">
                  <c:v>107588390.04000001</c:v>
                </c:pt>
                <c:pt idx="6">
                  <c:v>108768553.98</c:v>
                </c:pt>
                <c:pt idx="7">
                  <c:v>104036092.45999999</c:v>
                </c:pt>
                <c:pt idx="8">
                  <c:v>99358465.349999994</c:v>
                </c:pt>
                <c:pt idx="9">
                  <c:v>104500057.03</c:v>
                </c:pt>
                <c:pt idx="10">
                  <c:v>95747949.780000001</c:v>
                </c:pt>
                <c:pt idx="11">
                  <c:v>102245599.95</c:v>
                </c:pt>
              </c:numCache>
            </c:numRef>
          </c:val>
          <c:smooth val="0"/>
          <c:extLst>
            <c:ext xmlns:c16="http://schemas.microsoft.com/office/drawing/2014/chart" uri="{C3380CC4-5D6E-409C-BE32-E72D297353CC}">
              <c16:uniqueId val="{00000000-19F9-4174-9F5E-82F7AC134D69}"/>
            </c:ext>
          </c:extLst>
        </c:ser>
        <c:ser>
          <c:idx val="1"/>
          <c:order val="1"/>
          <c:tx>
            <c:v>2022</c:v>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Sheet1!$A$3:$A$14</c:f>
              <c:strCache>
                <c:ptCount val="12"/>
                <c:pt idx="0">
                  <c:v>Siječanj</c:v>
                </c:pt>
                <c:pt idx="1">
                  <c:v>Veljača</c:v>
                </c:pt>
                <c:pt idx="2">
                  <c:v>Ožujak</c:v>
                </c:pt>
                <c:pt idx="3">
                  <c:v>Travanj</c:v>
                </c:pt>
                <c:pt idx="4">
                  <c:v>Svibanj</c:v>
                </c:pt>
                <c:pt idx="5">
                  <c:v>Lipanj</c:v>
                </c:pt>
                <c:pt idx="6">
                  <c:v>Srpanj</c:v>
                </c:pt>
                <c:pt idx="7">
                  <c:v>Kolovoz</c:v>
                </c:pt>
                <c:pt idx="8">
                  <c:v>Rujan</c:v>
                </c:pt>
                <c:pt idx="9">
                  <c:v>Listopad</c:v>
                </c:pt>
                <c:pt idx="10">
                  <c:v>Studeni</c:v>
                </c:pt>
                <c:pt idx="11">
                  <c:v>Prosinac</c:v>
                </c:pt>
              </c:strCache>
            </c:strRef>
          </c:cat>
          <c:val>
            <c:numRef>
              <c:f>Sheet1!$H$3:$H$14</c:f>
              <c:numCache>
                <c:formatCode>#,##0.00</c:formatCode>
                <c:ptCount val="12"/>
                <c:pt idx="0">
                  <c:v>90320833.239999995</c:v>
                </c:pt>
                <c:pt idx="1">
                  <c:v>89786578.840000004</c:v>
                </c:pt>
                <c:pt idx="2">
                  <c:v>104017192.09</c:v>
                </c:pt>
                <c:pt idx="3">
                  <c:v>106901836.75</c:v>
                </c:pt>
                <c:pt idx="4">
                  <c:v>110814476.09</c:v>
                </c:pt>
                <c:pt idx="5">
                  <c:v>121531950.73999999</c:v>
                </c:pt>
                <c:pt idx="6">
                  <c:v>104241430.67</c:v>
                </c:pt>
                <c:pt idx="7">
                  <c:v>113039136.39</c:v>
                </c:pt>
                <c:pt idx="8">
                  <c:v>108850559.40000001</c:v>
                </c:pt>
                <c:pt idx="9">
                  <c:v>112400879</c:v>
                </c:pt>
                <c:pt idx="10">
                  <c:v>111379154.28</c:v>
                </c:pt>
                <c:pt idx="11">
                  <c:v>112259798</c:v>
                </c:pt>
              </c:numCache>
            </c:numRef>
          </c:val>
          <c:smooth val="0"/>
          <c:extLst>
            <c:ext xmlns:c16="http://schemas.microsoft.com/office/drawing/2014/chart" uri="{C3380CC4-5D6E-409C-BE32-E72D297353CC}">
              <c16:uniqueId val="{00000001-19F9-4174-9F5E-82F7AC134D69}"/>
            </c:ext>
          </c:extLst>
        </c:ser>
        <c:dLbls>
          <c:showLegendKey val="0"/>
          <c:showVal val="0"/>
          <c:showCatName val="0"/>
          <c:showSerName val="0"/>
          <c:showPercent val="0"/>
          <c:showBubbleSize val="0"/>
        </c:dLbls>
        <c:marker val="1"/>
        <c:smooth val="0"/>
        <c:axId val="239264272"/>
        <c:axId val="239266352"/>
      </c:lineChart>
      <c:catAx>
        <c:axId val="239264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9266352"/>
        <c:crosses val="autoZero"/>
        <c:auto val="1"/>
        <c:lblAlgn val="ctr"/>
        <c:lblOffset val="100"/>
        <c:noMultiLvlLbl val="0"/>
      </c:catAx>
      <c:valAx>
        <c:axId val="23926635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39264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0"/>
    </c:view3D>
    <c:floor>
      <c:thickness val="0"/>
    </c:floor>
    <c:sideWall>
      <c:thickness val="0"/>
    </c:sideWall>
    <c:backWall>
      <c:thickness val="0"/>
    </c:backWall>
    <c:plotArea>
      <c:layout>
        <c:manualLayout>
          <c:layoutTarget val="inner"/>
          <c:xMode val="edge"/>
          <c:yMode val="edge"/>
          <c:x val="6.5256718943189948E-2"/>
          <c:y val="5.1427101024136682E-2"/>
          <c:w val="0.56318275091646597"/>
          <c:h val="0.87016505289779955"/>
        </c:manualLayout>
      </c:layout>
      <c:pie3DChart>
        <c:varyColors val="1"/>
        <c:ser>
          <c:idx val="0"/>
          <c:order val="0"/>
          <c:explosion val="37"/>
          <c:dPt>
            <c:idx val="0"/>
            <c:bubble3D val="0"/>
            <c:explosion val="34"/>
            <c:extLst>
              <c:ext xmlns:c16="http://schemas.microsoft.com/office/drawing/2014/chart" uri="{C3380CC4-5D6E-409C-BE32-E72D297353CC}">
                <c16:uniqueId val="{00000001-BD36-4F13-9F82-04A452CF10E2}"/>
              </c:ext>
            </c:extLst>
          </c:dPt>
          <c:dPt>
            <c:idx val="1"/>
            <c:bubble3D val="0"/>
            <c:extLst>
              <c:ext xmlns:c16="http://schemas.microsoft.com/office/drawing/2014/chart" uri="{C3380CC4-5D6E-409C-BE32-E72D297353CC}">
                <c16:uniqueId val="{00000002-BD36-4F13-9F82-04A452CF10E2}"/>
              </c:ext>
            </c:extLst>
          </c:dPt>
          <c:dPt>
            <c:idx val="2"/>
            <c:bubble3D val="0"/>
            <c:extLst>
              <c:ext xmlns:c16="http://schemas.microsoft.com/office/drawing/2014/chart" uri="{C3380CC4-5D6E-409C-BE32-E72D297353CC}">
                <c16:uniqueId val="{00000003-BD36-4F13-9F82-04A452CF10E2}"/>
              </c:ext>
            </c:extLst>
          </c:dPt>
          <c:dPt>
            <c:idx val="3"/>
            <c:bubble3D val="0"/>
            <c:extLst>
              <c:ext xmlns:c16="http://schemas.microsoft.com/office/drawing/2014/chart" uri="{C3380CC4-5D6E-409C-BE32-E72D297353CC}">
                <c16:uniqueId val="{00000004-BD36-4F13-9F82-04A452CF10E2}"/>
              </c:ext>
            </c:extLst>
          </c:dPt>
          <c:dPt>
            <c:idx val="4"/>
            <c:bubble3D val="0"/>
            <c:extLst>
              <c:ext xmlns:c16="http://schemas.microsoft.com/office/drawing/2014/chart" uri="{C3380CC4-5D6E-409C-BE32-E72D297353CC}">
                <c16:uniqueId val="{00000005-BD36-4F13-9F82-04A452CF10E2}"/>
              </c:ext>
            </c:extLst>
          </c:dPt>
          <c:dPt>
            <c:idx val="5"/>
            <c:bubble3D val="0"/>
            <c:extLst>
              <c:ext xmlns:c16="http://schemas.microsoft.com/office/drawing/2014/chart" uri="{C3380CC4-5D6E-409C-BE32-E72D297353CC}">
                <c16:uniqueId val="{00000006-BD36-4F13-9F82-04A452CF10E2}"/>
              </c:ext>
            </c:extLst>
          </c:dPt>
          <c:dPt>
            <c:idx val="6"/>
            <c:bubble3D val="0"/>
            <c:extLst>
              <c:ext xmlns:c16="http://schemas.microsoft.com/office/drawing/2014/chart" uri="{C3380CC4-5D6E-409C-BE32-E72D297353CC}">
                <c16:uniqueId val="{00000007-BD36-4F13-9F82-04A452CF10E2}"/>
              </c:ext>
            </c:extLst>
          </c:dPt>
          <c:dPt>
            <c:idx val="7"/>
            <c:bubble3D val="0"/>
            <c:extLst>
              <c:ext xmlns:c16="http://schemas.microsoft.com/office/drawing/2014/chart" uri="{C3380CC4-5D6E-409C-BE32-E72D297353CC}">
                <c16:uniqueId val="{00000008-BD36-4F13-9F82-04A452CF10E2}"/>
              </c:ext>
            </c:extLst>
          </c:dPt>
          <c:dPt>
            <c:idx val="8"/>
            <c:bubble3D val="0"/>
            <c:extLst>
              <c:ext xmlns:c16="http://schemas.microsoft.com/office/drawing/2014/chart" uri="{C3380CC4-5D6E-409C-BE32-E72D297353CC}">
                <c16:uniqueId val="{00000009-BD36-4F13-9F82-04A452CF10E2}"/>
              </c:ext>
            </c:extLst>
          </c:dPt>
          <c:dPt>
            <c:idx val="9"/>
            <c:bubble3D val="0"/>
            <c:extLst>
              <c:ext xmlns:c16="http://schemas.microsoft.com/office/drawing/2014/chart" uri="{C3380CC4-5D6E-409C-BE32-E72D297353CC}">
                <c16:uniqueId val="{0000000A-BD36-4F13-9F82-04A452CF10E2}"/>
              </c:ext>
            </c:extLst>
          </c:dPt>
          <c:dPt>
            <c:idx val="10"/>
            <c:bubble3D val="0"/>
            <c:extLst>
              <c:ext xmlns:c16="http://schemas.microsoft.com/office/drawing/2014/chart" uri="{C3380CC4-5D6E-409C-BE32-E72D297353CC}">
                <c16:uniqueId val="{0000000B-BD36-4F13-9F82-04A452CF10E2}"/>
              </c:ext>
            </c:extLst>
          </c:dPt>
          <c:dPt>
            <c:idx val="11"/>
            <c:bubble3D val="0"/>
            <c:extLst>
              <c:ext xmlns:c16="http://schemas.microsoft.com/office/drawing/2014/chart" uri="{C3380CC4-5D6E-409C-BE32-E72D297353CC}">
                <c16:uniqueId val="{0000000C-BD36-4F13-9F82-04A452CF10E2}"/>
              </c:ext>
            </c:extLst>
          </c:dPt>
          <c:dLbls>
            <c:spPr>
              <a:noFill/>
              <a:ln w="25400">
                <a:noFill/>
              </a:ln>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'[Copy of Neporezni prihodi_hr.xls]Sheet1'!$C$28:$C$39</c:f>
              <c:strCache>
                <c:ptCount val="3"/>
                <c:pt idx="0">
                  <c:v>Prihodi od poduzetničkih aktivnosti i imovine</c:v>
                </c:pt>
                <c:pt idx="1">
                  <c:v>Naknade i pristojbe i prihodi od pružanja javnih usluga</c:v>
                </c:pt>
                <c:pt idx="2">
                  <c:v>Novčane kazne</c:v>
                </c:pt>
              </c:strCache>
            </c:strRef>
          </c:cat>
          <c:val>
            <c:numRef>
              <c:f>'[Copy of Neporezni prihodi_hr.xls]Sheet1'!$D$28:$D$39</c:f>
              <c:numCache>
                <c:formatCode>#,##0.00</c:formatCode>
                <c:ptCount val="12"/>
                <c:pt idx="0">
                  <c:v>237902016</c:v>
                </c:pt>
                <c:pt idx="1">
                  <c:v>148458508</c:v>
                </c:pt>
                <c:pt idx="2">
                  <c:v>14165951</c:v>
                </c:pt>
              </c:numCache>
            </c:numRef>
          </c:val>
          <c:extLst>
            <c:ext xmlns:c16="http://schemas.microsoft.com/office/drawing/2014/chart" uri="{C3380CC4-5D6E-409C-BE32-E72D297353CC}">
              <c16:uniqueId val="{0000000D-BD36-4F13-9F82-04A452CF10E2}"/>
            </c:ext>
          </c:extLst>
        </c:ser>
        <c:dLbls>
          <c:showLegendKey val="0"/>
          <c:showVal val="0"/>
          <c:showCatName val="0"/>
          <c:showSerName val="0"/>
          <c:showPercent val="0"/>
          <c:showBubbleSize val="0"/>
          <c:showLeaderLines val="1"/>
        </c:dLbls>
      </c:pie3DChart>
      <c:spPr>
        <a:noFill/>
        <a:ln w="25400">
          <a:noFill/>
        </a:ln>
      </c:spPr>
    </c:plotArea>
    <c:legend>
      <c:legendPos val="r"/>
      <c:legendEntry>
        <c:idx val="3"/>
        <c:delete val="1"/>
      </c:legendEntry>
      <c:legendEntry>
        <c:idx val="4"/>
        <c:delete val="1"/>
      </c:legendEntry>
      <c:legendEntry>
        <c:idx val="5"/>
        <c:delete val="1"/>
      </c:legendEntry>
      <c:legendEntry>
        <c:idx val="6"/>
        <c:delete val="1"/>
      </c:legendEntry>
      <c:legendEntry>
        <c:idx val="7"/>
        <c:delete val="1"/>
      </c:legendEntry>
      <c:legendEntry>
        <c:idx val="8"/>
        <c:delete val="1"/>
      </c:legendEntry>
      <c:legendEntry>
        <c:idx val="9"/>
        <c:delete val="1"/>
      </c:legendEntry>
      <c:legendEntry>
        <c:idx val="10"/>
        <c:delete val="1"/>
      </c:legendEntry>
      <c:legendEntry>
        <c:idx val="11"/>
        <c:delete val="1"/>
      </c:legendEntry>
      <c:overlay val="0"/>
      <c:txPr>
        <a:bodyPr/>
        <a:lstStyle/>
        <a:p>
          <a:pPr>
            <a:defRPr sz="845" b="0" i="0" u="none" strike="noStrike" baseline="0">
              <a:solidFill>
                <a:srgbClr val="000000"/>
              </a:solidFill>
              <a:latin typeface="Calibri"/>
              <a:ea typeface="Calibri"/>
              <a:cs typeface="Calibri"/>
            </a:defRPr>
          </a:pPr>
          <a:endParaRPr lang="en-US"/>
        </a:p>
      </c:txPr>
    </c:legend>
    <c:plotVisOnly val="1"/>
    <c:dispBlanksAs val="gap"/>
    <c:showDLblsOverMax val="0"/>
  </c:chart>
  <c:txPr>
    <a:bodyPr/>
    <a:lstStyle/>
    <a:p>
      <a:pPr>
        <a:defRPr sz="1000" b="0" i="0" u="none" strike="noStrike" baseline="0">
          <a:solidFill>
            <a:srgbClr val="000000"/>
          </a:solidFill>
          <a:latin typeface="Calibri"/>
          <a:ea typeface="Calibri"/>
          <a:cs typeface="Calibri"/>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bar3DChart>
        <c:barDir val="col"/>
        <c:grouping val="stacked"/>
        <c:varyColors val="0"/>
        <c:ser>
          <c:idx val="0"/>
          <c:order val="0"/>
          <c:tx>
            <c:strRef>
              <c:f>Sheet1!$E$6</c:f>
              <c:strCache>
                <c:ptCount val="1"/>
                <c:pt idx="0">
                  <c:v>Rashodi i izdaci za siječanj-prosinac 2021. godine</c:v>
                </c:pt>
              </c:strCache>
            </c:strRef>
          </c:tx>
          <c:spPr>
            <a:solidFill>
              <a:srgbClr val="FF0000"/>
            </a:solidFill>
          </c:spPr>
          <c:invertIfNegative val="0"/>
          <c:dPt>
            <c:idx val="0"/>
            <c:invertIfNegative val="0"/>
            <c:bubble3D val="0"/>
            <c:spPr>
              <a:solidFill>
                <a:schemeClr val="accent6"/>
              </a:solidFill>
            </c:spPr>
            <c:extLst>
              <c:ext xmlns:c16="http://schemas.microsoft.com/office/drawing/2014/chart" uri="{C3380CC4-5D6E-409C-BE32-E72D297353CC}">
                <c16:uniqueId val="{00000001-0C95-454A-B265-23D78D0E2F0D}"/>
              </c:ext>
            </c:extLst>
          </c:dPt>
          <c:dPt>
            <c:idx val="1"/>
            <c:invertIfNegative val="0"/>
            <c:bubble3D val="0"/>
            <c:spPr>
              <a:solidFill>
                <a:schemeClr val="accent1"/>
              </a:solidFill>
            </c:spPr>
            <c:extLst>
              <c:ext xmlns:c16="http://schemas.microsoft.com/office/drawing/2014/chart" uri="{C3380CC4-5D6E-409C-BE32-E72D297353CC}">
                <c16:uniqueId val="{00000003-0C95-454A-B265-23D78D0E2F0D}"/>
              </c:ext>
            </c:extLst>
          </c:dPt>
          <c:val>
            <c:numRef>
              <c:f>Sheet1!$C$7:$E$7</c:f>
              <c:numCache>
                <c:formatCode>#,##0</c:formatCode>
                <c:ptCount val="3"/>
                <c:pt idx="0">
                  <c:v>5597618777</c:v>
                </c:pt>
                <c:pt idx="1">
                  <c:v>5100615233</c:v>
                </c:pt>
                <c:pt idx="2">
                  <c:v>4765580590</c:v>
                </c:pt>
              </c:numCache>
            </c:numRef>
          </c:val>
          <c:extLst>
            <c:ext xmlns:c16="http://schemas.microsoft.com/office/drawing/2014/chart" uri="{C3380CC4-5D6E-409C-BE32-E72D297353CC}">
              <c16:uniqueId val="{00000004-0C95-454A-B265-23D78D0E2F0D}"/>
            </c:ext>
          </c:extLst>
        </c:ser>
        <c:ser>
          <c:idx val="1"/>
          <c:order val="1"/>
          <c:tx>
            <c:strRef>
              <c:f>Sheet1!$D$6</c:f>
              <c:strCache>
                <c:ptCount val="1"/>
                <c:pt idx="0">
                  <c:v>Rashodi i izdaci za siječanj-prosinac 2022. godine</c:v>
                </c:pt>
              </c:strCache>
            </c:strRef>
          </c:tx>
          <c:spPr>
            <a:solidFill>
              <a:schemeClr val="tx2">
                <a:lumMod val="60000"/>
                <a:lumOff val="40000"/>
              </a:schemeClr>
            </a:solidFill>
          </c:spPr>
          <c:invertIfNegative val="0"/>
          <c:val>
            <c:numLit>
              <c:formatCode>General</c:formatCode>
              <c:ptCount val="1"/>
              <c:pt idx="0">
                <c:v>1</c:v>
              </c:pt>
            </c:numLit>
          </c:val>
          <c:extLst>
            <c:ext xmlns:c16="http://schemas.microsoft.com/office/drawing/2014/chart" uri="{C3380CC4-5D6E-409C-BE32-E72D297353CC}">
              <c16:uniqueId val="{00000005-0C95-454A-B265-23D78D0E2F0D}"/>
            </c:ext>
          </c:extLst>
        </c:ser>
        <c:ser>
          <c:idx val="2"/>
          <c:order val="2"/>
          <c:tx>
            <c:strRef>
              <c:f>Sheet1!$C$6</c:f>
              <c:strCache>
                <c:ptCount val="1"/>
                <c:pt idx="0">
                  <c:v>Proračun Federacije BiH za 2022. godinu</c:v>
                </c:pt>
              </c:strCache>
            </c:strRef>
          </c:tx>
          <c:spPr>
            <a:solidFill>
              <a:schemeClr val="accent6"/>
            </a:solidFill>
          </c:spPr>
          <c:invertIfNegative val="0"/>
          <c:val>
            <c:numLit>
              <c:formatCode>General</c:formatCode>
              <c:ptCount val="1"/>
              <c:pt idx="0">
                <c:v>1</c:v>
              </c:pt>
            </c:numLit>
          </c:val>
          <c:extLst>
            <c:ext xmlns:c16="http://schemas.microsoft.com/office/drawing/2014/chart" uri="{C3380CC4-5D6E-409C-BE32-E72D297353CC}">
              <c16:uniqueId val="{00000006-0C95-454A-B265-23D78D0E2F0D}"/>
            </c:ext>
          </c:extLst>
        </c:ser>
        <c:dLbls>
          <c:showLegendKey val="0"/>
          <c:showVal val="0"/>
          <c:showCatName val="0"/>
          <c:showSerName val="0"/>
          <c:showPercent val="0"/>
          <c:showBubbleSize val="0"/>
        </c:dLbls>
        <c:gapWidth val="55"/>
        <c:gapDepth val="55"/>
        <c:shape val="box"/>
        <c:axId val="160140192"/>
        <c:axId val="1"/>
        <c:axId val="0"/>
      </c:bar3DChart>
      <c:catAx>
        <c:axId val="160140192"/>
        <c:scaling>
          <c:orientation val="minMax"/>
        </c:scaling>
        <c:delete val="1"/>
        <c:axPos val="b"/>
        <c:majorTickMark val="out"/>
        <c:minorTickMark val="none"/>
        <c:tickLblPos val="nextTo"/>
        <c:crossAx val="1"/>
        <c:crosses val="autoZero"/>
        <c:auto val="1"/>
        <c:lblAlgn val="ctr"/>
        <c:lblOffset val="100"/>
        <c:noMultiLvlLbl val="0"/>
      </c:catAx>
      <c:valAx>
        <c:axId val="1"/>
        <c:scaling>
          <c:orientation val="minMax"/>
          <c:min val="0"/>
        </c:scaling>
        <c:delete val="0"/>
        <c:axPos val="l"/>
        <c:majorGridlines/>
        <c:numFmt formatCode="#,##0" sourceLinked="1"/>
        <c:majorTickMark val="none"/>
        <c:minorTickMark val="none"/>
        <c:tickLblPos val="nextTo"/>
        <c:txPr>
          <a:bodyPr/>
          <a:lstStyle/>
          <a:p>
            <a:pPr>
              <a:defRPr b="1"/>
            </a:pPr>
            <a:endParaRPr lang="en-US"/>
          </a:p>
        </c:txPr>
        <c:crossAx val="160140192"/>
        <c:crosses val="autoZero"/>
        <c:crossBetween val="between"/>
      </c:valAx>
      <c:spPr>
        <a:noFill/>
        <a:ln w="25400">
          <a:noFill/>
        </a:ln>
      </c:spPr>
    </c:plotArea>
    <c:legend>
      <c:legendPos val="r"/>
      <c:overlay val="0"/>
      <c:txPr>
        <a:bodyPr/>
        <a:lstStyle/>
        <a:p>
          <a:pPr rtl="0">
            <a:defRPr sz="1100" b="1"/>
          </a:pPr>
          <a:endParaRPr lang="en-US"/>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0"/>
    </c:view3D>
    <c:floor>
      <c:thickness val="0"/>
    </c:floor>
    <c:sideWall>
      <c:thickness val="0"/>
    </c:sideWall>
    <c:backWall>
      <c:thickness val="0"/>
    </c:backWall>
    <c:plotArea>
      <c:layout>
        <c:manualLayout>
          <c:layoutTarget val="inner"/>
          <c:xMode val="edge"/>
          <c:yMode val="edge"/>
          <c:x val="5.0742492286800008E-2"/>
          <c:y val="1.5158788912069752E-3"/>
          <c:w val="0.58331486930245668"/>
          <c:h val="0.88007364766837193"/>
        </c:manualLayout>
      </c:layout>
      <c:pie3DChart>
        <c:varyColors val="1"/>
        <c:ser>
          <c:idx val="0"/>
          <c:order val="0"/>
          <c:explosion val="25"/>
          <c:dPt>
            <c:idx val="0"/>
            <c:bubble3D val="0"/>
            <c:extLst>
              <c:ext xmlns:c16="http://schemas.microsoft.com/office/drawing/2014/chart" uri="{C3380CC4-5D6E-409C-BE32-E72D297353CC}">
                <c16:uniqueId val="{00000000-E856-4DBD-8F66-F271BDED01F5}"/>
              </c:ext>
            </c:extLst>
          </c:dPt>
          <c:dPt>
            <c:idx val="1"/>
            <c:bubble3D val="0"/>
            <c:extLst>
              <c:ext xmlns:c16="http://schemas.microsoft.com/office/drawing/2014/chart" uri="{C3380CC4-5D6E-409C-BE32-E72D297353CC}">
                <c16:uniqueId val="{00000001-E856-4DBD-8F66-F271BDED01F5}"/>
              </c:ext>
            </c:extLst>
          </c:dPt>
          <c:dPt>
            <c:idx val="2"/>
            <c:bubble3D val="0"/>
            <c:extLst>
              <c:ext xmlns:c16="http://schemas.microsoft.com/office/drawing/2014/chart" uri="{C3380CC4-5D6E-409C-BE32-E72D297353CC}">
                <c16:uniqueId val="{00000002-E856-4DBD-8F66-F271BDED01F5}"/>
              </c:ext>
            </c:extLst>
          </c:dPt>
          <c:dPt>
            <c:idx val="3"/>
            <c:bubble3D val="0"/>
            <c:spPr>
              <a:solidFill>
                <a:srgbClr val="FFC000"/>
              </a:solidFill>
            </c:spPr>
            <c:extLst>
              <c:ext xmlns:c16="http://schemas.microsoft.com/office/drawing/2014/chart" uri="{C3380CC4-5D6E-409C-BE32-E72D297353CC}">
                <c16:uniqueId val="{00000004-E856-4DBD-8F66-F271BDED01F5}"/>
              </c:ext>
            </c:extLst>
          </c:dPt>
          <c:dPt>
            <c:idx val="4"/>
            <c:bubble3D val="0"/>
            <c:extLst>
              <c:ext xmlns:c16="http://schemas.microsoft.com/office/drawing/2014/chart" uri="{C3380CC4-5D6E-409C-BE32-E72D297353CC}">
                <c16:uniqueId val="{00000005-E856-4DBD-8F66-F271BDED01F5}"/>
              </c:ext>
            </c:extLst>
          </c:dPt>
          <c:dPt>
            <c:idx val="5"/>
            <c:bubble3D val="0"/>
            <c:extLst>
              <c:ext xmlns:c16="http://schemas.microsoft.com/office/drawing/2014/chart" uri="{C3380CC4-5D6E-409C-BE32-E72D297353CC}">
                <c16:uniqueId val="{00000006-E856-4DBD-8F66-F271BDED01F5}"/>
              </c:ext>
            </c:extLst>
          </c:dPt>
          <c:dPt>
            <c:idx val="6"/>
            <c:bubble3D val="0"/>
            <c:extLst>
              <c:ext xmlns:c16="http://schemas.microsoft.com/office/drawing/2014/chart" uri="{C3380CC4-5D6E-409C-BE32-E72D297353CC}">
                <c16:uniqueId val="{00000007-E856-4DBD-8F66-F271BDED01F5}"/>
              </c:ext>
            </c:extLst>
          </c:dPt>
          <c:dPt>
            <c:idx val="7"/>
            <c:bubble3D val="0"/>
            <c:extLst>
              <c:ext xmlns:c16="http://schemas.microsoft.com/office/drawing/2014/chart" uri="{C3380CC4-5D6E-409C-BE32-E72D297353CC}">
                <c16:uniqueId val="{00000008-E856-4DBD-8F66-F271BDED01F5}"/>
              </c:ext>
            </c:extLst>
          </c:dPt>
          <c:dPt>
            <c:idx val="8"/>
            <c:bubble3D val="0"/>
            <c:extLst>
              <c:ext xmlns:c16="http://schemas.microsoft.com/office/drawing/2014/chart" uri="{C3380CC4-5D6E-409C-BE32-E72D297353CC}">
                <c16:uniqueId val="{00000009-E856-4DBD-8F66-F271BDED01F5}"/>
              </c:ext>
            </c:extLst>
          </c:dPt>
          <c:dLbls>
            <c:spPr>
              <a:noFill/>
              <a:ln w="25400">
                <a:noFill/>
              </a:ln>
            </c:spPr>
            <c:showLegendKey val="0"/>
            <c:showVal val="0"/>
            <c:showCatName val="0"/>
            <c:showSerName val="0"/>
            <c:showPercent val="1"/>
            <c:showBubbleSize val="0"/>
            <c:showLeaderLines val="1"/>
            <c:extLst>
              <c:ext xmlns:c15="http://schemas.microsoft.com/office/drawing/2012/chart" uri="{CE6537A1-D6FC-4f65-9D91-7224C49458BB}"/>
            </c:extLst>
          </c:dLbls>
          <c:cat>
            <c:strRef>
              <c:f>Sheet1!$E$11:$E$19</c:f>
              <c:strCache>
                <c:ptCount val="9"/>
                <c:pt idx="0">
                  <c:v>Plaće i naknade troškova zaposlenih</c:v>
                </c:pt>
                <c:pt idx="1">
                  <c:v>Doprinosi poslodavca i ostali doprinosi</c:v>
                </c:pt>
                <c:pt idx="2">
                  <c:v>Izdaci za materijal, sitan inventar i usluge</c:v>
                </c:pt>
                <c:pt idx="3">
                  <c:v>Tekući transferi i drugi tekući rashodi</c:v>
                </c:pt>
                <c:pt idx="4">
                  <c:v>Izdaci za kamate i ostale naknade</c:v>
                </c:pt>
                <c:pt idx="5">
                  <c:v>Nabava stalnih sredstava</c:v>
                </c:pt>
                <c:pt idx="6">
                  <c:v>Kapitalni transferi</c:v>
                </c:pt>
                <c:pt idx="7">
                  <c:v>Izdaci za financijsku imovinu</c:v>
                </c:pt>
                <c:pt idx="8">
                  <c:v>Otplate dugova</c:v>
                </c:pt>
              </c:strCache>
            </c:strRef>
          </c:cat>
          <c:val>
            <c:numRef>
              <c:f>Sheet1!$F$11:$F$19</c:f>
              <c:numCache>
                <c:formatCode>General</c:formatCode>
                <c:ptCount val="9"/>
                <c:pt idx="0">
                  <c:v>260897</c:v>
                </c:pt>
                <c:pt idx="1">
                  <c:v>26714</c:v>
                </c:pt>
                <c:pt idx="2">
                  <c:v>96844</c:v>
                </c:pt>
                <c:pt idx="3" formatCode="#,##0">
                  <c:v>3729544</c:v>
                </c:pt>
                <c:pt idx="4">
                  <c:v>86154</c:v>
                </c:pt>
                <c:pt idx="5">
                  <c:v>42226</c:v>
                </c:pt>
                <c:pt idx="6">
                  <c:v>109119</c:v>
                </c:pt>
                <c:pt idx="7">
                  <c:v>18500</c:v>
                </c:pt>
                <c:pt idx="8">
                  <c:v>730517</c:v>
                </c:pt>
              </c:numCache>
            </c:numRef>
          </c:val>
          <c:extLst>
            <c:ext xmlns:c16="http://schemas.microsoft.com/office/drawing/2014/chart" uri="{C3380CC4-5D6E-409C-BE32-E72D297353CC}">
              <c16:uniqueId val="{0000000A-E856-4DBD-8F66-F271BDED01F5}"/>
            </c:ext>
          </c:extLst>
        </c:ser>
        <c:dLbls>
          <c:showLegendKey val="0"/>
          <c:showVal val="0"/>
          <c:showCatName val="0"/>
          <c:showSerName val="0"/>
          <c:showPercent val="0"/>
          <c:showBubbleSize val="0"/>
          <c:showLeaderLines val="1"/>
        </c:dLbls>
      </c:pie3DChart>
      <c:spPr>
        <a:noFill/>
        <a:ln w="25400">
          <a:noFill/>
        </a:ln>
      </c:spPr>
    </c:plotArea>
    <c:legend>
      <c:legendPos val="r"/>
      <c:layout>
        <c:manualLayout>
          <c:xMode val="edge"/>
          <c:yMode val="edge"/>
          <c:x val="0.64849123057802338"/>
          <c:y val="1.6940925862528053E-3"/>
          <c:w val="0.33738874925051909"/>
          <c:h val="0.75072950663775728"/>
        </c:manualLayout>
      </c:layou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perspective val="0"/>
    </c:view3D>
    <c:floor>
      <c:thickness val="0"/>
    </c:floor>
    <c:sideWall>
      <c:thickness val="0"/>
    </c:sideWall>
    <c:backWall>
      <c:thickness val="0"/>
    </c:backWall>
    <c:plotArea>
      <c:layout>
        <c:manualLayout>
          <c:layoutTarget val="inner"/>
          <c:xMode val="edge"/>
          <c:yMode val="edge"/>
          <c:x val="1.6451014727546349E-2"/>
          <c:y val="9.3539709405483169E-5"/>
          <c:w val="0.59340059799635481"/>
          <c:h val="0.89668833451893282"/>
        </c:manualLayout>
      </c:layout>
      <c:pie3DChart>
        <c:varyColors val="1"/>
        <c:ser>
          <c:idx val="0"/>
          <c:order val="0"/>
          <c:explosion val="25"/>
          <c:dPt>
            <c:idx val="0"/>
            <c:bubble3D val="0"/>
            <c:extLst>
              <c:ext xmlns:c16="http://schemas.microsoft.com/office/drawing/2014/chart" uri="{C3380CC4-5D6E-409C-BE32-E72D297353CC}">
                <c16:uniqueId val="{00000000-9173-41DF-A3F5-7463E8DEC488}"/>
              </c:ext>
            </c:extLst>
          </c:dPt>
          <c:dPt>
            <c:idx val="1"/>
            <c:bubble3D val="0"/>
            <c:extLst>
              <c:ext xmlns:c16="http://schemas.microsoft.com/office/drawing/2014/chart" uri="{C3380CC4-5D6E-409C-BE32-E72D297353CC}">
                <c16:uniqueId val="{00000001-9173-41DF-A3F5-7463E8DEC488}"/>
              </c:ext>
            </c:extLst>
          </c:dPt>
          <c:dPt>
            <c:idx val="2"/>
            <c:bubble3D val="0"/>
            <c:extLst>
              <c:ext xmlns:c16="http://schemas.microsoft.com/office/drawing/2014/chart" uri="{C3380CC4-5D6E-409C-BE32-E72D297353CC}">
                <c16:uniqueId val="{00000002-9173-41DF-A3F5-7463E8DEC488}"/>
              </c:ext>
            </c:extLst>
          </c:dPt>
          <c:dPt>
            <c:idx val="3"/>
            <c:bubble3D val="0"/>
            <c:spPr>
              <a:solidFill>
                <a:srgbClr val="FFC000"/>
              </a:solidFill>
            </c:spPr>
            <c:extLst>
              <c:ext xmlns:c16="http://schemas.microsoft.com/office/drawing/2014/chart" uri="{C3380CC4-5D6E-409C-BE32-E72D297353CC}">
                <c16:uniqueId val="{00000004-9173-41DF-A3F5-7463E8DEC488}"/>
              </c:ext>
            </c:extLst>
          </c:dPt>
          <c:dPt>
            <c:idx val="4"/>
            <c:bubble3D val="0"/>
            <c:extLst>
              <c:ext xmlns:c16="http://schemas.microsoft.com/office/drawing/2014/chart" uri="{C3380CC4-5D6E-409C-BE32-E72D297353CC}">
                <c16:uniqueId val="{00000005-9173-41DF-A3F5-7463E8DEC488}"/>
              </c:ext>
            </c:extLst>
          </c:dPt>
          <c:dLbls>
            <c:spPr>
              <a:noFill/>
              <a:ln w="25400">
                <a:noFill/>
              </a:ln>
            </c:spPr>
            <c:showLegendKey val="0"/>
            <c:showVal val="0"/>
            <c:showCatName val="0"/>
            <c:showSerName val="0"/>
            <c:showPercent val="1"/>
            <c:showBubbleSize val="0"/>
            <c:showLeaderLines val="1"/>
            <c:extLst>
              <c:ext xmlns:c15="http://schemas.microsoft.com/office/drawing/2012/chart" uri="{CE6537A1-D6FC-4f65-9D91-7224C49458BB}"/>
            </c:extLst>
          </c:dLbls>
          <c:cat>
            <c:strRef>
              <c:f>Sheet1!$E$11:$E$15</c:f>
              <c:strCache>
                <c:ptCount val="5"/>
                <c:pt idx="0">
                  <c:v>Plaće i naknade troškova zaposlenih</c:v>
                </c:pt>
                <c:pt idx="1">
                  <c:v>Doprinosi poslodavca i ostali doprinosi</c:v>
                </c:pt>
                <c:pt idx="2">
                  <c:v>Izdaci za materijal, sitan inventar i usluge</c:v>
                </c:pt>
                <c:pt idx="3">
                  <c:v>Tekući transferi i drugi tekući rashodi</c:v>
                </c:pt>
                <c:pt idx="4">
                  <c:v>Izdaci za kamate i ostale naknade</c:v>
                </c:pt>
              </c:strCache>
            </c:strRef>
          </c:cat>
          <c:val>
            <c:numRef>
              <c:f>Sheet1!$F$11:$F$15</c:f>
              <c:numCache>
                <c:formatCode>#,##0</c:formatCode>
                <c:ptCount val="5"/>
                <c:pt idx="0">
                  <c:v>260897</c:v>
                </c:pt>
                <c:pt idx="1">
                  <c:v>26714</c:v>
                </c:pt>
                <c:pt idx="2">
                  <c:v>96844</c:v>
                </c:pt>
                <c:pt idx="3">
                  <c:v>3729544</c:v>
                </c:pt>
                <c:pt idx="4">
                  <c:v>86154</c:v>
                </c:pt>
              </c:numCache>
            </c:numRef>
          </c:val>
          <c:extLst>
            <c:ext xmlns:c16="http://schemas.microsoft.com/office/drawing/2014/chart" uri="{C3380CC4-5D6E-409C-BE32-E72D297353CC}">
              <c16:uniqueId val="{00000006-9173-41DF-A3F5-7463E8DEC488}"/>
            </c:ext>
          </c:extLst>
        </c:ser>
        <c:dLbls>
          <c:showLegendKey val="0"/>
          <c:showVal val="0"/>
          <c:showCatName val="0"/>
          <c:showSerName val="0"/>
          <c:showPercent val="0"/>
          <c:showBubbleSize val="0"/>
          <c:showLeaderLines val="1"/>
        </c:dLbls>
      </c:pie3DChart>
      <c:spPr>
        <a:noFill/>
        <a:ln w="25400">
          <a:noFill/>
        </a:ln>
      </c:spPr>
    </c:plotArea>
    <c:legend>
      <c:legendPos val="r"/>
      <c:layout>
        <c:manualLayout>
          <c:xMode val="edge"/>
          <c:yMode val="edge"/>
          <c:x val="0.65050837631680303"/>
          <c:y val="4.7278435989893793E-2"/>
          <c:w val="0.33738874925051909"/>
          <c:h val="0.71108756265279927"/>
        </c:manualLayout>
      </c:layout>
      <c:overlay val="0"/>
    </c:legend>
    <c:plotVisOnly val="1"/>
    <c:dispBlanksAs val="gap"/>
    <c:showDLblsOverMax val="0"/>
  </c:chart>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6D75B-3788-4EFA-96B2-627DC907D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1</Pages>
  <Words>13823</Words>
  <Characters>78793</Characters>
  <Application>Microsoft Office Word</Application>
  <DocSecurity>0</DocSecurity>
  <Lines>656</Lines>
  <Paragraphs>184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raguz</dc:creator>
  <cp:keywords/>
  <dc:description/>
  <cp:lastModifiedBy>Almira Ibisevic</cp:lastModifiedBy>
  <cp:revision>60</cp:revision>
  <cp:lastPrinted>2023-04-13T09:37:00Z</cp:lastPrinted>
  <dcterms:created xsi:type="dcterms:W3CDTF">2023-04-11T10:31:00Z</dcterms:created>
  <dcterms:modified xsi:type="dcterms:W3CDTF">2024-01-26T06:44:00Z</dcterms:modified>
</cp:coreProperties>
</file>