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35" w:rsidRPr="00E46435" w:rsidRDefault="00E46435" w:rsidP="00E464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</w:p>
    <w:p w:rsidR="00E46435" w:rsidRPr="00E46435" w:rsidRDefault="00E46435" w:rsidP="00E464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IZVRŠAVANJU BUDŽETA SA JEDINSTVENOG RAČUNA TREZORA</w:t>
      </w:r>
    </w:p>
    <w:p w:rsidR="00E46435" w:rsidRPr="00E46435" w:rsidRDefault="00E46435" w:rsidP="00E464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E4643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E4643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</w:t>
      </w:r>
      <w:r w:rsidRPr="00E46435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34/16)</w:t>
      </w:r>
    </w:p>
    <w:p w:rsidR="00E46435" w:rsidRP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0" w:name="str_1"/>
      <w:bookmarkEnd w:id="0"/>
      <w:r w:rsidRPr="00E46435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I. OSNOVNE ODREDBE</w:t>
      </w:r>
    </w:p>
    <w:p w:rsidR="008070B8" w:rsidRPr="00E46435" w:rsidRDefault="008070B8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Ovim uputstvom propisuju se procedure i postupci za vođenje sistema Glavne knjige Trezora, kontrole i upravljanje javnim prihodima, primicima, rashodima i izdacima, funkcionisanje Jedinstvenog računa Trezora (u daljem tekstu: JRT), te prateća dokumentacija.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Odredbe ovog uputstva odnose se na budžet Federacije Bosne i Hercegovine (u daljem tekstu: Federacija), budžete kantona, gradova, općina i finansijske planove vanbudžetskih fondova (u daljem tekstu: finansijski planovi), kao i na sve budžetske korisnike i vanbudžetske fondove (u daljem tekstu: budžetski korisnici).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Osnovni izrazi koji se koriste u ovom uputstvu imaju sljedeće značenje: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1) </w:t>
      </w:r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Glavna knjiga Trezora</w:t>
      </w: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je sistemska evidencija transakcija i poslovnih aktivnosti, prihoda, primitaka, rashoda i izdataka, te stanja imovine, obaveza, potraživanja i izvora sredstava, koji su u skladu sa budžetom nastali tokom fiskalne godine, odnosno do određenog datuma, koja pruža informacije o transakcijama i poslovnim događajima u skladu sa propisanim Analitičkim kontnim planom i na nivou propisanih budžetskih klasifikacija (organizacijska, ekonomska, funkcionalna, programska i fondovska/izvori sredstava).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Glavna knjiga Trezora sa JRT predstavlja osnovni sistem upravljanja javnim sredstvima.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2) </w:t>
      </w:r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Pomoćne knjige</w:t>
      </w: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služe za unos svih potrebnih podataka o transakcijama evidentiranim vrijednosno u Glavnoj knjizi Trezora.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Pomoćne knjige se dijele na: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Pomoćne knjige za unos podataka u informacioni sistem Trezora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Pomoćne knjige propisane Pravilnikom o knjigovodstvu budžeta u Federaciji Bosne i Hercegovine ("Službene novine Federacije BiH," broj 60/14, u daljem tekstu: Pravilnik).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Pomoćne knjige za unos podataka u informacioni sistem su: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Pomoćna knjiga za unos narudžbenica (modul PO),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Pomoćna knjiga za unos obaveza (modul AP),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Pomoćna knjiga potraživanja (modul AR),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Pomoćna knjiga za plaćanja (modul CE),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Modul glavne knjige korisnika budžeta kao pomoćna knjiga za Glavnu knjigu Trezora.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Pomoćne knjige propisane Pravilnikom su: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Knjiga ulaznih računa (KUF),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Knjiga izlaznih računa (KIF),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Knjiga skladišta,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Knjiga inventara,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Knjiga kapitalne imovine,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Knjiga blagajne,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Registar plaća i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- Knjiga javnog duga.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Sadržaj i način vođenja ovih pomoćnih knjiga propisan je Pravilnikom. Osim navedenih pomoćnih knjiga koje su obavezne, budžetski korisnici mogu voditi i druge pomoćne knjige čiji oblik i sadržaj određuju sami.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3) </w:t>
      </w:r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Računovodstveno (flex) polje</w:t>
      </w: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je skup podataka u koje se unose pojedinačni podaci o transakcijama na nivou budžetskih klasifikacija.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Unos podataka o budućoj (narudžbenica) i stvarnoj obavezi (faktura i nalog u Glavnoj knjizi Trezora) vrši se sistemska rezervacija sredstava smanjivanjem iznosa raspoloživih sredstava u budžetu, odnosno finansijskom planu.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" w:name="str_2"/>
      <w:bookmarkEnd w:id="1"/>
      <w:r w:rsidRPr="00E46435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II. BUDŽET KAO PLAN PRIHODA I RASHODA</w:t>
      </w:r>
    </w:p>
    <w:p w:rsidR="008070B8" w:rsidRPr="00E46435" w:rsidRDefault="008070B8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Izrada i donošenje budžeta i finansijskih planova vanbudžetskih fondova propisana je odredbama Zakona o budžetima u Federaciji Bosne i Hercegovine ("Službene novine Federacije BiH ", br. 102/13, 9/14, 13/14, 8/15, 91/15 i 102/15, u daljem tekstu: Zakon o budžetima).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Način izvršavanja budžeta za svaku fiskalnu godinu propisuje se Zakonom o izvršavanju budžeta.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6. Budžetski korisnici, pripremaju i podnose prijedloge operativnih planova rashoda i izdataka, odnosno finansijskih planova ministarstvu finansija, odnosno službi za finansije za izvršavanje usvojenog budžeta, odnosno finansijskog plana, godišnje, kvartalno i mjesečno.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Ministarstvo finansija, odnosno služba za finansije vrši odobravanje i unos odobrenog operativnog budžeta u trezorski sistem.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Procesiranje transakcija budžetskih korisnika vrši se samo do visine raspoloživih sredstava u operativnom-mjesečnom budžetu, odnosno finansijskom planu.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Operativno planiranje je pravo i obaveza svakog budžetskog korisnika. Svaki budžetski korisnik dužan je da što preciznije planira mjesečne rashode i izdatke, jer od toga zavisi blagovremenost i kontinuiranost u izvršavanju njegovih obaveza.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dužni su u svom budžetu, za vlastite prihode, kao i za otvorene podračune u okviru JRT-a (za namjenska sredstva i donacije), planirati prihode i rashode, odnosno primitke i izdatke. Ukupni planirani rashodi (izdaci) u jednoj fiskalnoj godini moraju biti jednaki ukupno planiranim prihodima (primicima).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2" w:name="str_3"/>
      <w:bookmarkEnd w:id="2"/>
      <w:r w:rsidRPr="00E46435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III. UNOS PODATAKA U TREZORSKI SISTEM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str_4"/>
      <w:bookmarkEnd w:id="3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1. Operativna jedinica u informacionom sistemu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7. Unos podataka u trezorski sistem vrši se putem operativnih jedinica u informacionom sistemu, koje se utvrđuju prema prirodi posla.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okviru operativnih jedinica razlikuju se dvije vrste korisnika: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Korisnici koji su on-line uvezani sa Trezorom i svoje podatke i zahtjeve unose u sistem putem vlastitih radnih stanica i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Korisnici koji ne posjeduju radnu stanicu i koji svoje zahtjeve za unos podataka dostavljaju Trezoru na propisanim obrascima potpisanim i ovjerenim od odgovornog, odnosno ovlaštenog lica, uz koje se obavezno moraju priložiti fotokopije originalnih dokumenata.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str_5"/>
      <w:bookmarkEnd w:id="4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2. Odgovornost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Odgovornost za planiranje i stvaranje obaveza, u okviru odobrenog budžeta, odnosno finansijskog plana, isključivo je na rukovodiocu budžetskog korisnika.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Odgovornost za pravilnost i tačnost unosa podataka je na licu koje je ovlašteno da vrši unos.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Ovjeravanje i potpisivanje knjigovodstvenih isprava na osnovu kojih se vrši unos podataka, vrši rukovodilac budžetskog korisnika ili lice koje on pismeno ovlasti.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5" w:name="str_6"/>
      <w:bookmarkEnd w:id="5"/>
      <w:r w:rsidRPr="00E46435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IV. PRIKUPLJANJE JAVNIH PRIHODA PUTEM JRT</w:t>
      </w:r>
    </w:p>
    <w:p w:rsidR="008070B8" w:rsidRPr="00E46435" w:rsidRDefault="008070B8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9. Zakonom o trezoru u Federaciji Bosne i Hercegovine ("Službene novine Federacije BiH", broj 26/16, u daljem tekstu: Zakon o trezoru), propisano je da se svi javni prihodi Federacije, kantona, općina, gradova i vanbudžetskih fondova, uključujući i vlastite prihode moraju uplaćivati na depozitni račun JRT-a.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Sav prikupljeni novac sa depozitnog računa se na kraju dana prenosi na transakcijske račune koji su u okviru JRT.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6" w:name="str_7"/>
      <w:bookmarkEnd w:id="6"/>
      <w:r w:rsidRPr="00E46435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V. PROCESIRANJE TRANSAKCIJA U TREZORSKOM SISTEMU POSLOVANJA</w:t>
      </w:r>
    </w:p>
    <w:p w:rsidR="008070B8" w:rsidRPr="00E46435" w:rsidRDefault="008070B8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10. Transakcije u Glavnoj knjizi Trezora knjiže se isključivo vrijednosno, a obaveza budžetskih korisnika je da zalihe, sitni inventar i stalna sredstva evidentiraju po vrsti i količini u svojim pomoćnim knjigama.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Transakcije koje se evidentiraju u trezorskom sistemu unose se po procedurama propisanim u korisničkim priručnicima za svaki modul posebno.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Stvaranje obaveza je pravo budžetskog korisnika, koje je ograničeno visinom raspoloživih sredstava u operativnom budžetu, odnosno finansijskom planu, kao i odredbama propisanim zakonom i drugim propisima koji se odnose na nabavku i stvaranje obaveza.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trezorskom sistemu, radi evidentiranja i rezervisanja sredstava po budućoj i stvarnoj obavezi i kontrole raspoloživih sredstava, softverski je instalirano u svakom modulu računovodstveno flex polje.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Podaci o organizacionom kodu, analitičkom kontu i funkcionalnom kodu propisani su Pravilnikom dok se podaci o subanalitici i projektu otvaraju u Trezoru na zahtjev budžetskog korisnika. Navedeni podaci obavezno se unose u računovodstveno polje.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str_8"/>
      <w:bookmarkEnd w:id="7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1. Registar dobavljača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11</w:t>
      </w: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.Registar dobavljača vodi se u Trezoru, kao jedinstveni registar za sve dobavljače svih budžetskih korisnika, a koji mogu biti pravna i fizička lica.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registar formira se i ažurira u Trezoru, na osnovu podataka o dobavljačima, koje budžetski korisnici dostavljaju na propisanom obrascu, koji se daje u prilogu ovog uputstva (Obrazac broj 4.).</w:t>
      </w:r>
    </w:p>
    <w:p w:rsidR="00D57BE7" w:rsidRDefault="00D57BE7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57BE7" w:rsidRDefault="00D57BE7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D57BE7" w:rsidRPr="00E46435" w:rsidRDefault="00D57BE7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str_9"/>
      <w:bookmarkEnd w:id="8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2. Procesiranje nabavki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12. Roba i usluge nabavljaju se putem narudžbenice, osim u izuzetnim slučajevima kao što su komunalne usluge, hitne nabavke kod poznatih dobavljača i slično.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Kada se ukaže potreba za nabavkom određene vrste robe ili izvršenjem neke usluge od strane dobavljača, lice koje rukovodi nabavkama o tome obavještava, pismenim zahtjevom za nabavkom, rukovodioca budžetskog korisnika ili lice koje on pismeno ovlasti. Na taj zahtjev rukovodilac potpisom daje saglasnost i isti se dostavlja na unos narudžbenica u modulu nabavki (modul PO). Zahtjev mora imati sve elemente koji su potrebni za unos podataka na narudžbenici (podatke o dobavljaču, vrsti, količini i cijeni robe ili usluga).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Softver za trezorsko poslovanje omogućava unos narudžbenice, koja može, a ne mora, biti zasnovana na ponudi dobavljača, kao i unos ugovora po kojima se kasnije izrađuju narudžbenice.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Unos narudžbenice, koja se u sistemu odobri, proizvodi rezervaciju sredstava u budžetu budžetskog korisnika što ustvari znači smanjenje raspoloživih sredstava u budžetu, odnosno finansijskom planu, za ukupan iznos nabavke.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str_10"/>
      <w:bookmarkEnd w:id="9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3. Prijem i unos podataka sa fakture dobavljača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13. Unos podataka o obavezama prema dobavljačima, na osnovu primljenih faktura vrši se u serijama (grupama).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Prije ovog postupka svaka faktura - račun mora biti odobrena i potpisana od rukovodioca budžetskog korisnika ili lica kojeg on pismeno ovlasti za te poslove.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Unesena i odobrena faktura proizvodi automatski knjigovodstvene promjene, zavisno od zadatih podataka u računovodstvenim poljima, koji se popunjavaju za obaveze na potražnoj strani i troškove (distribuciju) na dugovnoj strani.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Kad su u pitanju fakture i njihovo procesiranje u trezorskom sistemu, predviđeno je da se avansi (za unaprijed plaćenu robu ili usluge) i knjižne obavijesti unose u sistem kao fakture, s tim da se obavezno uparuju (primjenjuju) na standardnu fakturu.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Kada je faktura dobavljača ispostavljena na osnovu narudžbenice budžetskog korisnika, obavezno se vrši uparivanje fakture sa narudžbenicom.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Sve naprijed navedene procedure detaljno su obrađene u Korisničkom priručniku "Obaveze prema dobavljačima", te se u ovom uputstvu daju samo kao osnovne napomene.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str_11"/>
      <w:bookmarkEnd w:id="10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4. Obračun i isplata plaća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14. Obračun plaća vrši se u pomoćnoj knjizi u okviru Trezora za svakog budžetskog korisnika. Za obračunatu plaću Trezor na osnovu unesenih faktura vrši isplatu plaća i naknada.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Kako bi se osiguralo pravilno i efikasno funkcionisanje ovog dijela trezorskog poslovanja, u Trezoru se vrši centralizacija svih podataka potrebnih za obračun i isplatu plaća i naknada svih zaposlenika budžetskih korisnika.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U Glavnom operativnom centru izrađuju se nalozi za isplatu plaća sa JRT i specifikacije po korisnicima na ukupan iznos isplate, koje se, zajedno sa nalogom za prijenos, dostavljaju na potpis i </w:t>
      </w:r>
      <w:proofErr w:type="spellStart"/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ovjeru</w:t>
      </w:r>
      <w:proofErr w:type="spellEnd"/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ovlaštenim licima.</w:t>
      </w:r>
    </w:p>
    <w:p w:rsidR="00D57BE7" w:rsidRPr="00E46435" w:rsidRDefault="00D57BE7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str_12"/>
      <w:bookmarkEnd w:id="11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5. Glavna knjiga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15. U trezorskom sistemu poslovanja postoji samo jedna Glavna knjiga koja se vodi u Trezoru.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Sistem glavne knjige Trezora osigurava evidenciju svih poslovnih događaja u skladu sa Analitičkim kontnim planom i na nivou propisanih klasifikacija (organizacijska, funkcionalna, ekonomska, programska i fondovska/izvori sredstava).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Osnov za unos transakcija budžetskih korisnika je knjigovodstvena dokumentacija.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koji imaju radnu stanicu knjigovodstvenu dokumentaciju za unos transakcija u Glavnu knjigu čuvaju u svojoj arhivi.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koji nemaju radnu stanicu za unos podataka u Glavnu knjigu obavezni su, uz propisane obrasce za unos podataka, Trezoru priložiti i fotokopiju originalne knjigovodstvene dokumentacije.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Propisani obrasci, za unos podataka u Trezor su: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1) Obrazac 1. - Zahtjev za nabavku,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2) Obrazac 2. - Unos faktura,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3) Obrazac 3. - Grupa naloga za knjiženje,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4) Obrazac 4. - Dobavljač.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cilju namjenskog planiranja i izvršavanja budžeta, po izvorima sredstava, za federalne budžetske korisnike, izvršena je dorada računovodstvenog flex polja na obrascima 1., 2. i 3.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Obrasci iz stava 6. ove tačke nalaze se u prilogu ovog uputstva i čine njegov sastavni dio.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Knjiženje transakcija budžetskih korisnika u Glavnoj knjizi Trezora vrši se nakon prijenosa podataka iz pomoćnih knjiga u Glavnu knjigu Trezora.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Svi potrebni izvještaji za budžetske korisnike izrađuju se na osnovu podataka iz pomoćnih knjiga i Glavne knjige Trezora. Za budžetske korisnike koji ne posjeduju radnu stanicu, izvještaje izrađuje Trezor.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Posebnim uputstvima ministra, odnosno rukovodioca službe za finansije propisan je unos transakcija iz navedenih pomoćnih knjiga u Glavnu knjigu budžetskog korisnika, koja je segment Glavne knjige Trezora.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str_13"/>
      <w:bookmarkEnd w:id="12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6. Računovodstvena i finansijska kontrola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16. Računovodstvena kontrola vrši se na nivou budžetskog korisnika i to obavezno prije podnošenja zahtjeva za rezervaciju sredstava.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Računovodstvena kontrola podrazumijeva sljedeće postupke: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Provjera postupka pri nabavci roba i usluga i ustupanju radova u skladu sa propisima koji uređuju materiju javnih nabavki;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Provjera da je usluga obavljena, odnosno da je isporučena roba u skladu sa narudžbom ili ugovorom;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c) Kontrola knjigovodstvene dokumentacije formalno, računski i suštinski.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Postupak kontrole obavlja ovlašteno lice za te poslove, a potpisivanje knjigovodstvene dokumentacije vrši rukovodilac budžetskog korisnika ili lice koga on pismeno ovlasti.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Kod budžetskog korisnika vrši se i finansijska kontrola utroška sredstava u skladu sa odobrenim budžetom.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str_14"/>
      <w:bookmarkEnd w:id="13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7. Plaćanja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17. Unesene obaveze budžetskog korisnika, plaćaju se sa JRT, putem pomoćne knjige za plaćanja (modul CE), za koju je nadležan Trezor.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Plaćanje sa JRT vrši se na osnovu liste prispjelih obaveza za plaćanje, prema prioritetima, propisanim odredbama Zakona o izvršavanju budžeta, kao i visini raspoloživih novčanih sredstava.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Trezor izrađuje registar naloga za plaćanje koji se, nakon potpisivanja od strane ovlaštenih lica, šalje na realizaciju poslovnoj banci.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Plaćanje sa JRT može se vršiti i gotovinski putem čeka.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 izvršenom plaćanju banka dostavlja izvod Trezoru, koji vrši kontrolu izvršenog plaćanja, odnosno poravnanje podataka iz izvoda banke sa podacima iz pomoćne knjige za plaćanja.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str_15"/>
      <w:bookmarkEnd w:id="14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8. Potraživanja od kupaca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18. Budžetski korisnici mogu ostvariti prihode po osnovu obavljanja vlastite djelatnosti i po osnovu obavljanja ostalih poslova na tržištu. Ovi prihodi uplaćuju se na depozitni račun budžeta, odnosno fonda, a mogu se naplaćivati i u gotovini.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Prihode ostvarene u gotovini budžetski korisnici dužni su uplatiti na depozitni račun i to najkasnije narednog radnog dana. Naplaćena gotovina ne može se koristiti za izmirenje tekućih obaveza.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Kod ispostavljanja faktura obavezno se daju uputstva o načinu popunjavanja naloga za uplatu u skladu sa pravilnikom kojim se uređuje način uplate javnih prihoda budžeta i vanbudžetskih fondova na teritoriji Federacije Bosne i Hercegovine.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Kod uplata vlastitih prihoda budžetskih korisnika obavezno se na nalogu za plaćanje unosi oznaka organizacionog koda tog korisnika i ekonomski kod 722631 - "Vlastiti prihod".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Evidentiranje transakcija po osnovu potraživanja od kupaca vrši se na dvije lokacije: putem modula Glavne knjige i putem modula pomoćne knjige potraživanja.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Pomoćna knjiga potraživanja nije integrirana sa Glavnom knjigom da bi se izbjeglo dvostruko knjiženje prihoda po istom osnovu.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Evidentiranje potraživanja od kupaca i zatvaranje tog potraživanja po izvršenoj uplati vrši se na sljedeći način: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a) U pomoćnoj knjizi potraživanja unose se svi podaci sa izdate fakture, za svaku fakturu pojedinačno, kako bi se osigurali podaci o kupcu, vrsti prodate robe ili usluge, iznosu i drugi potrebni podaci. Nakon toga, na osnovu naloga za knjiženje u Glavnu knjigu unosi se zbirni iznos potraživanja knjiženjem na teret potraživanja, a u korist ostalih razgraničenih prihoda.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b) Po primljenom izvodu banke za depozitni račun, formira se izvještaj na osnovu koga budžetski korisnici vrše zatvaranje naplaćenih potraživanja u Pomoćnoj knjizi i u Glavnoj knjizi Trezora, na teret ostalih razgraničenih prihoda, a u korist potraživanja od kupca.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c) Obaveza je svakog budžetskog korisnika, da putem svoje pomoćne knjige redovno i svakodnevno prati dospjelost i naplatu potraživanja. Ako se ustanovi da određeno potraživanje nije naplaćeno do ugovorenog roka, a koje ne može biti duže od šest mjeseci od nastanka DPO-a ili se utvrdi neizvjesnost naplate potraživanja, budžetski korisnik </w:t>
      </w:r>
      <w:bookmarkStart w:id="15" w:name="_GoBack"/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dužan je poduzeti sve zakonom propisane radnje za naplatu istog, </w:t>
      </w: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te u svojoj pomoćnoj knjizi i Glavnoj knjizi izvršiti preknjižavanje tog potraživanja na sumnjiva i sporna potraživanja.</w:t>
      </w:r>
    </w:p>
    <w:bookmarkEnd w:id="15"/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 nenaplativa potraživanja može se donijeti odluka o otpisu potraživanja u skladu sa odredbama Zakona o budžetima.</w:t>
      </w:r>
    </w:p>
    <w:p w:rsidR="00E46435" w:rsidRPr="00E46435" w:rsidRDefault="00E46435" w:rsidP="00E4643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str_16"/>
      <w:bookmarkEnd w:id="16"/>
      <w:r w:rsidRPr="00E46435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9. Izvještavanje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19. Izvještaji predstavljaju rezultat određenih finansijskih aktivnosti i promjena evidentiranih u Trezoru, koji služe kako budžetskim korisnicima tako i drugim organima i institucijama za praćenje, kontrolu, planiranje i donošenje određenih odluka.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Postoje dvije vrste izvještaja: propisani izvještaji i izvještaji koji se formiraju iz Glavne knjige Trezora i pomoćnih knjiga.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7" w:name="str_17"/>
      <w:bookmarkEnd w:id="17"/>
      <w:r w:rsidRPr="00E46435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VI. TEHNIČKA PODRŠKA APLIKACIJE</w:t>
      </w:r>
    </w:p>
    <w:p w:rsid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20. Da bi se osiguralo provođenje zakonskih odredbi o zaštiti podataka, kao i zahtjevi isporučioca softvera, propisana je procedura za definiranje kontrole i vođenje korisnika, korisničkih imena, odgovornosti i licenci za aplikaciju Informacionog sistema finansijskog upravljanja (ISFU). Svrha ove kontrole je da se u sistem unesu neophodni i kvalificirani korisnici aplikacije, da se smanji rizik i da se spriječi da broj korisnika aplikacije ne premaši broj odobrenih licenci.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E46435" w:rsidRP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</w:pPr>
      <w:bookmarkStart w:id="18" w:name="str_18"/>
      <w:bookmarkEnd w:id="18"/>
      <w:r w:rsidRPr="00E46435">
        <w:rPr>
          <w:rFonts w:ascii="Arial" w:eastAsia="Times New Roman" w:hAnsi="Arial" w:cs="Arial"/>
          <w:b/>
          <w:color w:val="000000"/>
          <w:sz w:val="24"/>
          <w:szCs w:val="24"/>
          <w:lang w:val="bs-Latn-BA" w:eastAsia="en-GB"/>
        </w:rPr>
        <w:t>VII. ZAVRŠNE ODREDBE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21. Stupanjem na snagu ovog uputstva prestaje da važi Uputstvo o izvršavanju budžeta sa Jedinstvenog računa Trezora ("Službene novine Federacije BiH", broj 94/07).</w:t>
      </w:r>
    </w:p>
    <w:p w:rsidR="00E46435" w:rsidRPr="00E46435" w:rsidRDefault="00E46435" w:rsidP="00E46435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22. Ovo uputstvo stupa na snagu osmog dana od dana objavljivanja u "Službenim novinama Federacije BiH".</w:t>
      </w:r>
    </w:p>
    <w:p w:rsidR="00E46435" w:rsidRPr="00E46435" w:rsidRDefault="00E46435" w:rsidP="00E4643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E46435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 </w:t>
      </w:r>
    </w:p>
    <w:p w:rsidR="008E1ED4" w:rsidRPr="00E46435" w:rsidRDefault="008E1ED4" w:rsidP="00E46435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8E1ED4" w:rsidRPr="00E46435" w:rsidSect="00427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435"/>
    <w:rsid w:val="00427463"/>
    <w:rsid w:val="007D0DF2"/>
    <w:rsid w:val="008070B8"/>
    <w:rsid w:val="008E1ED4"/>
    <w:rsid w:val="00D57BE7"/>
    <w:rsid w:val="00E46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4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Korisnik</cp:lastModifiedBy>
  <cp:revision>4</cp:revision>
  <dcterms:created xsi:type="dcterms:W3CDTF">2024-01-25T14:54:00Z</dcterms:created>
  <dcterms:modified xsi:type="dcterms:W3CDTF">2024-01-28T21:00:00Z</dcterms:modified>
</cp:coreProperties>
</file>