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0" w:name="_GoBack"/>
      <w:bookmarkEnd w:id="0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PRAVILNIK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O SADRŽAJU I FORMI FINANSIJSKIH IZVJEŠTAJA ZA NEPROFITNE ORGANIZACIJE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i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iCs/>
          <w:sz w:val="24"/>
          <w:szCs w:val="24"/>
          <w:lang w:val="bs-Latn-BA"/>
        </w:rPr>
        <w:t>("Službene novine Federacije BiH", br. 81/21 i 102/22)</w:t>
      </w:r>
    </w:p>
    <w:p w:rsidR="00BD3946" w:rsidRPr="00BD3946" w:rsidRDefault="00BD3946" w:rsidP="00BD3946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sz w:val="24"/>
          <w:szCs w:val="24"/>
          <w:lang w:val="bs-Latn-BA"/>
        </w:rPr>
        <w:t>prečišćena neslužbena verzija –</w:t>
      </w:r>
    </w:p>
    <w:p w:rsidR="00BD3946" w:rsidRPr="00BD3946" w:rsidRDefault="00BD3946" w:rsidP="00BD3946">
      <w:pPr>
        <w:pStyle w:val="ListParagraph"/>
        <w:rPr>
          <w:rFonts w:ascii="Arial" w:hAnsi="Arial" w:cs="Arial"/>
          <w:b/>
          <w:sz w:val="24"/>
          <w:szCs w:val="24"/>
          <w:lang w:val="bs-Latn-BA"/>
        </w:rPr>
      </w:pPr>
    </w:p>
    <w:p w:rsidR="00BD3946" w:rsidRPr="00BD3946" w:rsidRDefault="00BD3946" w:rsidP="00BD3946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bookmarkStart w:id="1" w:name="str_1"/>
      <w:bookmarkEnd w:id="1"/>
      <w:r w:rsidRPr="00BD3946">
        <w:rPr>
          <w:rFonts w:ascii="Arial" w:hAnsi="Arial" w:cs="Arial"/>
          <w:b/>
          <w:sz w:val="24"/>
          <w:szCs w:val="24"/>
          <w:lang w:val="bs-Latn-BA"/>
        </w:rPr>
        <w:t>Poglavlje I. Opće odredbe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2" w:name="clan_1"/>
      <w:bookmarkEnd w:id="2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1.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(Predmet)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(1) Ovim pravilnikom propisuju se obrasci i sadržaj pozicija u obrascima za neprofitne organizacije koja poslovne knjige vode po Kontnom okviru za neprofitne organizacije: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- Izvještaj o finansijskom položaju na kraju perioda (Bilans stanja),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- Izvještaj o prihodima i rashodima, (u daljem tekstu zajedno: "obrasci"),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kao i sadržaj bilješki uz finansijske izvještaje.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(2) Obrasci iz stava (1) ovog člana nalaze se u prilozima 1. i 2. ovog pravilnika koji sadrže jednodimenzionalni bar kod i čine njegov sastavni dio.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3" w:name="clan_2"/>
      <w:bookmarkEnd w:id="3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2.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(Sadržaj pozicija)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(1) Sadržaj pozicija navedenih obrazaca je definiran uputstvima u čl. 5. i 7. ovog pravilnika.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(2) U obrasce se upisuju iznosi u konvertibilnim markama, bez decimalnih mjesta.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4" w:name="clan_3"/>
      <w:bookmarkEnd w:id="4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3.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(Statusne promjene)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(1) Neprofitno pravno lice kod kojeg je nastala statusna promjena, sastavlja finansijske izvještaje sa datumom statusne promjene.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(2) Neprofitno pravno lice nad kojim je otvoren postupak likvidacije, sastavlja finansijske izvještaje na datum otvaranja, odnosno zaključivanja likvidacije.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(3) U slučajevima iz st. (1) i (2) ovog člana, na svim obrascima stavlja se oznaka iz koje je vidljivo da se radi o statusnoj promjeni ili likvidaciji neprofitnog pravnog lica.</w:t>
      </w:r>
    </w:p>
    <w:p w:rsidR="00BD3946" w:rsidRPr="00BD3946" w:rsidRDefault="00BD3946" w:rsidP="00BD3946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bookmarkStart w:id="5" w:name="str_2"/>
      <w:bookmarkEnd w:id="5"/>
      <w:r w:rsidRPr="00BD3946">
        <w:rPr>
          <w:rFonts w:ascii="Arial" w:hAnsi="Arial" w:cs="Arial"/>
          <w:b/>
          <w:sz w:val="24"/>
          <w:szCs w:val="24"/>
          <w:lang w:val="bs-Latn-BA"/>
        </w:rPr>
        <w:t>Poglavlje II. Izvještaj o finansijskom položaju na kraju perioda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6" w:name="clan_4"/>
      <w:bookmarkEnd w:id="6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4.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(Izvještaj o finansijskom položaju na kraju perioda)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 xml:space="preserve">(1) Prilikom izrade finansijskog izvještaja, u obrazac Izvještaj o finansijskom položaju na kraju perioda neprofitno pravno lice unosi podatke, u kolone 5 i 6, pod oznakom </w:t>
      </w:r>
      <w:r w:rsidRPr="00BD3946">
        <w:rPr>
          <w:rFonts w:ascii="Arial" w:hAnsi="Arial" w:cs="Arial"/>
          <w:sz w:val="24"/>
          <w:szCs w:val="24"/>
          <w:lang w:val="bs-Latn-BA"/>
        </w:rPr>
        <w:lastRenderedPageBreak/>
        <w:t>AOP 001 do AOP 016 za imovinu i AOP 017 do AOP 032 za trajne izvore i obaveze (kolona 4), a prema sadržaju pozicija kolone 2 definiranim u članu 5. ovog pravilnika.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(2) U kolonu 6 obrasca unose se podaci iz kolone 5 iz obrasca za prethodni obračunski period (početno stanje), dok se podaci u koloni 5 unose preuzimanjem zatvorenih salda sa konta na kraju tekuće godine, odnosno na kraju obračunskog perioda za koji se priprema finansijski izvještaj.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(3) Ako su podaci u koloni 5 iz prethodne godine korigovani u skladu sa računovodstvenim i drugim propisima, u kolonu 6 unose se tako korigovani podaci.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7" w:name="clan_5"/>
      <w:bookmarkEnd w:id="7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5.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(Popunjavanje obrasca)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Prilikom popunjavanja obrasca Izvještaj o finansijskom položaju na kraju perioda, neprofitno pravno lice unosi podatke u kolone 5 i 6 u skladu sa sljedećim sadržajem pozicija kolone 2: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0"/>
        <w:gridCol w:w="4505"/>
        <w:gridCol w:w="1352"/>
        <w:gridCol w:w="2253"/>
      </w:tblGrid>
      <w:tr w:rsidR="00BD3946" w:rsidRPr="00BD3946" w:rsidTr="00BD3946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Redni broj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Pozicija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Oznaka za AOP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Grupa / konto koje treba uključiti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Dugoročna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Nekretnine, postrojenja i oprema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00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Imovina s pravom korištenja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06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Ulaganja u investicijske nekretnine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05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Nematerijalna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Biološka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04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Finansijska imovina i ulaganja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02, 03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Ostala imovina i potraživanja, uključujući i razgraničenja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08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Kratkoročna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Zalihe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13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Dugoročna imovina namijenjena prodaji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15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Finansijska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11, 12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Novac i novčani ekvivalenti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10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Potraživanja za plaćeni PDV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14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Ostala imovina i potraživanja, uključujući i razgraničenja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18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UKUPNO IMOVINA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TRAJNI IZVORI I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Trajni 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Trajni 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200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Rezerve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201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Revalorizacijske rezerve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204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Neraspoređeni višak prihoda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202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Nepokriveni višak rashoda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Konto: 203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Dugoročne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Finansijske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241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Odgođeni prihod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281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Ostale obaveze, uključujući rezervisanja i razgraničenja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28 (izuzimajući konto 281)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Kratkoročne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Finansijske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30, 31, 32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Odgođeni prihod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381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Obaveze za PDV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34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Ostale obaveze, uključujući rezervisanja i razgraničenja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Grupa: 38 (izuzimajući konto 381)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UKUPNO TRAJNI IZVORI I OBAVEZE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</w:tbl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 </w:t>
      </w:r>
    </w:p>
    <w:p w:rsidR="00BD3946" w:rsidRPr="00BD3946" w:rsidRDefault="00BD3946" w:rsidP="00BD3946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bookmarkStart w:id="8" w:name="str_3"/>
      <w:bookmarkEnd w:id="8"/>
      <w:r w:rsidRPr="00BD3946">
        <w:rPr>
          <w:rFonts w:ascii="Arial" w:hAnsi="Arial" w:cs="Arial"/>
          <w:b/>
          <w:sz w:val="24"/>
          <w:szCs w:val="24"/>
          <w:lang w:val="bs-Latn-BA"/>
        </w:rPr>
        <w:t>Poglavlje III. Izvještaj o prihodima i rashodima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9" w:name="clan_6"/>
      <w:bookmarkEnd w:id="9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6.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(Izvještaj o prihodima i rashodima)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(1) Prilikom izrade finansijskog izvještaja, u obrazac Izvještaj o prihodima i rashodima neprofitno pravno lice unosi podatke, u kolone 5 i 6, pod oznakom AOP 101 do AOP 123, a prema sadržaju pozicija kolone 2 definiranim u članu 7. ovog pravilnika.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 xml:space="preserve">(2) U kolonu 6 obrasca unose se podaci iz kolone 5 iz obrasca za prethodni obračunski period, dok se podaci u koloni 5 unose preuzimanjem zatvorenih salda sa konta na </w:t>
      </w:r>
      <w:r w:rsidRPr="00BD3946">
        <w:rPr>
          <w:rFonts w:ascii="Arial" w:hAnsi="Arial" w:cs="Arial"/>
          <w:sz w:val="24"/>
          <w:szCs w:val="24"/>
          <w:lang w:val="bs-Latn-BA"/>
        </w:rPr>
        <w:lastRenderedPageBreak/>
        <w:t>kraju tekuće godine, odnosno na kraju obračunskog perioda za koji se priprema finansijski izvještaj.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(3) Ako su podaci u koloni 5 iz prethodne godine korigovani u skladu sa računovodstvenim i drugim propisima, u kolonu 6 unose se tako korigovani podaci.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10" w:name="clan_7"/>
      <w:bookmarkEnd w:id="10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7.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(Popunjavanje obrasca)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Prilikom popunjavanja obrasca Izvještaj o dobiti ili gubitku i ostaloj sveobuhvatnoj dobiti, pravno lice unosi podatke u kolone 5 i 6 u skladu sa sljedećim sadržajem pozicija kolone 2: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0"/>
        <w:gridCol w:w="4505"/>
        <w:gridCol w:w="1352"/>
        <w:gridCol w:w="2253"/>
      </w:tblGrid>
      <w:tr w:rsidR="00BD3946" w:rsidRPr="00BD3946" w:rsidTr="00BD3946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Redni broj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Pozicija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znaka za AOP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Grupa / konto koje treba uključiti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PRIHODI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Članarina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410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Prihodi iz budžeta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Humanitarni prihodi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412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Prihodi od vlastite aktivnosti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417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Finansijski prihodi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414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Ostali prihodi i dobici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418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Ukupno prihodi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Troškovi energije i goriva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400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Troškovi plaća i ostalih ličnih primanja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402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Amortizacija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403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Troškovi primljenih usluga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401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Humanitarni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406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Finansijski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404 (dio koji se odnosi na kamate)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Ostali rashodi i gubici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Konto: 404 (preostali dio), 405, 407, 408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Ukupno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lastRenderedPageBreak/>
              <w:t>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Višak prihoda nad rashodima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Višak rashoda nad prihodima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OSTALI DOBICI I GUBICI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Efekti promjene fer vrijednosti nefinansijske imovine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Efekti priznati za nekretnine, postrojenja i opremu po modelu revalorizacije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Efekti promjene fer vrijednosti finansijske imovine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Efekti priznati za finansijsku imovinu po fer vrijednosti kroz ostale dobitke i gubitke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Ostalo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Ukupno Ostali dobici i gubici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F.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Ukupni višak prihoda nad rashodima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BD3946" w:rsidRPr="00BD3946" w:rsidTr="00BD3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Ukupni višak rashoda nad prihodima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46" w:rsidRPr="00BD3946" w:rsidRDefault="00BD3946" w:rsidP="00BD394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BD3946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</w:tbl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 </w:t>
      </w:r>
    </w:p>
    <w:p w:rsidR="00BD3946" w:rsidRPr="00BD3946" w:rsidRDefault="00BD3946" w:rsidP="00BD3946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bookmarkStart w:id="11" w:name="str_4"/>
      <w:bookmarkEnd w:id="11"/>
      <w:r w:rsidRPr="00BD3946">
        <w:rPr>
          <w:rFonts w:ascii="Arial" w:hAnsi="Arial" w:cs="Arial"/>
          <w:b/>
          <w:sz w:val="24"/>
          <w:szCs w:val="24"/>
          <w:lang w:val="bs-Latn-BA"/>
        </w:rPr>
        <w:t>Poglavlje IV. Bilješke uz finansijske izvještaje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12" w:name="clan_8"/>
      <w:bookmarkEnd w:id="12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8.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(Bilješke)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(1) Pored obrazaca, neprofitne organizacije trebaju pripremiti i bilješke uz obrasce.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(2) Bilješke sadrže dopunske informacije (tekstualni opis ili raščlanjivanje) za materijalno značajne stavke prezentirane u obrascima, u odnosu na one prezentirane u Izvještaju o finansijskom položaju na kraju perioda i Izvještaju o prihodima i rashodima.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(3) U bilješkama se, uz zahtjeve propisane članom 37. st. (3) i (4) Zakona o računovovodstvu i reviziji u Federaciji Bosne i Hercegovine ("Službene novine Federacije BiH", broj: 15/21):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a) prezentiraju informacije o osnovi za sastavljanje obrazaca i primijenjenim računovodstvenim politikama,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b) objavljuju informacije koje zahtijevaju MSFI u vezi pozicija koje neprofitne organizacije imaju u svojim obrascima, a koje nisu detaljno prikazane na obrascima i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c) pružaju dodatne informacije koje nisu prezentirane u obrascima, ali su relevantne za njihovo razumijevanje.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(4) Bilješke se moraju prezentirati sistematski, koliko god je to moguće.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lastRenderedPageBreak/>
        <w:t>(5) U obrascima Izvještaj o finansijskom položaju na kraju perioda i Izvještaj o prihodima i rashodima, u koloni 3, unose se brojevi bilješki za materijalno značajne stavke iz obrazaca na koje se te bilješke i odnose.</w:t>
      </w:r>
    </w:p>
    <w:p w:rsidR="00BD3946" w:rsidRPr="00BD3946" w:rsidRDefault="00BD3946" w:rsidP="00BD3946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bookmarkStart w:id="13" w:name="str_5"/>
      <w:bookmarkEnd w:id="13"/>
      <w:r w:rsidRPr="00BD3946">
        <w:rPr>
          <w:rFonts w:ascii="Arial" w:hAnsi="Arial" w:cs="Arial"/>
          <w:b/>
          <w:sz w:val="24"/>
          <w:szCs w:val="24"/>
          <w:lang w:val="bs-Latn-BA"/>
        </w:rPr>
        <w:t>Poglavlje V. Završne odredbe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bookmarkStart w:id="14" w:name="clan_9"/>
      <w:bookmarkEnd w:id="14"/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Član 9.</w:t>
      </w:r>
    </w:p>
    <w:p w:rsidR="00BD3946" w:rsidRPr="00BD3946" w:rsidRDefault="00BD3946" w:rsidP="00BD394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D3946">
        <w:rPr>
          <w:rFonts w:ascii="Arial" w:hAnsi="Arial" w:cs="Arial"/>
          <w:b/>
          <w:bCs/>
          <w:sz w:val="24"/>
          <w:szCs w:val="24"/>
          <w:lang w:val="bs-Latn-BA"/>
        </w:rPr>
        <w:t>(Stupanje na snagu)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Ovaj Pravilnik stupa na snagu narednog dana od dana objavljivanja u "Službenim novinama Federacije BiH", a primjenjivat će se počev od finansijskih izvještaja za periode koji počinju 01.01.2022. godine i nakon toga.</w:t>
      </w: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sz w:val="24"/>
          <w:szCs w:val="24"/>
          <w:lang w:val="bs-Latn-BA"/>
        </w:rPr>
        <w:t> </w:t>
      </w:r>
    </w:p>
    <w:p w:rsidR="006A294C" w:rsidRDefault="006A294C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noProof/>
          <w:sz w:val="24"/>
          <w:szCs w:val="24"/>
          <w:lang w:val="bs-Latn-BA"/>
        </w:rPr>
        <w:lastRenderedPageBreak/>
        <w:drawing>
          <wp:inline distT="0" distB="0" distL="0" distR="0">
            <wp:extent cx="5731510" cy="813974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noProof/>
          <w:sz w:val="24"/>
          <w:szCs w:val="24"/>
          <w:lang w:val="bs-Latn-BA"/>
        </w:rPr>
        <w:lastRenderedPageBreak/>
        <w:drawing>
          <wp:inline distT="0" distB="0" distL="0" distR="0">
            <wp:extent cx="5731510" cy="8107313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BD3946" w:rsidRPr="00BD3946" w:rsidRDefault="00BD3946" w:rsidP="00BD3946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BD3946">
        <w:rPr>
          <w:rFonts w:ascii="Arial" w:hAnsi="Arial" w:cs="Arial"/>
          <w:noProof/>
          <w:sz w:val="24"/>
          <w:szCs w:val="24"/>
          <w:lang w:val="bs-Latn-BA"/>
        </w:rPr>
        <w:lastRenderedPageBreak/>
        <w:drawing>
          <wp:inline distT="0" distB="0" distL="0" distR="0">
            <wp:extent cx="5731510" cy="8107313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946" w:rsidRPr="00BD3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2618"/>
    <w:multiLevelType w:val="hybridMultilevel"/>
    <w:tmpl w:val="25801B78"/>
    <w:lvl w:ilvl="0" w:tplc="47BE9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46"/>
    <w:rsid w:val="006A294C"/>
    <w:rsid w:val="009E4DED"/>
    <w:rsid w:val="00B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5109E-E109-4D02-A7D3-31C9824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9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Jasmin Rustemi</cp:lastModifiedBy>
  <cp:revision>2</cp:revision>
  <dcterms:created xsi:type="dcterms:W3CDTF">2024-01-08T12:39:00Z</dcterms:created>
  <dcterms:modified xsi:type="dcterms:W3CDTF">2024-01-08T12:39:00Z</dcterms:modified>
</cp:coreProperties>
</file>