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F8D" w:rsidRPr="00334F8D" w:rsidRDefault="00334F8D" w:rsidP="00334F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0" w:name="clan_1"/>
      <w:bookmarkEnd w:id="0"/>
      <w:r w:rsidRPr="00334F8D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PRAVILNIK</w:t>
      </w:r>
    </w:p>
    <w:p w:rsidR="00334F8D" w:rsidRPr="00334F8D" w:rsidRDefault="00334F8D" w:rsidP="00334F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334F8D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O SADRŽAJU I FORMI OBRASCA IZVJEŠTAJA O PROMJENAMA NA KAPITALU</w:t>
      </w:r>
    </w:p>
    <w:p w:rsidR="00334F8D" w:rsidRPr="00334F8D" w:rsidRDefault="00334F8D" w:rsidP="00334F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334F8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("Službene novine Federacije BiH", br</w:t>
      </w:r>
      <w:r w:rsidR="00D65424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oj:</w:t>
      </w:r>
      <w:bookmarkStart w:id="1" w:name="_GoBack"/>
      <w:bookmarkEnd w:id="1"/>
      <w:r w:rsidRPr="00334F8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 xml:space="preserve"> 81/21)</w:t>
      </w:r>
    </w:p>
    <w:p w:rsidR="00334F8D" w:rsidRPr="00334F8D" w:rsidRDefault="00334F8D" w:rsidP="00334F8D">
      <w:pPr>
        <w:shd w:val="clear" w:color="auto" w:fill="FFFFFF"/>
        <w:spacing w:before="240"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</w:p>
    <w:p w:rsidR="00334F8D" w:rsidRPr="00334F8D" w:rsidRDefault="00334F8D" w:rsidP="00334F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334F8D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1.</w:t>
      </w:r>
    </w:p>
    <w:p w:rsidR="00334F8D" w:rsidRPr="00334F8D" w:rsidRDefault="00334F8D" w:rsidP="00334F8D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334F8D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(Predmet)</w:t>
      </w:r>
    </w:p>
    <w:p w:rsidR="00334F8D" w:rsidRPr="00334F8D" w:rsidRDefault="00334F8D" w:rsidP="00334F8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34F8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(1) Ovim pravilnikom propisuje se forma i sadržaj pozicija u obrascu Izvještaj o promjenama na kapitalu (u daljem tekstu: "Izvještaj"), obveznici izrade ovog Izvještaja i način njegove prezentacije.</w:t>
      </w:r>
    </w:p>
    <w:p w:rsidR="00334F8D" w:rsidRPr="00334F8D" w:rsidRDefault="00334F8D" w:rsidP="00334F8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34F8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(2) Obrazac Izvještaja iz stava (1) ovog člana nalazi se u Prilogu ovog pravilnika, koji sadrži jednodimenzionalni bar kod, čini njegov sastavni dio. Obveznici izrade i prezentacije Izvještaja su pravna lica sa sjedištem u Federaciji BiH (izuzev mikro i malih privrednih društava i neprofitnih organizacija), a kako je propisano Zakonom o računovodstvu i reviziji u Federaciji Bosne i Hercegovine ("Službene novine FBiH", broj 15/21).</w:t>
      </w:r>
    </w:p>
    <w:p w:rsidR="00334F8D" w:rsidRPr="00334F8D" w:rsidRDefault="00334F8D" w:rsidP="00334F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2" w:name="clan_2"/>
      <w:bookmarkEnd w:id="2"/>
      <w:r w:rsidRPr="00334F8D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334F8D" w:rsidRPr="00334F8D" w:rsidRDefault="00334F8D" w:rsidP="00334F8D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334F8D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(Način popunjavanja)</w:t>
      </w:r>
    </w:p>
    <w:p w:rsidR="00334F8D" w:rsidRPr="00334F8D" w:rsidRDefault="00334F8D" w:rsidP="00334F8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34F8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(1) Prilikom popunjavanja Izvještaja koriste se podaci iz propisanih obrazaca Izvještaja o finansijskom položaju na kraju perioda (Bilans stanja) i Izvještaja o ukupnom rezultatu za period (Bilans uspjeha), podaci navedeni u bilješkama uz finansijske izvještaje i drugi podaci iz poslovnih knjiga.</w:t>
      </w:r>
    </w:p>
    <w:p w:rsidR="00334F8D" w:rsidRPr="00334F8D" w:rsidRDefault="00334F8D" w:rsidP="00334F8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34F8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(2) Svi iznosi u Izvještaju iskazuju se u konvertibilnim markama, bez decimala, tj. zaokruženjem na cijeli broj.</w:t>
      </w:r>
    </w:p>
    <w:p w:rsidR="00334F8D" w:rsidRPr="00334F8D" w:rsidRDefault="00334F8D" w:rsidP="00334F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3" w:name="clan_3"/>
      <w:bookmarkEnd w:id="3"/>
      <w:r w:rsidRPr="00334F8D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334F8D" w:rsidRPr="00334F8D" w:rsidRDefault="00334F8D" w:rsidP="00334F8D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334F8D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(Podaci)</w:t>
      </w:r>
    </w:p>
    <w:p w:rsidR="00334F8D" w:rsidRPr="00334F8D" w:rsidRDefault="00334F8D" w:rsidP="00334F8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34F8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(1) U Izvještaj se obavezno unose podaci za prethodni izvještajni period i podaci za tekući izvještajni period, klasifikovani u skladu sa Međunarodnim računovodstvenim standardima i Međunarodnim standardima finansijskog izvještavanja (u daljem tekstu: MRS/MSFI).</w:t>
      </w:r>
    </w:p>
    <w:p w:rsidR="00334F8D" w:rsidRPr="00334F8D" w:rsidRDefault="00334F8D" w:rsidP="00334F8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34F8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(2) Podaci o stanjima i promjenama na kapitalu se unose u odgovarajuće polje koje se nalazi na presjeku odgovarajuće pozicije sa oznakom za AOP i odgovarajuće kolone Izvještaja, prema vrstama promjena na kapitalu koje su navedene u koloni 1, odnosno zaglavlju Izvještaja.</w:t>
      </w:r>
    </w:p>
    <w:p w:rsidR="00334F8D" w:rsidRPr="00334F8D" w:rsidRDefault="00334F8D" w:rsidP="00334F8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34F8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(3) Kolone 10 i 11 popunjavaju samo pravna lica koji pripremaju konsolidovane finansijske izvještaje, budući da u skladu sa MRS 1 imaju obavezu da odvojeno iskažu iznose kapitala koji pripadaju vlasnicima matičnog društva i iznose koji pripadaju vlasnicima manjinskih interesa.</w:t>
      </w:r>
    </w:p>
    <w:p w:rsidR="00334F8D" w:rsidRPr="00334F8D" w:rsidRDefault="00334F8D" w:rsidP="00334F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4" w:name="clan_4"/>
      <w:bookmarkEnd w:id="4"/>
      <w:r w:rsidRPr="00334F8D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334F8D" w:rsidRPr="00334F8D" w:rsidRDefault="00334F8D" w:rsidP="00334F8D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334F8D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(Kolona 3)</w:t>
      </w:r>
    </w:p>
    <w:p w:rsidR="00334F8D" w:rsidRPr="00334F8D" w:rsidRDefault="00334F8D" w:rsidP="00334F8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34F8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lastRenderedPageBreak/>
        <w:t>(1) U kolonu 3 Izvještaja, unose se promjene na vlasničkom kapitalu, a koji prema obliku organizovanja pravnog lica može biti: dionički kapital, vlasnički udjeli u društvu sa ograničenom odgovornošću, državni kapital, te drugi oblici vlasničkog kapitala.</w:t>
      </w:r>
    </w:p>
    <w:p w:rsidR="00334F8D" w:rsidRPr="00334F8D" w:rsidRDefault="00334F8D" w:rsidP="00334F8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34F8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(2) U kolonu 3 Izvještaja, na pozicije AOP 908 i 920, unose se povećanja dioničkog kapitala po osnovu emisije dionica, odnosno povećanja vlasničkih udjela, kao i ostala povećanja dioničkog/vlasničkog kapitala izvršena u skladu sa zakonskim propisima.</w:t>
      </w:r>
    </w:p>
    <w:p w:rsidR="00334F8D" w:rsidRPr="00334F8D" w:rsidRDefault="00334F8D" w:rsidP="00334F8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34F8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(3) U kolonu 3 Izvještaja, na pozicije AOP 909 i 921, unose se sticanja vlastitih dionica, kao i smanjenja dioničkog/vlasničkog kapitala izvršena u skladu sa zakonskim propisima.</w:t>
      </w:r>
    </w:p>
    <w:p w:rsidR="00334F8D" w:rsidRPr="00334F8D" w:rsidRDefault="00334F8D" w:rsidP="00334F8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34F8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(4) U kolonu 3 Izvještaja, na pozicije AOP 901, 904, 913, 916 i 925, unose se stanja na kontima dioničkog/vlasničkog kapitala, utvrđena u Izvještaju o finansijskom položaju na kraju perioda.</w:t>
      </w:r>
    </w:p>
    <w:p w:rsidR="00334F8D" w:rsidRPr="00334F8D" w:rsidRDefault="00334F8D" w:rsidP="00334F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5" w:name="clan_5"/>
      <w:bookmarkEnd w:id="5"/>
      <w:r w:rsidRPr="00334F8D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334F8D" w:rsidRPr="00334F8D" w:rsidRDefault="00334F8D" w:rsidP="00334F8D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334F8D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(Kolona 4)</w:t>
      </w:r>
    </w:p>
    <w:p w:rsidR="00334F8D" w:rsidRPr="00334F8D" w:rsidRDefault="00334F8D" w:rsidP="00334F8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34F8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(1) U kolonu 4 Izvještaja, na pozicije AOP 908, 909, 920 i 921, unose se iznosi dioničke premije (ažio/disažio) utvrđeni prilikom emisije dionica, te smanjenje ili povećanje dioničke premije u postupcima poništavanja ili ponovne prodaje prethodno stečenih vlastitih dionica.</w:t>
      </w:r>
    </w:p>
    <w:p w:rsidR="00334F8D" w:rsidRPr="00334F8D" w:rsidRDefault="00334F8D" w:rsidP="00334F8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34F8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(2) U kolonu 4 Izvještaja, na pozicije AOP 901, 904, 913, 916 i 925, unose se stanja dioničke premije, utvrđena u Izvještaju o finansijskom položaju na kraju perioda.</w:t>
      </w:r>
    </w:p>
    <w:p w:rsidR="00334F8D" w:rsidRPr="00334F8D" w:rsidRDefault="00334F8D" w:rsidP="00334F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6" w:name="clan_6"/>
      <w:bookmarkEnd w:id="6"/>
      <w:r w:rsidRPr="00334F8D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6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334F8D" w:rsidRPr="00334F8D" w:rsidRDefault="00334F8D" w:rsidP="00334F8D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334F8D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(Kolona 5)</w:t>
      </w:r>
    </w:p>
    <w:p w:rsidR="00334F8D" w:rsidRPr="00334F8D" w:rsidRDefault="00334F8D" w:rsidP="00334F8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34F8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(1) U kolonu 5 Izvještaja, na pozicije AOP 911, 912, 922 i 923, unose se povećanja ili smanjenja statutarnih rezervi, rezervi formiranih iz dobiti i ostalih rezervi formiranih na temelju odluke organa upravljanja, u skladu sa lokalnim propisima, bilo da je riječ o raspodjeli dobiti, pokriću gubitka ili direktnoj novčanoj uplati rezervi.</w:t>
      </w:r>
    </w:p>
    <w:p w:rsidR="00334F8D" w:rsidRPr="00334F8D" w:rsidRDefault="00334F8D" w:rsidP="00334F8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34F8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(2) U kolonu 5 Izvještaja, na pozicije AOP 901, 904, 913, 916 i 925, unose se stanja ovih rezervi, utvrđena u Izvještaju o finansijskom položaju na kraju perioda.</w:t>
      </w:r>
    </w:p>
    <w:p w:rsidR="00334F8D" w:rsidRPr="00334F8D" w:rsidRDefault="00334F8D" w:rsidP="00334F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7" w:name="clan_7"/>
      <w:bookmarkEnd w:id="7"/>
      <w:r w:rsidRPr="00334F8D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7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334F8D" w:rsidRPr="00334F8D" w:rsidRDefault="00334F8D" w:rsidP="00334F8D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334F8D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(Kolona 6)</w:t>
      </w:r>
    </w:p>
    <w:p w:rsidR="00334F8D" w:rsidRPr="00334F8D" w:rsidRDefault="00334F8D" w:rsidP="00334F8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34F8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(1) U kolonu 6 Izvještaja, na pozicije AOP 906 i 918, unose se efekti povećanja ili smanjenja revalorizacionih rezervi za nekretnine, postrojenja i opremu, u skladu sa MRS 16.</w:t>
      </w:r>
    </w:p>
    <w:p w:rsidR="00334F8D" w:rsidRPr="00334F8D" w:rsidRDefault="00334F8D" w:rsidP="00334F8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34F8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(2) U kolonu 6 Izvještaja, na pozicije AOP 901, 904, 913, 916 i 925, unose se stanja ovih revalorizacionih rezervi, utvrđena u Izvještaju o finansijskom položaju na kraju perioda.</w:t>
      </w:r>
    </w:p>
    <w:p w:rsidR="00334F8D" w:rsidRPr="00334F8D" w:rsidRDefault="00334F8D" w:rsidP="00334F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8" w:name="clan_8"/>
      <w:bookmarkEnd w:id="8"/>
      <w:r w:rsidRPr="00334F8D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334F8D" w:rsidRPr="00334F8D" w:rsidRDefault="00334F8D" w:rsidP="00334F8D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334F8D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(Kolona 7)</w:t>
      </w:r>
    </w:p>
    <w:p w:rsidR="00334F8D" w:rsidRPr="00334F8D" w:rsidRDefault="00334F8D" w:rsidP="00334F8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34F8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(1) U kolonu 7 Izvještaja, na pozicije AOP 906 i 918, unose se efekti promjene vrijednosti finansijske imovine koja se mjeri po fer vrijednosti kroz ostalu sveobuhvatnu dobit, u skladu sa MSFI 9.</w:t>
      </w:r>
    </w:p>
    <w:p w:rsidR="00334F8D" w:rsidRPr="00334F8D" w:rsidRDefault="00334F8D" w:rsidP="00334F8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34F8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lastRenderedPageBreak/>
        <w:t>(2) U kolonu 7 Izvještaja, na pozicije AOP 901, 904, 913, 916 i 925, unose se stanja ovih revalorizacionih rezervi, utvrđena u Izvještaju o finansijskom položaju na kraju perioda.</w:t>
      </w:r>
    </w:p>
    <w:p w:rsidR="00334F8D" w:rsidRPr="00334F8D" w:rsidRDefault="00334F8D" w:rsidP="00334F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9" w:name="clan_9"/>
      <w:bookmarkEnd w:id="9"/>
      <w:r w:rsidRPr="00334F8D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9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334F8D" w:rsidRPr="00334F8D" w:rsidRDefault="00334F8D" w:rsidP="00334F8D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334F8D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(Kolona 8)</w:t>
      </w:r>
    </w:p>
    <w:p w:rsidR="00334F8D" w:rsidRPr="00334F8D" w:rsidRDefault="00334F8D" w:rsidP="00334F8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34F8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(1) U kolonu 8 Izvještaja, na pozicije AOP 906 i 918, unose se efekti povećanja ili smanjenja revalorizacionih rezervi za nematerijalnu imovinu (MRS 38), efekte promjene deviznih kurseva (MRS 21) i transakcije zaštite novčanih tokova, te ostalih revalorizacionih rezervi.</w:t>
      </w:r>
    </w:p>
    <w:p w:rsidR="00334F8D" w:rsidRPr="00334F8D" w:rsidRDefault="00334F8D" w:rsidP="00334F8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34F8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(2) U kolonu 8 Izvještaja, na pozicije AOP 901, 904, 913, 916 i 925, unose se stanja ovih revalorizacionih rezervi, utvrđena u Izvještaju o finansijskom položaju na kraju perioda.</w:t>
      </w:r>
    </w:p>
    <w:p w:rsidR="00334F8D" w:rsidRPr="00334F8D" w:rsidRDefault="00334F8D" w:rsidP="00334F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0" w:name="clan_10"/>
      <w:bookmarkEnd w:id="10"/>
      <w:r w:rsidRPr="00334F8D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334F8D" w:rsidRPr="00334F8D" w:rsidRDefault="00334F8D" w:rsidP="00334F8D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334F8D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(Kolona 9)</w:t>
      </w:r>
    </w:p>
    <w:p w:rsidR="00334F8D" w:rsidRPr="00334F8D" w:rsidRDefault="00334F8D" w:rsidP="00334F8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34F8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(1) U kolonu 9 Izvještaja, na pozicije AOP 902 i 903, unose se efekti retroaktivne primjene promjene računovodstvenih politika, odnosno efekti retroaktivnog prepravljanja iznosa priznatih u skladu sa MRS 8 (ispravljanja grešaka iz prethodnih perioda). Na pozicije AOP 914 i 915, unose se efekti retroaktivne primjene promjene računovodstvenih politika, odnosno efekti retroaktivnog prepravljanja iznosa priznatih u skladu sa MRS 8 (ispravljanja grešaka iz prethodnih perioda), isključivo ukoliko je tako propisano određenim MSFI ili ukoliko je neizvodljivo utvrditi efekte koji se unose na pozicije AOP 902 i 903.</w:t>
      </w:r>
    </w:p>
    <w:p w:rsidR="00334F8D" w:rsidRPr="00334F8D" w:rsidRDefault="00334F8D" w:rsidP="00334F8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34F8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(2) Ukoliko se efekti opisani u stavu (1) ovog člana, djelimično ili u potpunosti odnose na revalorizacione rezerve za nekretnine, postrojenja i opremu, revalorizacione rezerve za finansijsku imovinu mjerenu po fer vrijednosti kroz ostali ukupni rezultat ili ostale revalorizacione rezerve, isti se unose u kolone 6, 7 ili 8 Izvještaja, na spomenute pozicije AOP.</w:t>
      </w:r>
    </w:p>
    <w:p w:rsidR="00334F8D" w:rsidRPr="00334F8D" w:rsidRDefault="00334F8D" w:rsidP="00334F8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34F8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(3) U kolonu 9 Izvještaja, na pozicije AOP 905 i 917, unose se dobici ili gubici perioda, utvrđeni u Izvještaju o ukupnom rezultatu za period.</w:t>
      </w:r>
    </w:p>
    <w:p w:rsidR="00334F8D" w:rsidRPr="00334F8D" w:rsidRDefault="00334F8D" w:rsidP="00334F8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34F8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(4) U kolonu 9 Izvještaja, na pozicije AOP 910 i 922, unose se smanjenja dobiti po osnovu objavljenih dividendi i učešća u raspodjeli dobiti.</w:t>
      </w:r>
    </w:p>
    <w:p w:rsidR="00334F8D" w:rsidRPr="00334F8D" w:rsidRDefault="00334F8D" w:rsidP="00334F8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34F8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(5) U kolonu 9 Izvještaja, na pozicije AOP 911 i 923 unose se smanjenja dobiti za izdvajanja u rezerve, kao i smanjenja akumuliranih gubitaka po osnovu pokrića gubitaka iz rezervi.</w:t>
      </w:r>
    </w:p>
    <w:p w:rsidR="00334F8D" w:rsidRPr="00334F8D" w:rsidRDefault="00334F8D" w:rsidP="00334F8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34F8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(6) U kolonu 9 Izvještaja, na pozicije AOP 908, 909, 920 i 921 unose se smanjenja dobiti u svrhu povećanja dioničkog/vlasničkog kapitala, kao i smanjenja akumuliranih gubitaka po osnovu pokrića gubitaka iz dioničkog/vlasničkog kapitala.</w:t>
      </w:r>
    </w:p>
    <w:p w:rsidR="00334F8D" w:rsidRPr="00334F8D" w:rsidRDefault="00334F8D" w:rsidP="00334F8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34F8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(7) U kolonu 9 Izvještaja, na pozicije AOP 901, 904, 913, 916 i 925, unose se stanja neraspoređene dobiti, odnosno nepokrivenih gubitaka, utvrđena u Izvještaju o finansijskom položaju na kraju perioda.</w:t>
      </w:r>
    </w:p>
    <w:p w:rsidR="00334F8D" w:rsidRPr="00334F8D" w:rsidRDefault="00334F8D" w:rsidP="00334F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1" w:name="clan_11"/>
      <w:bookmarkEnd w:id="11"/>
      <w:r w:rsidRPr="00334F8D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334F8D" w:rsidRPr="00334F8D" w:rsidRDefault="00334F8D" w:rsidP="00334F8D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334F8D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(Kolona 10)</w:t>
      </w:r>
    </w:p>
    <w:p w:rsidR="00334F8D" w:rsidRPr="00334F8D" w:rsidRDefault="00334F8D" w:rsidP="00334F8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34F8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U kolonu 10 Izvještaja unose se zbirovi pozicija uključenih u kolone 3 do 9 Izvještaja, za svaki AOP pojedinačno.</w:t>
      </w:r>
    </w:p>
    <w:p w:rsidR="00334F8D" w:rsidRPr="00334F8D" w:rsidRDefault="00334F8D" w:rsidP="00334F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2" w:name="clan_12"/>
      <w:bookmarkEnd w:id="12"/>
      <w:r w:rsidRPr="00334F8D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lastRenderedPageBreak/>
        <w:t>Član 12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334F8D" w:rsidRPr="00334F8D" w:rsidRDefault="00334F8D" w:rsidP="00334F8D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334F8D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(Kolona 11)</w:t>
      </w:r>
    </w:p>
    <w:p w:rsidR="00334F8D" w:rsidRPr="00334F8D" w:rsidRDefault="00334F8D" w:rsidP="00334F8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34F8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U kolonu 11 Izvještaja, na odgovarajuće pozicije AOP, matična društva koja pripremaju konsolidovane finansijske izvještaje unose iznose koji pripadaju vlasnicima manjinskih interesa.</w:t>
      </w:r>
    </w:p>
    <w:p w:rsidR="00334F8D" w:rsidRPr="00334F8D" w:rsidRDefault="00334F8D" w:rsidP="00334F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3" w:name="clan_13"/>
      <w:bookmarkEnd w:id="13"/>
      <w:r w:rsidRPr="00334F8D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334F8D" w:rsidRPr="00334F8D" w:rsidRDefault="00334F8D" w:rsidP="00334F8D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334F8D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(Kolona 12)</w:t>
      </w:r>
    </w:p>
    <w:p w:rsidR="00334F8D" w:rsidRPr="00334F8D" w:rsidRDefault="00334F8D" w:rsidP="00334F8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34F8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U kolonu 12 Izvještaja, matična društva koja pripremaju konsolidovane finansijske izvještaje unose zbirove pozicija iskazanih u kolonama 10 i 11, za svaki AOP pojedinačno.</w:t>
      </w:r>
    </w:p>
    <w:p w:rsidR="00334F8D" w:rsidRPr="00334F8D" w:rsidRDefault="00334F8D" w:rsidP="00334F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4" w:name="clan_14"/>
      <w:bookmarkEnd w:id="14"/>
      <w:r w:rsidRPr="00334F8D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334F8D" w:rsidRPr="00334F8D" w:rsidRDefault="00334F8D" w:rsidP="00334F8D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334F8D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(Primjena Izvještaja)</w:t>
      </w:r>
    </w:p>
    <w:p w:rsidR="00334F8D" w:rsidRPr="00334F8D" w:rsidRDefault="00334F8D" w:rsidP="00334F8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34F8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Danom početka primjene ovog pravilnika, prestaje da važi Pravilnik o sadržaju i formi obrazaca izvještaja o promjenama na kapitalu ("Službene novine Federacije BiH", br. 82/10 i 3/21).</w:t>
      </w:r>
    </w:p>
    <w:p w:rsidR="00334F8D" w:rsidRPr="00334F8D" w:rsidRDefault="00334F8D" w:rsidP="00334F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5" w:name="clan_15"/>
      <w:bookmarkEnd w:id="15"/>
      <w:r w:rsidRPr="00334F8D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334F8D" w:rsidRPr="00334F8D" w:rsidRDefault="00334F8D" w:rsidP="00334F8D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334F8D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(Stupanje na snagu)</w:t>
      </w:r>
    </w:p>
    <w:p w:rsidR="00334F8D" w:rsidRPr="00334F8D" w:rsidRDefault="00334F8D" w:rsidP="00334F8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34F8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Ovaj Pravilnik stupa na snagu narednog dana od dana objave u "Službenim novinama Federacije BiH", a primjenjivat će se počevši od finansijskih izvještaja za periode koji počinju 01.01.2022. godine i nakon toga.</w:t>
      </w:r>
    </w:p>
    <w:p w:rsidR="00334F8D" w:rsidRPr="00334F8D" w:rsidRDefault="00334F8D" w:rsidP="00334F8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34F8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 </w:t>
      </w:r>
    </w:p>
    <w:p w:rsidR="00EC48B9" w:rsidRDefault="00EC48B9" w:rsidP="00334F8D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334F8D" w:rsidRDefault="00334F8D" w:rsidP="00334F8D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334F8D" w:rsidRDefault="00334F8D" w:rsidP="00334F8D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334F8D" w:rsidRDefault="00334F8D" w:rsidP="00334F8D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334F8D" w:rsidRDefault="00334F8D" w:rsidP="00334F8D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334F8D" w:rsidRDefault="00334F8D" w:rsidP="00334F8D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334F8D" w:rsidRDefault="00334F8D" w:rsidP="00334F8D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334F8D" w:rsidRDefault="00334F8D" w:rsidP="00334F8D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334F8D" w:rsidRDefault="00334F8D" w:rsidP="00334F8D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334F8D" w:rsidRDefault="00334F8D" w:rsidP="00334F8D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334F8D" w:rsidRDefault="00334F8D" w:rsidP="00334F8D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334F8D" w:rsidRDefault="00334F8D" w:rsidP="00334F8D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334F8D" w:rsidRDefault="00334F8D" w:rsidP="00334F8D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334F8D" w:rsidRDefault="00334F8D" w:rsidP="00334F8D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334F8D" w:rsidRDefault="00334F8D" w:rsidP="00334F8D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334F8D">
        <w:rPr>
          <w:rFonts w:ascii="Arial" w:hAnsi="Arial" w:cs="Arial"/>
          <w:noProof/>
          <w:sz w:val="24"/>
          <w:szCs w:val="24"/>
          <w:lang w:val="bs-Latn-BA"/>
        </w:rPr>
        <w:lastRenderedPageBreak/>
        <w:drawing>
          <wp:inline distT="0" distB="0" distL="0" distR="0">
            <wp:extent cx="6140896" cy="81070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214" cy="812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8D" w:rsidRDefault="00334F8D" w:rsidP="00334F8D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334F8D" w:rsidRDefault="00334F8D" w:rsidP="00334F8D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334F8D" w:rsidRPr="00334F8D" w:rsidRDefault="00334F8D" w:rsidP="00334F8D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334F8D">
        <w:rPr>
          <w:rFonts w:ascii="Arial" w:hAnsi="Arial" w:cs="Arial"/>
          <w:noProof/>
          <w:sz w:val="24"/>
          <w:szCs w:val="24"/>
          <w:lang w:val="bs-Latn-BA"/>
        </w:rPr>
        <w:lastRenderedPageBreak/>
        <w:drawing>
          <wp:inline distT="0" distB="0" distL="0" distR="0">
            <wp:extent cx="6438265" cy="9096375"/>
            <wp:effectExtent l="0" t="0" r="63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394" cy="914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4F8D" w:rsidRPr="00334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8D"/>
    <w:rsid w:val="00334F8D"/>
    <w:rsid w:val="00D65424"/>
    <w:rsid w:val="00EC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620B7"/>
  <w15:chartTrackingRefBased/>
  <w15:docId w15:val="{208172C7-5249-48C8-9310-2850C731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1205</Words>
  <Characters>6870</Characters>
  <Application>Microsoft Office Word</Application>
  <DocSecurity>0</DocSecurity>
  <Lines>57</Lines>
  <Paragraphs>16</Paragraphs>
  <ScaleCrop>false</ScaleCrop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Begic</dc:creator>
  <cp:keywords/>
  <dc:description/>
  <cp:lastModifiedBy>Lejla Begic</cp:lastModifiedBy>
  <cp:revision>2</cp:revision>
  <dcterms:created xsi:type="dcterms:W3CDTF">2023-11-17T10:49:00Z</dcterms:created>
  <dcterms:modified xsi:type="dcterms:W3CDTF">2023-11-24T13:09:00Z</dcterms:modified>
</cp:coreProperties>
</file>