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183" w:rsidRPr="00F15CAB" w:rsidRDefault="00735183" w:rsidP="00C90344">
      <w:pPr>
        <w:shd w:val="clear" w:color="auto" w:fill="FFFFFF"/>
        <w:spacing w:after="0"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 </w:t>
      </w:r>
    </w:p>
    <w:p w:rsidR="00C90344" w:rsidRPr="00F15CAB" w:rsidRDefault="00C90344" w:rsidP="00C90344">
      <w:pPr>
        <w:shd w:val="clear" w:color="auto" w:fill="FFFFFF"/>
        <w:spacing w:after="0" w:line="240" w:lineRule="auto"/>
        <w:jc w:val="center"/>
        <w:rPr>
          <w:rFonts w:ascii="Arial" w:eastAsia="Times New Roman" w:hAnsi="Arial" w:cs="Arial"/>
          <w:b/>
          <w:bCs/>
          <w:color w:val="000000"/>
          <w:sz w:val="24"/>
          <w:szCs w:val="24"/>
          <w:lang w:val="bs-Latn-BA" w:eastAsia="en-GB"/>
        </w:rPr>
      </w:pPr>
      <w:bookmarkStart w:id="0" w:name="str_1"/>
      <w:bookmarkEnd w:id="0"/>
      <w:r w:rsidRPr="00F15CAB">
        <w:rPr>
          <w:rFonts w:ascii="Arial" w:eastAsia="Times New Roman" w:hAnsi="Arial" w:cs="Arial"/>
          <w:b/>
          <w:bCs/>
          <w:color w:val="000000"/>
          <w:sz w:val="24"/>
          <w:szCs w:val="24"/>
          <w:lang w:val="bs-Latn-BA" w:eastAsia="en-GB"/>
        </w:rPr>
        <w:t>PRAVILNIK</w:t>
      </w:r>
    </w:p>
    <w:p w:rsidR="00C90344" w:rsidRPr="00F15CAB" w:rsidRDefault="00C90344" w:rsidP="00C90344">
      <w:pPr>
        <w:shd w:val="clear" w:color="auto" w:fill="FFFFFF"/>
        <w:spacing w:after="0" w:line="240" w:lineRule="auto"/>
        <w:jc w:val="center"/>
        <w:rPr>
          <w:rFonts w:ascii="Arial" w:eastAsia="Times New Roman" w:hAnsi="Arial" w:cs="Arial"/>
          <w:b/>
          <w:bCs/>
          <w:color w:val="000000"/>
          <w:sz w:val="24"/>
          <w:szCs w:val="24"/>
          <w:lang w:val="bs-Latn-BA" w:eastAsia="en-GB"/>
        </w:rPr>
      </w:pPr>
      <w:r w:rsidRPr="00F15CAB">
        <w:rPr>
          <w:rFonts w:ascii="Arial" w:eastAsia="Times New Roman" w:hAnsi="Arial" w:cs="Arial"/>
          <w:b/>
          <w:bCs/>
          <w:color w:val="000000"/>
          <w:sz w:val="24"/>
          <w:szCs w:val="24"/>
          <w:lang w:val="bs-Latn-BA" w:eastAsia="en-GB"/>
        </w:rPr>
        <w:t>O PRIMJENI KONTNOG OKVIRA ZA DRUŠTVA ZA OSIGURANJE I REOSIGURANJE</w:t>
      </w:r>
    </w:p>
    <w:p w:rsidR="00C90344" w:rsidRPr="00F15CAB" w:rsidRDefault="00C90344" w:rsidP="00C90344">
      <w:pPr>
        <w:shd w:val="clear" w:color="auto" w:fill="FFFFFF"/>
        <w:spacing w:after="0" w:line="240" w:lineRule="auto"/>
        <w:jc w:val="center"/>
        <w:rPr>
          <w:rFonts w:ascii="Arial" w:eastAsia="Times New Roman" w:hAnsi="Arial" w:cs="Arial"/>
          <w:b/>
          <w:bCs/>
          <w:iCs/>
          <w:color w:val="000000"/>
          <w:sz w:val="24"/>
          <w:szCs w:val="24"/>
          <w:lang w:val="bs-Latn-BA" w:eastAsia="en-GB"/>
        </w:rPr>
      </w:pPr>
    </w:p>
    <w:p w:rsidR="00C90344" w:rsidRPr="00F15CAB" w:rsidRDefault="00C90344" w:rsidP="00C90344">
      <w:pPr>
        <w:shd w:val="clear" w:color="auto" w:fill="FFFFFF"/>
        <w:spacing w:after="0" w:line="240" w:lineRule="auto"/>
        <w:jc w:val="center"/>
        <w:rPr>
          <w:rFonts w:ascii="Arial" w:eastAsia="Times New Roman" w:hAnsi="Arial" w:cs="Arial"/>
          <w:b/>
          <w:bCs/>
          <w:iCs/>
          <w:color w:val="000000"/>
          <w:sz w:val="24"/>
          <w:szCs w:val="24"/>
          <w:lang w:val="bs-Latn-BA" w:eastAsia="en-GB"/>
        </w:rPr>
      </w:pPr>
      <w:r w:rsidRPr="00F15CAB">
        <w:rPr>
          <w:rFonts w:ascii="Arial" w:eastAsia="Times New Roman" w:hAnsi="Arial" w:cs="Arial"/>
          <w:b/>
          <w:bCs/>
          <w:iCs/>
          <w:color w:val="000000"/>
          <w:sz w:val="24"/>
          <w:szCs w:val="24"/>
          <w:lang w:val="bs-Latn-BA" w:eastAsia="en-GB"/>
        </w:rPr>
        <w:t>("Službene novine Federacije BiH", broj: 82/10)</w:t>
      </w:r>
    </w:p>
    <w:p w:rsidR="00C90344" w:rsidRPr="00F15CAB" w:rsidRDefault="00C90344" w:rsidP="00C90344">
      <w:pPr>
        <w:shd w:val="clear" w:color="auto" w:fill="FFFFFF"/>
        <w:spacing w:after="0" w:line="240" w:lineRule="auto"/>
        <w:jc w:val="both"/>
        <w:rPr>
          <w:rFonts w:ascii="Arial" w:eastAsia="Times New Roman" w:hAnsi="Arial" w:cs="Arial"/>
          <w:color w:val="000000"/>
          <w:sz w:val="24"/>
          <w:szCs w:val="24"/>
          <w:lang w:val="bs-Latn-BA" w:eastAsia="en-GB"/>
        </w:rPr>
      </w:pPr>
    </w:p>
    <w:p w:rsidR="00C90344" w:rsidRPr="00F15CAB" w:rsidRDefault="00C90344" w:rsidP="00C90344">
      <w:pPr>
        <w:shd w:val="clear" w:color="auto" w:fill="FFFFFF"/>
        <w:spacing w:after="0" w:line="240" w:lineRule="auto"/>
        <w:jc w:val="both"/>
        <w:rPr>
          <w:rFonts w:ascii="Arial" w:eastAsia="Times New Roman" w:hAnsi="Arial" w:cs="Arial"/>
          <w:color w:val="000000"/>
          <w:sz w:val="24"/>
          <w:szCs w:val="24"/>
          <w:lang w:val="bs-Latn-BA" w:eastAsia="en-GB"/>
        </w:rPr>
      </w:pPr>
    </w:p>
    <w:p w:rsidR="00C90344" w:rsidRPr="00F15CAB" w:rsidRDefault="00C90344" w:rsidP="00C90344">
      <w:pPr>
        <w:shd w:val="clear" w:color="auto" w:fill="FFFFFF"/>
        <w:spacing w:after="0" w:line="240" w:lineRule="auto"/>
        <w:jc w:val="both"/>
        <w:rPr>
          <w:rFonts w:ascii="Arial" w:eastAsia="Times New Roman" w:hAnsi="Arial" w:cs="Arial"/>
          <w:color w:val="000000"/>
          <w:sz w:val="24"/>
          <w:szCs w:val="24"/>
          <w:lang w:val="bs-Latn-BA" w:eastAsia="en-GB"/>
        </w:rPr>
      </w:pPr>
    </w:p>
    <w:p w:rsidR="00735183" w:rsidRPr="00F15CAB" w:rsidRDefault="00735183" w:rsidP="00C90344">
      <w:pPr>
        <w:shd w:val="clear" w:color="auto" w:fill="FFFFFF"/>
        <w:spacing w:after="0" w:line="240" w:lineRule="auto"/>
        <w:jc w:val="center"/>
        <w:rPr>
          <w:rFonts w:ascii="Arial" w:eastAsia="Times New Roman" w:hAnsi="Arial" w:cs="Arial"/>
          <w:b/>
          <w:color w:val="000000"/>
          <w:sz w:val="24"/>
          <w:szCs w:val="24"/>
          <w:lang w:val="bs-Latn-BA" w:eastAsia="en-GB"/>
        </w:rPr>
      </w:pPr>
      <w:r w:rsidRPr="00F15CAB">
        <w:rPr>
          <w:rFonts w:ascii="Arial" w:eastAsia="Times New Roman" w:hAnsi="Arial" w:cs="Arial"/>
          <w:b/>
          <w:color w:val="000000"/>
          <w:sz w:val="24"/>
          <w:szCs w:val="24"/>
          <w:lang w:val="bs-Latn-BA" w:eastAsia="en-GB"/>
        </w:rPr>
        <w:t>1. OPĆE ODREDBE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 Pravilnikom o primjeni kontnog okvira za društva za osiguranje i reosiguranje (u daljem tekstu: Pravilnik) definira se funkcija i sadržaj računa koji su propisani kontnim okvirom. Kontni okvir za društva za osiguranje i reosiguranje (u daljem tekstu: Kontni okvir) je sastavni dio pravilnika i nalazi se u prilogu istog.</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Društvo za osiguranje i reosiguranje (u daljem tekstu: Društvo) dužno je voditi evidenciju u poslovnim knjigama (glavnu knjigu) primjenjujući kontni okvir. Pravilnikom se definira funkcija i sadržaj računa koji su propisani kontnim okvirom.</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Društvo po potrebi može dodatno raščlanjivati trocifrene račune unutar propisanog kontnog okvira i isto definirati u svom podzakonskom aktu.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(3) U pomoćnim poslovnim knjigama Društvo evidentira ostale podatke koji proizlaze iz zahtjeva za objavu odgovarajućih Međunarodnih standarda za finansijsko izvještavanje (u daljem tekstu: MSFI) ili su potrebni za sastavljanje drugih izvještaja u skladu sa podzakonskim aktima.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(4) Ovim Pravilnikom pojašnjava se klasifikacija pojedinih računovodstvenih stavki, dok su zahtjevi za priznavanje i mjerenje regulirani odgovarajućim Međunarodnim standardima za finansijsko izvještavanje.</w:t>
      </w:r>
    </w:p>
    <w:p w:rsidR="00735183" w:rsidRPr="00F15CAB" w:rsidRDefault="00735183" w:rsidP="00C90344">
      <w:pPr>
        <w:shd w:val="clear" w:color="auto" w:fill="FFFFFF"/>
        <w:spacing w:after="0" w:line="240" w:lineRule="auto"/>
        <w:jc w:val="center"/>
        <w:rPr>
          <w:rFonts w:ascii="Arial" w:eastAsia="Times New Roman" w:hAnsi="Arial" w:cs="Arial"/>
          <w:b/>
          <w:color w:val="000000"/>
          <w:sz w:val="24"/>
          <w:szCs w:val="24"/>
          <w:lang w:val="bs-Latn-BA" w:eastAsia="en-GB"/>
        </w:rPr>
      </w:pPr>
      <w:bookmarkStart w:id="1" w:name="str_2"/>
      <w:bookmarkEnd w:id="1"/>
      <w:r w:rsidRPr="00F15CAB">
        <w:rPr>
          <w:rFonts w:ascii="Arial" w:eastAsia="Times New Roman" w:hAnsi="Arial" w:cs="Arial"/>
          <w:b/>
          <w:color w:val="000000"/>
          <w:sz w:val="24"/>
          <w:szCs w:val="24"/>
          <w:lang w:val="bs-Latn-BA" w:eastAsia="en-GB"/>
        </w:rPr>
        <w:t>2. SADRŽAJ RAČUNA U KONTNOM OKVIRU</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2" w:name="str_3"/>
      <w:bookmarkEnd w:id="2"/>
      <w:r w:rsidRPr="00F15CAB">
        <w:rPr>
          <w:rFonts w:ascii="Arial" w:eastAsia="Times New Roman" w:hAnsi="Arial" w:cs="Arial"/>
          <w:b/>
          <w:bCs/>
          <w:color w:val="000000"/>
          <w:sz w:val="24"/>
          <w:szCs w:val="24"/>
          <w:lang w:val="bs-Latn-BA" w:eastAsia="en-GB"/>
        </w:rPr>
        <w:t>KLASA 0 - NEMATERIJALNA IMOVINA, MATERIJALNA IMOVINA I FINANSIJSKA ULAGANJA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pojedinim grupama računa ovog razreda iskazuje se dugotrajna nematerijalna i materijalna imovina, ulaganja u finansijsku imovinu, zajmove i potraživanja. Osim toga, u ovom razredu se iskazuje materijalna imovina preuzeta u zamjenu za nenaplaćena potraživanja, ulaganja u nekretnine prema odredbama MRS 40 te vlastite dionice i udjeli.</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3" w:name="str_4"/>
      <w:bookmarkEnd w:id="3"/>
      <w:r w:rsidRPr="00F15CAB">
        <w:rPr>
          <w:rFonts w:ascii="Arial" w:eastAsia="Times New Roman" w:hAnsi="Arial" w:cs="Arial"/>
          <w:b/>
          <w:bCs/>
          <w:color w:val="000000"/>
          <w:sz w:val="24"/>
          <w:szCs w:val="24"/>
          <w:lang w:val="bs-Latn-BA" w:eastAsia="en-GB"/>
        </w:rPr>
        <w:t>Grupa 00 - NEMATERIJALNA IMOVINA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kontima ove grupe iskazuju se troškovi ulaganja u nematerijalnu imovinu koji udovoljavaju uslovima za priznavanje MRS-a 38 Nematerijalna imovina te nematerijalna imovina koja je u djelokrugu drugih MSFI-eva, npr. goodwill stečen poslovnim spajanjem (MSFI 3 Poslovna spajanja), finansijski najam nematerijalne imovine (MRS 17 Najmovi) kao i sadašnja vrijednost stečenog portfolija osiguranja (MSFI 4 Ugovori o osiguranju).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kontima ove grupe iskazuje se i akumulirana amortizacija, vrijednosna usklađenja i revalorizacija nematerijalne imovine.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 xml:space="preserve">(1) Račune u okviru računa 000 društva ne bi trebala koristiti s obzirom da je u paragrafu 69 MRS-a 38 pojašnjeno da se izdaci za osnivačke aktivnosti, kao što su </w:t>
      </w:r>
      <w:r w:rsidRPr="00F15CAB">
        <w:rPr>
          <w:rFonts w:ascii="Arial" w:eastAsia="Times New Roman" w:hAnsi="Arial" w:cs="Arial"/>
          <w:color w:val="000000"/>
          <w:sz w:val="24"/>
          <w:szCs w:val="24"/>
          <w:lang w:val="bs-Latn-BA" w:eastAsia="en-GB"/>
        </w:rPr>
        <w:lastRenderedPageBreak/>
        <w:t>administrativne naknade priznaju kao trošak u trenutku nastanka. Ukoliko se izdaci u toku osnivanja odnose na nabavku materijalne imovine ili druge nematerijalne imovine (npr. software), trošak nabavke takve imovine se kapitalizira i priznaje na za to odgovarajućim računima.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001 iskazuju se izdaci za istraživanje i razvoj ukoliko udovoljavaju kriterijima za priznavanje MRS-a 38.</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(3) U okviru računa 002 iskazuju se izdaci za patente, software, licence, koncesije, zaštitne znakove i slična prava. Na ovim računima iskazuje se aplikativni software koji nije dio hardware-a u skladu sa MRS-a 38.</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(4) U okviru računa 003 iskazuje se vrijednost goodwill-a stečenog poslovnim spajanjima u skladu sa MSFI 3.</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(5) U okviru računa 004 iskazuju se dati avansi za imovinu koja će po nabavci zadovoljavati uslove za priznavanje unutar neke od drugih grupa računa u okviru grupe 00.</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(6) U okviru računa 005 iskazuje se nematerijalna imovina koja još nije stavljena u upotrebu.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(7) U okviru računa 007 iskazuje se sva ostala nematerijalna imovina koja nije iskazana na drugim računima, a udovoljava uslovima za priznavanje MRS-a 38. Također, unutar ove grupe društva će na posebnim računima izdvojiti finansijski najam nematerijalne imovine u skladu sa MRS-u 17 kao i sadašnju vrijednost stečenog portfolija osiguranja u skladu sa MSFI 4.</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(8) U okviru računa 008 iskazuje se vrijednosno usklađenje i revalorizacija nematerijalne imovine. Vrijednosna usklađenja evidentiraju se u skladu sa MRS-om 36 Umanjenje imovine. Društvo može revalorizirati nematerijalnu imovinu u skladu sa MRS-a 38 samo ukoliko se fer vrijednost nematerijalne imovine može utvrditi na aktivnom tržištu.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Trošak umanjenja vrijednosti u skladu sa MRS-om 36 (odnosno MSFI-u 3 za goodwill) društvo iskazuje na zasebnom računu u okviru skupine 46. Povećanje vrijednosti imovine uslijed revalorizacije iskazuje se na računu 920, u mjeri u kojoj ranije priznato smanjenje vrijednosti nije teretilo račun dobiti i gubitka. U računu dobiti i gubitka, na zasebnom računu unutar grupe 74 priznaje se povećanje vrijednosti u mjeri u kojoj takvo povećanje vrijednosti poništava ranije priznato smanjenje vrijednosti kroz račun dobiti i gubitka (MRS 38). Smanjenje vrijednosti uslijed revalorizacije iskazuje se na zasebnom računu u okviru skupine 46 u mjeri u kojoj ne poništava ranije priznato povećanje vrijednosti direktno u kapitalu i rezervama (MRS 38).</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(9) U okviru računa 009 iskazuje se akumulirana amortizacija nematerijalne imovine. Korisni vijek trajanja i metode amortizacije utvrđuje društvo svojim računovodstvenim politikama. Trošak amortizacije iskazuje se u okviru računa 444.</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4" w:name="str_5"/>
      <w:bookmarkEnd w:id="4"/>
      <w:r w:rsidRPr="00F15CAB">
        <w:rPr>
          <w:rFonts w:ascii="Arial" w:eastAsia="Times New Roman" w:hAnsi="Arial" w:cs="Arial"/>
          <w:b/>
          <w:bCs/>
          <w:color w:val="000000"/>
          <w:sz w:val="24"/>
          <w:szCs w:val="24"/>
          <w:lang w:val="bs-Latn-BA" w:eastAsia="en-GB"/>
        </w:rPr>
        <w:t>Grupa 01 - MATERIJALNA IMOVINA ZA NEPOSREDNO OBAVLJANJE OSIGURATELJNE DJELATNOSTI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01 iskazuje se dugotrajna materijalna imovina u skladu s MRS-om 16 - nekretnine, postrojenja i oprema i MRS-om 36 - umanjenje imovine.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010 do 012 iskazuje se trošak ulaganja u materijalnu imovinu. Pod troškom ulaganja podrazumijevaju se troškovi pribavljanja dugotrajne materijalne imovine u skladu sa MRS-om 16.</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lastRenderedPageBreak/>
        <w:t>(1) U okviru računa 012 iskazuje se između ostalog vrijednost računarske i ostale opreme, uključujući i pripadajući aplikativni softver, kao sastavni dio hardvera (MRS 38).</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013 iskazuju se plaćeni avansi za dugotrajnu materijalnu imovinu - vlastitu, dok se ulaganja u toku pripreme imovine evidentiraju unutar računa 014. Nakon završene pripreme, iznos ulaganja iskazan na ovim računima, prenosi se na odgovarajuće račune grupe 01.</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(3) U okviru računa 015 iskazuje se oprema i nekretnine pribavljene putem finansijskog najma (leasinga) u skladu sa MRS-om 17 - Najmovi, uz istovremeno iskazivanje dugoročne obaveze na odgovarajućim računima grupe 21.</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(4) U okviru računa 016 iskazuje se materijalna imovina za neposredno obavljanje osigurateljne djelatnosti van upotrebe, dok se na računu 017 iskazuje materijalna imovina namijenjena prodaji.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(5) U okviru računa 018 i 019 iskazuje se ispravak vrijednosti za obračunatu amortizaciju, umanjenje vrijednosti odnosno vrijednosno usklađenje (u slučaju odstupanja fer vrijednosti od knjigovodstvene), iznos ispravka vrijednosti za obračunatu amortizaciju, te umanjenje vrijednosti odnosno vrijednosnog usklađenja dugotrajne imovine društvo uređuje svojom računovodstvenom politikom u skladu sa MRS-om 16 i MRS-om 36.</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5" w:name="str_6"/>
      <w:bookmarkEnd w:id="5"/>
      <w:r w:rsidRPr="00F15CAB">
        <w:rPr>
          <w:rFonts w:ascii="Arial" w:eastAsia="Times New Roman" w:hAnsi="Arial" w:cs="Arial"/>
          <w:b/>
          <w:bCs/>
          <w:color w:val="000000"/>
          <w:sz w:val="24"/>
          <w:szCs w:val="24"/>
          <w:lang w:val="bs-Latn-BA" w:eastAsia="en-GB"/>
        </w:rPr>
        <w:t>Grupa 02 - MATERIJALNA IMOVINA KOJA NE SLUŽI ZA NEPOSREDNO OBAVLJANJE OSIGURATELJNE DJELATNOSTI (analitički po izvorima)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02 iskazuje se dugotrajna materijalna imovina koja ne služi za neposredno obavljanje osigurateljne djelatnosti u skladu s MRS-om 40, a razvrstana na ulaganja iz sredstava namijenjenih pokriću: matematičke rezerve osiguranja života, tehničkih rezervi i ostalih rezervi koje društvo za osiguranje obračunava za pokriće svojih obaveza iz obavljanja poslova osiguranja.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U skladu sa MRS-om 40 ulaganja u nekretnine društvo iskazuje na navedenim računima samo ako postoji vjerovatnoća da će ta ulaganja ostvarivati buduću ekonomsku korist te da se trošak ulaganja može pouzdano izmjeriti.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Ulaganje u nekretnine početno se mjeri po trošku (nabavke). Transakcijski se troškovi uključuju u početno mjerenje.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Početni trošak udjela u nekretnini koja se drži u najmu i klasifikuje kao ulaganje u nekretnine propisan je kao finansijski najam MRS-a 17, tj. imovina se priznaje po fer vrijednosti nekretnine ili sadašnjoj vrijednosti minimalnih plaćanja najma, zavisno od toga što je niže. Jednaki se iznos priznaje kao obaveza, u skladu s istom tačkom.</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Društvo samostalno vrši izbor računovodstvene politike vrednovanja ulaganja ili kao metodu historijskog troška ili kao metodu fer vrijednosti te primjenjuje tu politiku na sva svoja ulaganja u nekretnine. Ukoliko se odabere metoda historijskog troška društvo sva svoja ulaganja u nekretnine vrednuje u skladu sa zahtjevima MRS-a 16 za navedenu metodu osim onih koji zadovoljavaju kriterije klasifikacije da se drži za prodaju ili su uključena u grupu za otuđenje (MSFI 5).</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 U okviru računa 027 iskazuju se ulaganja u nekretnine koji zadovoljavaju kriterije klasifikacije da se drže za prodaju (ili su uključena u grupu za otuđenje klasificirana kao da se drže za prodaju) u skladu sa MSFI 5 - Materijalna imovina namijenjena prodaji i prekinuto poslovanje.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lastRenderedPageBreak/>
        <w:t>U okviru računa 026 iskazuje se preuzeta materijalna imovina u zamjenu za nenaplaćena potraživanja društva, razvrstano po vrstama imovine koja se iskazuje u visini fer vrijednosti.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028 i 029 iskazuju se iznosi vrijednosnih usklađenja i amortizacije materijalne imovine.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Iznos ispravka vrijednosti za obračunatu amortizaciju, te umanjenje vrijednosti odnosno vrijednosnog usklađenja dugotrajne imovine društvo uređuje svojom računovodstvenom politikom u skladu sa računovodstvenom politikom vrednovanja imovine ili po historijskom trošku ili po fer vrijednosti (MRS-u 16 i MRS-u 40).</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6" w:name="str_7"/>
      <w:bookmarkEnd w:id="6"/>
      <w:r w:rsidRPr="00F15CAB">
        <w:rPr>
          <w:rFonts w:ascii="Arial" w:eastAsia="Times New Roman" w:hAnsi="Arial" w:cs="Arial"/>
          <w:b/>
          <w:bCs/>
          <w:color w:val="000000"/>
          <w:sz w:val="24"/>
          <w:szCs w:val="24"/>
          <w:lang w:val="bs-Latn-BA" w:eastAsia="en-GB"/>
        </w:rPr>
        <w:t>Grupa 03 - ULAGANJA U POVEZANA, PRIDRUŽENA DRUŠTVA, PODRUŽNICE I ZAJMOVE (analitički po izvorima)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03 iskazuju se ulaganja u dionice s pravom glasa i poslovne udjele, kojima se općenito stječe preko 50% vlasništva, odnosno upravljačkih prava, te se time ostvaruje kontrola nad društvom - podružnicom čije su dionice odnosno poslovni udjeli stečeni. Ova ulaganja društvo vrednuje i prikazuje u svojim finansijskim izvještajima u skladu s MRS-om 27.</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Ulaganja u pridružena društva iskazuju se ulaganja u dionice s pravom glasa i poslovne udjele, kojima se općenito stiče 20 do 50% vlasništva, odnosno upravljačkih prava, te se time ostvaruje značajan utjecaj na poslovanje i poslovnu politiku društva čije su dionice odnosno poslovni udjeli stečeni. Ova ulaganja društvo vrednuje i prikazuje u finansijskim izvještajima u skladu s MRS-om 28.</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istoj grupi računa 03 društvo iskazuje i ulaganja u zajedničke pothvate. Ova ulaganja društvo vrednuje i prikazuje u finansijskim izvještajima u skladu sa MRS-om 31 - Udjeli u zajedničkim pothvatima.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7" w:name="str_8"/>
      <w:bookmarkEnd w:id="7"/>
      <w:r w:rsidRPr="00F15CAB">
        <w:rPr>
          <w:rFonts w:ascii="Arial" w:eastAsia="Times New Roman" w:hAnsi="Arial" w:cs="Arial"/>
          <w:b/>
          <w:bCs/>
          <w:color w:val="000000"/>
          <w:sz w:val="24"/>
          <w:szCs w:val="24"/>
          <w:lang w:val="bs-Latn-BA" w:eastAsia="en-GB"/>
        </w:rPr>
        <w:t>Grupa 04 - FINANSIJSKA ULAGANJA KOJA SE DRŽE DO DOSPIJEĆA (analitički po izborima)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04 iskazuju se ulaganja u vrijednosne papire i druge finansijske instrumente koje društvo u skladu sa MRS-u 39 (Finansijski instrumenti - priznavanje i mjerenje) i svojim poslovnim politikama klasifikuje u finansijsku imovinu koja se drži do dospijeća. U ovu kategoriju društvo može klasifikovati instrumente koji imaju fiksne rokove dospijeća i koje društvo ima namjeru i sposobnosti držati do roka dospijeća. Računi za iskazivanje finansijskih instrumenata koji se drže do dospijeća raspoređeni su po vrstama finansijskih instrumenata, a unutar toga po kriteriju imovine za pokriće, analogno rasporedu računa u grupi 04 s time da su za svaku pojedinu vrstu instrumenta koji se drži do dospijeća raščlanjeni računi na kojima se iskazuje nabavna vrijednost i usklađenje (ispravak) vrijednosti.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Vrijednosni papiri i drugi finansijski instrumenti koji se drže do dospijeća vrednuju se po amortizirajućem trošku u skladu sa MRS-u 39. Rezultat vrijednosnog usklađenja knjiži se na račune ispravka vrijednosti uz zaduženje odgovarajućeg računa u okviru računa 467, troškovi finansijskih ulaganja odnosno odgovarajućeg računa u okviru računa 749 ostali prihodi od ulaganja.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8" w:name="str_9"/>
      <w:bookmarkEnd w:id="8"/>
      <w:r w:rsidRPr="00F15CAB">
        <w:rPr>
          <w:rFonts w:ascii="Arial" w:eastAsia="Times New Roman" w:hAnsi="Arial" w:cs="Arial"/>
          <w:b/>
          <w:bCs/>
          <w:color w:val="000000"/>
          <w:sz w:val="24"/>
          <w:szCs w:val="24"/>
          <w:lang w:val="bs-Latn-BA" w:eastAsia="en-GB"/>
        </w:rPr>
        <w:t>Grupa 05 - FINANSIJSKA ULAGANJA RASPOLOŽIVA ZA PRODAJU (analitički po izvorima)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lastRenderedPageBreak/>
        <w:t>Na računima grupe 05 iskazuju se vrijednosni papiri i drugi finansijski instrumenti, koje društvo u skladu sa MRS-u 39 i svojim poslovnim politikama klasifikuje u finansijsku imovinu koja je raspoloživa za prodaju.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Računi za iskazivanje finansijskih instrumenta iz stava 1. ove tačke raspoređeni su po vrstama instrumenata, a unutar toga po kriteriju imovine za pokriće s tim da su računi za dužničke instrumente raščlanjeni na račune za odvojeno praćenje nabavne vrijednosti i usklađenje (ispravak) vrijednosti.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Vrijednosni papiri i drugi finansijski instrumenti koji se klasifikuju u portfolio raspoloživ za prodaju početno se iskazuju u poslovnim knjigama po fer vrijednosti (trošak nabavke, uključujući transakcijske troškove). Rezultat naknadnog vrijednosnog usklađivanja sa fer vrijednosti (nerealizirani dobitak/gubitak) knjiži se kao povećanje ili smanjenje fer vrijednosti ulaganja na račune na kojima je iskazano usklađenje (ispravak vrijednosti), uz priznavanje efekata vrijednosnog usklađivanja u kapitalu (odobrenje ili zaduženje računa 922). Realizovani dobitak/gubitak s osnova promjene fer vrijednosti prenosi se iz kapitala u račun dobiti i gubitka (odobrenje odgovarajućeg računa prihoda odnosno zaduženjem odgovarajućeg računa troška).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Amortizacija početno priznate premije ili diskonta kod kupovine dužničkih vrijednosnih papira koji su klasificirani u portfolio raspoloživ za prodaju priznaje se u računu dobiti i gubitka kao povećanje ili smanjenje kamatnog prihoda (odobrenjem ili zaduženjem odgovarajućeg računa).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Slično tome kursne razlike dužničkih instrumenata iz ovog portfolija priznaju se u računu dobiti i gubitka.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9" w:name="str_10"/>
      <w:bookmarkEnd w:id="9"/>
      <w:r w:rsidRPr="00F15CAB">
        <w:rPr>
          <w:rFonts w:ascii="Arial" w:eastAsia="Times New Roman" w:hAnsi="Arial" w:cs="Arial"/>
          <w:b/>
          <w:bCs/>
          <w:color w:val="000000"/>
          <w:sz w:val="24"/>
          <w:szCs w:val="24"/>
          <w:lang w:val="bs-Latn-BA" w:eastAsia="en-GB"/>
        </w:rPr>
        <w:t>Grupa 06 - FINANSIJSKA ULAGANJA ZA TRGOVANJE (po fer vrijednosti kroz račun dobiti i gubitka)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06 iskazuju se ulaganja u vrijednosne papire i druge finansijske instrumente koje društvo u skladu sa MRS-om 39 i svojim poslovnim politikama klasificira u finansijsku imovinu koja se drži radi trgovanja.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Računi za iskazivanje finansijskih instrumenata iz stava 1. ove tačke raspoređeni su po vrstama instrumenata, a unutar toga po kriteriju imovine za pokriće.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Vrijednosni papiri i drugi finansijski instrumenti koji se drže radi trgovanja početno se iskazuju na odgovarajućim računima unutar grupe 06 po fer vrijednosti (trošak nabave, isključujući transakcijske troškove). Rezultat naknadnog vrijednosnog usklađivanja s fer vrijednosti knjiži se kao povećanje ili smanjenje fer vrijednosti ulaganja na račune na kojima je iskazano usklađenje (ispravak vrijednosti), uz priznavanje efekata u računu dobiti i gubitka (odobrenje odgovarajućeg računa prihoda odnosno zaduženjem odgovarajućeg računa troška).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10" w:name="str_11"/>
      <w:bookmarkEnd w:id="10"/>
      <w:r w:rsidRPr="00F15CAB">
        <w:rPr>
          <w:rFonts w:ascii="Arial" w:eastAsia="Times New Roman" w:hAnsi="Arial" w:cs="Arial"/>
          <w:b/>
          <w:bCs/>
          <w:color w:val="000000"/>
          <w:sz w:val="24"/>
          <w:szCs w:val="24"/>
          <w:lang w:val="bs-Latn-BA" w:eastAsia="en-GB"/>
        </w:rPr>
        <w:t>Grupa 07 - DEPOZITI, ZAJMOVI I DUGOROČNA POTRAŽIVANJA (analitički po izvorima)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pojedinim računima ove grupe iskazuju se dati depoziti i zajmovi, ulaganja u vrijednosne papire koji ne kotiraju na aktivnom tržištu, plasmani na osnovu obrnutih repo poslova, nederivativna finansijska ulaganja s fiksnim ili utvrdivim plaćanjima koja ne kotiraju na aktivnom tržištu, izdvojena sredstva u fond Biroa zelene karte u BiH te ostala ulaganja i potraživanja za izvršena plaćanja po garancijama i drugim oblicima jamstava. Zajmovi, depoziti i druga nedospjela potraživanja iskazuju se na odgovarajućim računima prema vrstama ulaganja, a unutar toga prema podjeli imovine za pokriće.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lastRenderedPageBreak/>
        <w:t>(1) U okviru računa 070 iskazuju se nenamjenski depoziti kod banaka u BIH ili zemlji članici EU u skladu sa Pravilnikom o visini i načinu ulaganja sredstava, raščlanjeni po kriteriju ulaganja u imovinu za pokriće tehničkih rezervi, matematičke rezerve i ulaganja iz kapitala društva.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071 iskazuju se namjenski depoziti kod banaka u BIH ili zemlji članici EU u skladu sa Pravilnikom o visini i načinu ulaganja sredstava, raščlanjeni po kriteriju ulaganja u imovinu za pokriće tehničkih rezervi, matematičke rezerve i ulaganja iz kapitala društva.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(3) U okviru računa 072 i 073 iskazuju se dati zajmovi pravnim i fizičkim licima. U okviru navedenog računa iskazuje se ispravak vrijednosti s osnove vrijednosnog usklađivanja zajma, koje društvo utvrđuje u skladu sa donesenom računovodstvenom politikom vrednovanja potraživanja po osnovu datih zajmova.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Za iznos provedene ispravke vrijednosti ulaganja povećavaju se troškovi zaduženjem računa 467 uz odobrenje odgovarajućeg računa 072 odnosno 073.</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(4) U okviru računa 075 iskazuju se izdvojena sredstva u fond Biroa zelene karte u BiH.</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(5) U okviru računa 076 iskazuju se ostala ulaganja, depoziti i zajmovi koji nisu iskazani u računima 070-073.</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(6) U okviru računa 078 iskazuju se depoziti kod društava koja obavljaju aktivne poslove reosiguranja i predstavljaju iznose koje duguje društvo cedent, te koji su položeni kod drugih društava ili kod trećih osoba ili su pridržani od tih društava.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(7) U okviru računa 079 iskazuju se dugoročna potraživanja društva.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11" w:name="str_12"/>
      <w:bookmarkEnd w:id="11"/>
      <w:r w:rsidRPr="00F15CAB">
        <w:rPr>
          <w:rFonts w:ascii="Arial" w:eastAsia="Times New Roman" w:hAnsi="Arial" w:cs="Arial"/>
          <w:b/>
          <w:bCs/>
          <w:color w:val="000000"/>
          <w:sz w:val="24"/>
          <w:szCs w:val="24"/>
          <w:lang w:val="bs-Latn-BA" w:eastAsia="en-GB"/>
        </w:rPr>
        <w:t>Grupa 08 - FINANSIJSKA ULAGANJA KOD KOJIH OSIGURANIK PREUZIMA RIZIK ULAGANJA (OSIGURATELJNI UGOVORI)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08 društvo iskazuje finansijska ulaganja koja iskazuje, priznaje i vrednuje u poslovnim knjigama u skladu sa MRS-om 39 i usvojenoj računovodstvenoj politici, te odredbama ugovora o osiguranju.</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12" w:name="str_13"/>
      <w:bookmarkEnd w:id="12"/>
      <w:r w:rsidRPr="00F15CAB">
        <w:rPr>
          <w:rFonts w:ascii="Arial" w:eastAsia="Times New Roman" w:hAnsi="Arial" w:cs="Arial"/>
          <w:b/>
          <w:bCs/>
          <w:color w:val="000000"/>
          <w:sz w:val="24"/>
          <w:szCs w:val="24"/>
          <w:lang w:val="bs-Latn-BA" w:eastAsia="en-GB"/>
        </w:rPr>
        <w:t>Grupa 09 - DUGOROČNA RAZGRANIČENJA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 U okviru računa 090 iskazuje se odgođena porezna imovina odnosno iznosi poreza na dobit koji može da se povrati u roku dužem od godinu dana u skladu sa MRS 12 i važećim zakonskim propisima.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099 iskazuju se aktivna vremenska razgraničenja.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13" w:name="str_14"/>
      <w:bookmarkEnd w:id="13"/>
      <w:r w:rsidRPr="00F15CAB">
        <w:rPr>
          <w:rFonts w:ascii="Arial" w:eastAsia="Times New Roman" w:hAnsi="Arial" w:cs="Arial"/>
          <w:b/>
          <w:bCs/>
          <w:color w:val="000000"/>
          <w:sz w:val="24"/>
          <w:szCs w:val="24"/>
          <w:lang w:val="bs-Latn-BA" w:eastAsia="en-GB"/>
        </w:rPr>
        <w:t>KLASA 1 - NOVAC, NOVČANI EKVIVALENTI, POTRAŽIVANJA I AKTIVNA VREMENSKA RAZGRANIČENJA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pojedinim grupama računa ovog razreda iskazuju se novac na računu i blagajni, kratkotrajna finansijska imovina (s dospijećem do 1 godine), kratkotrajna potraživanja od osiguranika po poslovima osiguranja, dati predujmovi, potraživanja od povezanih lica i iz zajedničkih poslova, ostala kratkotrajna potraživanja, potraživanja od države i drugih institucija, potraživanja od zaposlenih potraživanja po osnovu udjela u naknadi štete i ostala potraživanja, te plaćeni troškovi budućeg razdoblja i nedospjela naplata prihoda.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14" w:name="str_15"/>
      <w:bookmarkEnd w:id="14"/>
      <w:r w:rsidRPr="00F15CAB">
        <w:rPr>
          <w:rFonts w:ascii="Arial" w:eastAsia="Times New Roman" w:hAnsi="Arial" w:cs="Arial"/>
          <w:b/>
          <w:bCs/>
          <w:color w:val="000000"/>
          <w:sz w:val="24"/>
          <w:szCs w:val="24"/>
          <w:lang w:val="bs-Latn-BA" w:eastAsia="en-GB"/>
        </w:rPr>
        <w:t>Grupa 10 - NOVAC U BANKAMA I BLAGAJNI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lastRenderedPageBreak/>
        <w:t>Na računima grupe 10 vode se novčana sredstva na transakcijskim računima u bankama, novac u blagajni te ostala novčana sredstva.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15" w:name="str_16"/>
      <w:bookmarkEnd w:id="15"/>
      <w:r w:rsidRPr="00F15CAB">
        <w:rPr>
          <w:rFonts w:ascii="Arial" w:eastAsia="Times New Roman" w:hAnsi="Arial" w:cs="Arial"/>
          <w:b/>
          <w:bCs/>
          <w:color w:val="000000"/>
          <w:sz w:val="24"/>
          <w:szCs w:val="24"/>
          <w:lang w:val="bs-Latn-BA" w:eastAsia="en-GB"/>
        </w:rPr>
        <w:t>Grupa 11 - NOVČANI EKVIVALENTI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11 vode se novčani ekvivalenti: čekovi, ostalo te ispravak vrijednosti nenaplaćenih novčanih ekvivalenata, a dospjelih na naplatu. Ispravak vrijednosti provodi se na teret troškova poslovanja prema usvojenim računovodstvenim politikama društva.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16" w:name="str_17"/>
      <w:bookmarkEnd w:id="16"/>
      <w:r w:rsidRPr="00F15CAB">
        <w:rPr>
          <w:rFonts w:ascii="Arial" w:eastAsia="Times New Roman" w:hAnsi="Arial" w:cs="Arial"/>
          <w:b/>
          <w:bCs/>
          <w:color w:val="000000"/>
          <w:sz w:val="24"/>
          <w:szCs w:val="24"/>
          <w:lang w:val="bs-Latn-BA" w:eastAsia="en-GB"/>
        </w:rPr>
        <w:t>Grupa 12 - POTRAŽIVANJA OD OSIGURANIKA (analitički po poslovima životnog i neživotnog osiguranja)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12 iskazuju se potraživanja po osnovu premije po sklopljenim ugovorima o osiguranju, potraživanja po premiji saosiguranja, potraživanja po premiji reosiguranja, ostala potraživanja po osnovu premije kao i sumnjiva i sporna potraživanja i ispravak vrijednosti potraživanja za premiju. Ispravak vrijednosti nenaplaćenih potraživanja tereti troškove obračunskog perioda, prema usvojenoj računovodstvenoj politici društva.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17" w:name="str_18"/>
      <w:bookmarkEnd w:id="17"/>
      <w:r w:rsidRPr="00F15CAB">
        <w:rPr>
          <w:rFonts w:ascii="Arial" w:eastAsia="Times New Roman" w:hAnsi="Arial" w:cs="Arial"/>
          <w:b/>
          <w:bCs/>
          <w:color w:val="000000"/>
          <w:sz w:val="24"/>
          <w:szCs w:val="24"/>
          <w:lang w:val="bs-Latn-BA" w:eastAsia="en-GB"/>
        </w:rPr>
        <w:t>Grupa 13 - POTRAŽIVANJA PO OSNOVU UDJELA U NAKNADI ŠTETA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13 iskazuju se potraživanja po osnovu udjela u štetama saosiguranja, potraživanja za udjele u štetama po reosiguranju u zemlji i inostranstvu te ispravak vrijednosti potraživanja za udjele u naknadi šteta po saosiguranju i reosiguranju, na teret troškova poslovanja obračunskog perioda.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18" w:name="str_19"/>
      <w:bookmarkEnd w:id="18"/>
      <w:r w:rsidRPr="00F15CAB">
        <w:rPr>
          <w:rFonts w:ascii="Arial" w:eastAsia="Times New Roman" w:hAnsi="Arial" w:cs="Arial"/>
          <w:b/>
          <w:bCs/>
          <w:color w:val="000000"/>
          <w:sz w:val="24"/>
          <w:szCs w:val="24"/>
          <w:lang w:val="bs-Latn-BA" w:eastAsia="en-GB"/>
        </w:rPr>
        <w:t>Grupa 14 - OSTALA POTRAŽIVANJA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14 iskazuju se potraživanja za proviziju iz poslova reosiguranja, potraživanja za avanse, potraživanja po osnovu prava na regres, potraživanja po osnovu šteta uzrokovanih od NN (nepoznatih) i NNO (neosiguranih) motornih vozila, potraživanja od drugih osiguravajućih društava u zemlji, potraživanja od osiguravajućih društava iz inostranstva, potraživanja od kartičnih kuća, ostala potraživanja kao i ispravak vrijednosti potraživanja.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 U okviru računa 141 iskazuju se avansi dati dobavljačima za obavljanje usluga ili nabavku robe.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Dati avansi u vezi nabavke nematerijalne i materijalne imovine iskazuju se u grupi 00 kao dati avansi u vezi nabavke dugotrajne nematerijalne, u grupi 01 dati avansi za materijalnu imovinu za neposredno obavljanje osigurateljne djelatnosti, u skupini 02 - materijalna imovina koja ne služi za neposredno obavljanje osigurateljne djelatnosti.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142 iskazuju se potraživanja po osnovu prava na regres.</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(3) U okviru računa 143 iskazuju se potraživanja po osnovu šteta uzrokovanih nepoznatim i neosiguranim motornim vozilima.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(4) U okviru računa 144 iskazuju se potraživanja od kartičnih kuća.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(5) U okviru računa 145 i 146 iskazuju se potraživanja od osiguravajućih društava u zemlji, odnosno iz inostranstva.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(6) U okviru računa 147 iskazuju se sumnjiva i sporna potraživanja.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(7) U okviru računa 148 iskazuju se potraživanja koja nisu prethodno navedena.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lastRenderedPageBreak/>
        <w:t>(8) U okviru računa 149 iskazuje se ispravka vrijednosti potraživanja iz ove grupe u skladu sa usvojenim računovodstvenim politikama vrednovanja potraživanja i ispravka vrijednosti istih.</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19" w:name="str_20"/>
      <w:bookmarkEnd w:id="19"/>
      <w:r w:rsidRPr="00F15CAB">
        <w:rPr>
          <w:rFonts w:ascii="Arial" w:eastAsia="Times New Roman" w:hAnsi="Arial" w:cs="Arial"/>
          <w:b/>
          <w:bCs/>
          <w:color w:val="000000"/>
          <w:sz w:val="24"/>
          <w:szCs w:val="24"/>
          <w:lang w:val="bs-Latn-BA" w:eastAsia="en-GB"/>
        </w:rPr>
        <w:t>Grupa 15 - KRATKOTRAJNA MATERIJALNA I FINANSIJSKA IMOVINA I POTRAŽIVANJA IZ ULAGANJA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15 iskazuju se zajmovi i potraživanja po osnovu datih zajmova s ugovorenim dospijećem do 1 godine u ukupnom iznosu po aktivnim ugovorima, umanjene za otplaćenu glavnicu i ispravak vrijednosti, depoziti, ostala kratkotrajna imovina, imovina namijenjena prodaji i prekinuto poslovanje (u skladu sa MSFI 5) te ispravak vrijednosti ostale kratkotrajne finansijske imovine.</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20" w:name="str_21"/>
      <w:bookmarkEnd w:id="20"/>
      <w:r w:rsidRPr="00F15CAB">
        <w:rPr>
          <w:rFonts w:ascii="Arial" w:eastAsia="Times New Roman" w:hAnsi="Arial" w:cs="Arial"/>
          <w:b/>
          <w:bCs/>
          <w:color w:val="000000"/>
          <w:sz w:val="24"/>
          <w:szCs w:val="24"/>
          <w:lang w:val="bs-Latn-BA" w:eastAsia="en-GB"/>
        </w:rPr>
        <w:t>Grupa 16 - KRATKOTRAJNA POTRAŽIVANJA IZ ULAGAČKE AKTIVNOSTI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16 iskazuju se potraživanja od povezanih lica, potraživanja za kamate po zajmovima i depozitima, potraživanja za učešće u dobiti i ostala potraživanja, kao i sumnjiva i sporna i ispravka vrijednosti kratkotrajnih potraživanja.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21" w:name="str_22"/>
      <w:bookmarkEnd w:id="21"/>
      <w:r w:rsidRPr="00F15CAB">
        <w:rPr>
          <w:rFonts w:ascii="Arial" w:eastAsia="Times New Roman" w:hAnsi="Arial" w:cs="Arial"/>
          <w:b/>
          <w:bCs/>
          <w:color w:val="000000"/>
          <w:sz w:val="24"/>
          <w:szCs w:val="24"/>
          <w:lang w:val="bs-Latn-BA" w:eastAsia="en-GB"/>
        </w:rPr>
        <w:t>Grupa 17 - INTERNI FINANSIJSKI ODNOSI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16 iskazuju se kratkotrajna potraživanja koja proizlaze iz internog poslovanja društva.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22" w:name="str_23"/>
      <w:bookmarkEnd w:id="22"/>
      <w:r w:rsidRPr="00F15CAB">
        <w:rPr>
          <w:rFonts w:ascii="Arial" w:eastAsia="Times New Roman" w:hAnsi="Arial" w:cs="Arial"/>
          <w:b/>
          <w:bCs/>
          <w:color w:val="000000"/>
          <w:sz w:val="24"/>
          <w:szCs w:val="24"/>
          <w:lang w:val="bs-Latn-BA" w:eastAsia="en-GB"/>
        </w:rPr>
        <w:t>Grupa 18 - OSTALA KRATKOROČNA POTRAŽIVANJA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18 iskazuju se potraživanja od države i drugih institucija, potraživanja od zaposlenih i ostala potraživanja.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23" w:name="str_24"/>
      <w:bookmarkEnd w:id="23"/>
      <w:r w:rsidRPr="00F15CAB">
        <w:rPr>
          <w:rFonts w:ascii="Arial" w:eastAsia="Times New Roman" w:hAnsi="Arial" w:cs="Arial"/>
          <w:b/>
          <w:bCs/>
          <w:color w:val="000000"/>
          <w:sz w:val="24"/>
          <w:szCs w:val="24"/>
          <w:lang w:val="bs-Latn-BA" w:eastAsia="en-GB"/>
        </w:rPr>
        <w:t>Grupa 19 - AKTIVNA VREMENSKA RAZGRANIČENJA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19 iskazuju se prethodno obračunati prihodi, odgođeni troškovi i druga aktivna vremenska razgraničenja.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 U okviru računa 190 i 191 iskazuje se nedospjela naplata prihoda.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192 i 193 iskazuju se plaćeni troškovi budućeg perioda (do 12 mjeseci).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(3) U okviru računa 195 iskazuju se ostala aktivna vremenska razgraničenja.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24" w:name="str_25"/>
      <w:bookmarkEnd w:id="24"/>
      <w:r w:rsidRPr="00F15CAB">
        <w:rPr>
          <w:rFonts w:ascii="Arial" w:eastAsia="Times New Roman" w:hAnsi="Arial" w:cs="Arial"/>
          <w:b/>
          <w:bCs/>
          <w:color w:val="000000"/>
          <w:sz w:val="24"/>
          <w:szCs w:val="24"/>
          <w:lang w:val="bs-Latn-BA" w:eastAsia="en-GB"/>
        </w:rPr>
        <w:t>KLASA 2 - DUGOROČNE I KRATKOROČNE OBAVEZE, REZERVISANJA ZA TROŠKOVE I RIZIKE TE ODGOĐENA PLAĆANJA I PRIHOD BUDUĆEG PERIODA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pojedinim grupama ovog razreda iskazuju se obaveze prema povezanim licima i s osnove udjela u rezultatu i iz zajedničkih poslova, finansijske obaveze, obaveze po vrijednosnim papirima, obaveze prema dobavljačima, za avanse i garancije, obaveze iz neposrednih poslova osiguranja i reosiguranja obaveze za poreze, članarine, doprinose i druga davanja, obaveze prema zaposlenima, obaveze za provizije i ostale obaveze, obaveze za depozite zadržane iz posla predanog u reosiguranje, finansijski i obračunski odnosi sa osiguravajućim organizacijama u inostranstvu, kratkoročna rezervisanja za rizike i troškove te odgođeno plaćanje troškova i prihod budućih razdoblja.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25" w:name="str_26"/>
      <w:bookmarkEnd w:id="25"/>
      <w:r w:rsidRPr="00F15CAB">
        <w:rPr>
          <w:rFonts w:ascii="Arial" w:eastAsia="Times New Roman" w:hAnsi="Arial" w:cs="Arial"/>
          <w:b/>
          <w:bCs/>
          <w:color w:val="000000"/>
          <w:sz w:val="24"/>
          <w:szCs w:val="24"/>
          <w:lang w:val="bs-Latn-BA" w:eastAsia="en-GB"/>
        </w:rPr>
        <w:lastRenderedPageBreak/>
        <w:t>Grupa 20 - OBAVEZE PREMA POVEZANIM LICIMA I S OSNOVE UDJELA U REZULTATU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20 - Obaveze prema povezanim licima i s osnove udjela u rezultatu iskazuju se obaveze prema povezanim licima, obaveze s osnove udjela u rezultatu i obaveze za dividende.</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26" w:name="str_27"/>
      <w:bookmarkEnd w:id="26"/>
      <w:r w:rsidRPr="00F15CAB">
        <w:rPr>
          <w:rFonts w:ascii="Arial" w:eastAsia="Times New Roman" w:hAnsi="Arial" w:cs="Arial"/>
          <w:b/>
          <w:bCs/>
          <w:color w:val="000000"/>
          <w:sz w:val="24"/>
          <w:szCs w:val="24"/>
          <w:lang w:val="bs-Latn-BA" w:eastAsia="en-GB"/>
        </w:rPr>
        <w:t>Grupa 21 - FINANSIJSKE OBAVEZE, OBAVEZE PO VRIJEDNOSNIM PAPIRIMA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21 iskazuju se finansijske obaveze koje obuhvaćaju finansijske obaveze po amortiziranom trošku, po fer vrijednosti kroz račun dobiti i gubitka, obaveze za kredite, obaveze po repo poslovima, obaveze po osnovu kamata i naknada, obaveze za otuđenje i prekinuto poslovanje i ostale obaveze.</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27" w:name="str_28"/>
      <w:bookmarkEnd w:id="27"/>
      <w:r w:rsidRPr="00F15CAB">
        <w:rPr>
          <w:rFonts w:ascii="Arial" w:eastAsia="Times New Roman" w:hAnsi="Arial" w:cs="Arial"/>
          <w:b/>
          <w:bCs/>
          <w:color w:val="000000"/>
          <w:sz w:val="24"/>
          <w:szCs w:val="24"/>
          <w:lang w:val="bs-Latn-BA" w:eastAsia="en-GB"/>
        </w:rPr>
        <w:t>Grupa 22 - OBAVEZE PREMA DOBAVLJAČIMA, ZA AVANSE I GARANCIJE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22 iskazuju se obaveze prema dobavljačima materijalnih sredstava i usluga u zemlji i inostranstvu, obaveze za primljene avanse, depozite i garancije s dospijećem do 1 godine i ostale kratkoročne finansijske obaveze koje nisu obuhvaćene već navedenim računima ove skupine.</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28" w:name="str_29"/>
      <w:bookmarkEnd w:id="28"/>
      <w:r w:rsidRPr="00F15CAB">
        <w:rPr>
          <w:rFonts w:ascii="Arial" w:eastAsia="Times New Roman" w:hAnsi="Arial" w:cs="Arial"/>
          <w:b/>
          <w:bCs/>
          <w:color w:val="000000"/>
          <w:sz w:val="24"/>
          <w:szCs w:val="24"/>
          <w:lang w:val="bs-Latn-BA" w:eastAsia="en-GB"/>
        </w:rPr>
        <w:t>Grupa 23 - OBAVEZE IZ NEPOSREDNIH POSLOVA OSIGURANJA I REOSIGURANJA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U okviru grupe 23 na računima 230, 231, 232, 233, 234, 235, 236, 237, 238, 239 društvo iskazuje obaveze po štetama i ugovorenim iznosima po osiguranju, po saosiguranju, reosiguranju i retrocesiji, obaveze po premiji saosiguranja i reosiguranja, obaveze za primljene avanse za premiju osiguranja i za avanse za štete, obaveze za regresima, obaveze prema posrednicima u osiguranju, obaveze za doprinose, članarine, ostalo (Vatrogasni doprinos, Zaštitni fond, Agencija za nadzor) i druge obaveze vezane na ime doprinosa, članarina ili učešća koje proizlaze iz poslova osiguranja ili reosiguranja.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29" w:name="str_30"/>
      <w:bookmarkEnd w:id="29"/>
      <w:r w:rsidRPr="00F15CAB">
        <w:rPr>
          <w:rFonts w:ascii="Arial" w:eastAsia="Times New Roman" w:hAnsi="Arial" w:cs="Arial"/>
          <w:b/>
          <w:bCs/>
          <w:color w:val="000000"/>
          <w:sz w:val="24"/>
          <w:szCs w:val="24"/>
          <w:lang w:val="bs-Latn-BA" w:eastAsia="en-GB"/>
        </w:rPr>
        <w:t>Grupa 24 - OBAVEZE ZA POREZE, ČLANARINE, DOPRINOSE I DRUGA DAVANJA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24 iskazuju se obaveze za poreze, doprinose i druga davanja, obaveze iz rezultata poslovanja obaveze prema ugovorima o djelu, obaveze prema revizorskim kućama, obaveze prema Nadzornom odboru i ostale kratkoročne obaveze.</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30" w:name="str_31"/>
      <w:bookmarkEnd w:id="30"/>
      <w:r w:rsidRPr="00F15CAB">
        <w:rPr>
          <w:rFonts w:ascii="Arial" w:eastAsia="Times New Roman" w:hAnsi="Arial" w:cs="Arial"/>
          <w:b/>
          <w:bCs/>
          <w:color w:val="000000"/>
          <w:sz w:val="24"/>
          <w:szCs w:val="24"/>
          <w:lang w:val="bs-Latn-BA" w:eastAsia="en-GB"/>
        </w:rPr>
        <w:t>Grupa 25 - OBAVEZE PREMA ZAPOSLENIMA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25 iskazuju se obaveze prema zaposlenicima na osnovu plaća i naknada plaća u skladu s ugovorima o radu te propisima o porezima i doprinosima u vezi s plaćama i naknadama plaća.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31" w:name="str_32"/>
      <w:bookmarkEnd w:id="31"/>
      <w:r w:rsidRPr="00F15CAB">
        <w:rPr>
          <w:rFonts w:ascii="Arial" w:eastAsia="Times New Roman" w:hAnsi="Arial" w:cs="Arial"/>
          <w:b/>
          <w:bCs/>
          <w:color w:val="000000"/>
          <w:sz w:val="24"/>
          <w:szCs w:val="24"/>
          <w:lang w:val="bs-Latn-BA" w:eastAsia="en-GB"/>
        </w:rPr>
        <w:t>Grupa 26 - OSTALE OBAVEZE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U okviru grupe 26 na računima 261, 262 i 269 iskazuju se obaveze za izdate čekove, obaveze drugog reda (u postupku provođenja stečaja) i ostale obaveze koje nisu obuhvaćene već navedenim računima.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32" w:name="str_33"/>
      <w:bookmarkEnd w:id="32"/>
      <w:r w:rsidRPr="00F15CAB">
        <w:rPr>
          <w:rFonts w:ascii="Arial" w:eastAsia="Times New Roman" w:hAnsi="Arial" w:cs="Arial"/>
          <w:b/>
          <w:bCs/>
          <w:color w:val="000000"/>
          <w:sz w:val="24"/>
          <w:szCs w:val="24"/>
          <w:lang w:val="bs-Latn-BA" w:eastAsia="en-GB"/>
        </w:rPr>
        <w:lastRenderedPageBreak/>
        <w:t>Grupa 27 - INTERNI FINANSIJSKI ODNOSI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27 iskazuju se obaveze iz internih odnosa organizacijskih dijelova društva.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33" w:name="str_34"/>
      <w:bookmarkEnd w:id="33"/>
      <w:r w:rsidRPr="00F15CAB">
        <w:rPr>
          <w:rFonts w:ascii="Arial" w:eastAsia="Times New Roman" w:hAnsi="Arial" w:cs="Arial"/>
          <w:b/>
          <w:bCs/>
          <w:color w:val="000000"/>
          <w:sz w:val="24"/>
          <w:szCs w:val="24"/>
          <w:lang w:val="bs-Latn-BA" w:eastAsia="en-GB"/>
        </w:rPr>
        <w:t>Grupa 28 - DEPOZITI ZADRŽANI IZ POSLA PREDANOG U REOSIGURANJE, FINANSIJSKI I OBRAČUNSKI ODNOSI SA OSIGURAVAJUĆIM ORGANIZACIJAMA U INOSTRANSTVU, REZERVISANJA, DUGOROČNE OBAVEZE I RAZGRANIČENJA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 U okviru računa 280 iskazuju se obaveze za depozite zadržane iz posla osiguranja predatog u reosiguranje.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281 iskazuju se obaveze po osnovu finansijskih i obračunskih odnosa sa osiguravajućim organizacijama u inostranstvu.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(3) U okviru računa 282 iskazuju se ostale obaveze koje nisu obuhvaćene već navedenim računima.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(4) U okviru računa 283 iskazuju se rezervisanja za obaveze proizašle iz prošlih događaja za koje se očekuje da će u budućem razdoblju doći do odljeva sredstava društva zbog podmirenja tih obaveza. Društvo za osiguranje može prema potrebi definirati kategorije rezervisanja odnosno rezervi (kao na primjer troškove rezervisanja za započete sudske sporove koji se vode protiv društva (MRS 37 - Rezervisanja nepredviđene obaveze i nepredviđena imovina te rezervisanja za penzije i druge obaveze prema zaposlenicima (MRS 19 - Primanja zaposlenih).</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(5) U okviru računa 284, 285 i 289 iskazuju se dugoročne i odložene porezne obaveze kao i pasivna vremenska razgraničenja.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34" w:name="str_35"/>
      <w:bookmarkEnd w:id="34"/>
      <w:r w:rsidRPr="00F15CAB">
        <w:rPr>
          <w:rFonts w:ascii="Arial" w:eastAsia="Times New Roman" w:hAnsi="Arial" w:cs="Arial"/>
          <w:b/>
          <w:bCs/>
          <w:color w:val="000000"/>
          <w:sz w:val="24"/>
          <w:szCs w:val="24"/>
          <w:lang w:val="bs-Latn-BA" w:eastAsia="en-GB"/>
        </w:rPr>
        <w:t>Grupa 29 - ODGOĐENO PLAĆANJE TROŠKOVA I PRIHOD BUDUĆEG PERIODA (PASIVNA VREMENSKA RAZGRANIČENJA)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 U okviru računa 290 iskazuju se obaveze na osnovu nastalih troškova tekućeg perioda, a čije će podmirenje uslijediti u budućem periodu. Navedeni troškovi ne obuhvaćaju nedospjele obaveze po osnovi kamatnih troškova (pasivne kamate) s obzirom da se isti iskazuju na računu 215.</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291 iskazuje se obračunati prihod budućeg perioda.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(3) U okviru računa 292 iskazuje se odgođeno priznavanje prihoda za koje postoji neizvjesnost naplate.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(4) U okviru računa 293 iskazuju se obračunate direktne provizije.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(5) U okviru računa 294 iskazuju se razgraničene provizije reosiguranja.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(6) U okviru računa 299 iskazuju se ostala razgraničenja koja nisu obuhvaćena navedenim računima.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35" w:name="str_36"/>
      <w:bookmarkEnd w:id="35"/>
      <w:r w:rsidRPr="00F15CAB">
        <w:rPr>
          <w:rFonts w:ascii="Arial" w:eastAsia="Times New Roman" w:hAnsi="Arial" w:cs="Arial"/>
          <w:b/>
          <w:bCs/>
          <w:color w:val="000000"/>
          <w:sz w:val="24"/>
          <w:szCs w:val="24"/>
          <w:lang w:val="bs-Latn-BA" w:eastAsia="en-GB"/>
        </w:rPr>
        <w:t>KLASA 3 - ZALIHE MATERIJALA I SITNOG INVENTARA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r w:rsidRPr="00F15CAB">
        <w:rPr>
          <w:rFonts w:ascii="Arial" w:eastAsia="Times New Roman" w:hAnsi="Arial" w:cs="Arial"/>
          <w:b/>
          <w:bCs/>
          <w:color w:val="000000"/>
          <w:sz w:val="24"/>
          <w:szCs w:val="24"/>
          <w:lang w:val="bs-Latn-BA" w:eastAsia="en-GB"/>
        </w:rPr>
        <w:t>Grupa 31 - ZALIHE MATERIJALA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31 iskazuju se zalihe kancelarijskog materijala koji se koristi u obavljanju djelatnosti osiguranja.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36" w:name="str_37"/>
      <w:bookmarkEnd w:id="36"/>
      <w:r w:rsidRPr="00F15CAB">
        <w:rPr>
          <w:rFonts w:ascii="Arial" w:eastAsia="Times New Roman" w:hAnsi="Arial" w:cs="Arial"/>
          <w:b/>
          <w:bCs/>
          <w:color w:val="000000"/>
          <w:sz w:val="24"/>
          <w:szCs w:val="24"/>
          <w:lang w:val="bs-Latn-BA" w:eastAsia="en-GB"/>
        </w:rPr>
        <w:t>Grupa 32 - ZALIHE SITNOG INVENTARA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lastRenderedPageBreak/>
        <w:t>Na računima grupe 32 iskazuje se sitan inventar i auto gume na zalihi, zalihe oštećenih stvari - spašeni dijelovi te vrijednosno usklađenje zaliha sitnog inventara.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37" w:name="str_38"/>
      <w:bookmarkEnd w:id="37"/>
      <w:r w:rsidRPr="00F15CAB">
        <w:rPr>
          <w:rFonts w:ascii="Arial" w:eastAsia="Times New Roman" w:hAnsi="Arial" w:cs="Arial"/>
          <w:b/>
          <w:bCs/>
          <w:color w:val="000000"/>
          <w:sz w:val="24"/>
          <w:szCs w:val="24"/>
          <w:lang w:val="bs-Latn-BA" w:eastAsia="en-GB"/>
        </w:rPr>
        <w:t>Grupa 33 - SITAN INVENTAR U UPOTREBI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33 iskazuje se sitan inventar i auto gume u upotrebi, amortizacija sitnog inventara i auto guma čiji je vijek trajanja duži od jedne godine i vrijednosno usklađenje.</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38" w:name="str_39"/>
      <w:bookmarkEnd w:id="38"/>
      <w:r w:rsidRPr="00F15CAB">
        <w:rPr>
          <w:rFonts w:ascii="Arial" w:eastAsia="Times New Roman" w:hAnsi="Arial" w:cs="Arial"/>
          <w:b/>
          <w:bCs/>
          <w:color w:val="000000"/>
          <w:sz w:val="24"/>
          <w:szCs w:val="24"/>
          <w:lang w:val="bs-Latn-BA" w:eastAsia="en-GB"/>
        </w:rPr>
        <w:t>KLASA 4 - TROŠKOVI PO PRIRODNIM VRSTAMA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r w:rsidRPr="00F15CAB">
        <w:rPr>
          <w:rFonts w:ascii="Arial" w:eastAsia="Times New Roman" w:hAnsi="Arial" w:cs="Arial"/>
          <w:b/>
          <w:bCs/>
          <w:color w:val="000000"/>
          <w:sz w:val="24"/>
          <w:szCs w:val="24"/>
          <w:lang w:val="bs-Latn-BA" w:eastAsia="en-GB"/>
        </w:rPr>
        <w:t>Grupa 40 - ŠTETE U OSIGURANJU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40 iskazuju se troškovi šteta i troškovi vezani za isplatu šteta (troškovi advokatskih usluga, troškovi procjena šteta, i dr.).</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 Na računima 402 i 403 iskazuju se udjeli saosiguravača i reosiguravača u obrađenim štetama kao stavke smanjenja iskazanih likvidiranih troškova.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39" w:name="str_40"/>
      <w:bookmarkEnd w:id="39"/>
      <w:r w:rsidRPr="00F15CAB">
        <w:rPr>
          <w:rFonts w:ascii="Arial" w:eastAsia="Times New Roman" w:hAnsi="Arial" w:cs="Arial"/>
          <w:b/>
          <w:bCs/>
          <w:color w:val="000000"/>
          <w:sz w:val="24"/>
          <w:szCs w:val="24"/>
          <w:lang w:val="bs-Latn-BA" w:eastAsia="en-GB"/>
        </w:rPr>
        <w:t>Grupa 41 - IZDACI ZA ŠTETE REOSIGURANJA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41 iskazuju se troškovi za riješene štete reosiguranja kao i udjel retrocesionara u riješenim štetama reosiguravača.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40" w:name="str_41"/>
      <w:bookmarkEnd w:id="40"/>
      <w:r w:rsidRPr="00F15CAB">
        <w:rPr>
          <w:rFonts w:ascii="Arial" w:eastAsia="Times New Roman" w:hAnsi="Arial" w:cs="Arial"/>
          <w:b/>
          <w:bCs/>
          <w:color w:val="000000"/>
          <w:sz w:val="24"/>
          <w:szCs w:val="24"/>
          <w:lang w:val="bs-Latn-BA" w:eastAsia="en-GB"/>
        </w:rPr>
        <w:t>Grupa 42 - PROMJENE TEHNIČKIH REZERVI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42 iskazuju se promjene tehničkih rezervi (povećanje/smanjenje) prema vrstama na teret troškova i odobrenjem tehničkih rezervi u okviru računa 95; 96; i 97.</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41" w:name="str_42"/>
      <w:bookmarkEnd w:id="41"/>
      <w:r w:rsidRPr="00F15CAB">
        <w:rPr>
          <w:rFonts w:ascii="Arial" w:eastAsia="Times New Roman" w:hAnsi="Arial" w:cs="Arial"/>
          <w:b/>
          <w:bCs/>
          <w:color w:val="000000"/>
          <w:sz w:val="24"/>
          <w:szCs w:val="24"/>
          <w:lang w:val="bs-Latn-BA" w:eastAsia="en-GB"/>
        </w:rPr>
        <w:t>Grupa 43 - TROŠKOVI PRIBAVE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 U okviru računa 430 iskazuju se troškovi za proviziju i ostali neposredni troškovi pribave.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431 - posredni troškovi pribave iskazuju se troškovi reklame, obrade ponuda i drugi posredni troškovi pribave.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(3) U okviru računa 432 iskazuju se troškovi izdavanja polica.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(4) U okviru računa 433 prikazuje se promjena razgraničenih troškova pribave osiguranja.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42" w:name="str_43"/>
      <w:bookmarkEnd w:id="42"/>
      <w:r w:rsidRPr="00F15CAB">
        <w:rPr>
          <w:rFonts w:ascii="Arial" w:eastAsia="Times New Roman" w:hAnsi="Arial" w:cs="Arial"/>
          <w:b/>
          <w:bCs/>
          <w:color w:val="000000"/>
          <w:sz w:val="24"/>
          <w:szCs w:val="24"/>
          <w:lang w:val="bs-Latn-BA" w:eastAsia="en-GB"/>
        </w:rPr>
        <w:t>Grupa 44 - MATERIJALNI I OSTALI TROŠKOVI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44 iskazuju se materijalni troškovi poslovanja (troškovi materijala, troškovi energije, troškovi usluga, troškovi amortizacije i revalorizacije).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 U okviru računa 440, 441 i 442 iskazuju se troškovi materijala, energije i usluga.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444 iskazuje se trošak amortizacije dugotrajne materijalne imovine prema MRS-16 Nekretnine, postrojenja i oprema, te trošak amortizacije nematerijalne imovine u skladu s MRS-38 Nematerijalna imovina prema nazivima pojedinih računa.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 xml:space="preserve">(3) U okviru računa 447 - iskazuju se troškovi rezervisanja za penzije i druge obaveze prema zaposlenicima (MRS 19 - Primanja zaposlenih); troškovi rezervisanja za poreze i doprinose (MRS 12 - Porez na dobit); troškovi rezervisanja za obaveze čije </w:t>
      </w:r>
      <w:r w:rsidRPr="00F15CAB">
        <w:rPr>
          <w:rFonts w:ascii="Arial" w:eastAsia="Times New Roman" w:hAnsi="Arial" w:cs="Arial"/>
          <w:color w:val="000000"/>
          <w:sz w:val="24"/>
          <w:szCs w:val="24"/>
          <w:lang w:val="bs-Latn-BA" w:eastAsia="en-GB"/>
        </w:rPr>
        <w:lastRenderedPageBreak/>
        <w:t>podmirenje može uslijediti kao posljedica pokrenutih sudskih sporova protiv društva (MRS 37 - Rezervisanja, nepredviđene obaveze i nepredviđena imovina).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43" w:name="str_44"/>
      <w:bookmarkEnd w:id="43"/>
      <w:r w:rsidRPr="00F15CAB">
        <w:rPr>
          <w:rFonts w:ascii="Arial" w:eastAsia="Times New Roman" w:hAnsi="Arial" w:cs="Arial"/>
          <w:b/>
          <w:bCs/>
          <w:color w:val="000000"/>
          <w:sz w:val="24"/>
          <w:szCs w:val="24"/>
          <w:lang w:val="bs-Latn-BA" w:eastAsia="en-GB"/>
        </w:rPr>
        <w:t>Grupa 45 - OSTALI TROŠKOVI POSLOVANJA - MATERIJALNI I NEMATERIJALNI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45 iskazuju se ostali troškovi poslovanja nastali u izvještajnom periodu, a koji nisu navedeni u prethodnim grupama kao što su troškovi dnevnica za službena putovanja i putne troškove, trošak reprezentacije, troškovi naknada iz poslovanja po ugovorima, troškovi premija osiguranja, troškovi bankarskih usluga, doprinosi i članarine, porezi koji ne zavise od rezultata, rashodi od prodaje materijalne imovine koja služi za neposredno obavljanje osigurateljne djelatnosti, gubitak od prekinutog poslovanja, rashodi po osnovu efekata promjene računovodstvenih politika i ispravke grešaka po MRS-u 8. te ostali troškovi poslovanja - materijalni i nematerijalni.</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44" w:name="str_45"/>
      <w:bookmarkEnd w:id="44"/>
      <w:r w:rsidRPr="00F15CAB">
        <w:rPr>
          <w:rFonts w:ascii="Arial" w:eastAsia="Times New Roman" w:hAnsi="Arial" w:cs="Arial"/>
          <w:b/>
          <w:bCs/>
          <w:color w:val="000000"/>
          <w:sz w:val="24"/>
          <w:szCs w:val="24"/>
          <w:lang w:val="bs-Latn-BA" w:eastAsia="en-GB"/>
        </w:rPr>
        <w:t>Grupa 46 - RASHODI FINANSIJSKIH ULAGANJA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46 iskazuju se kamatni rashodi, troškovi kursnih razlika, troškovi na ime umanjenja ulaganja u finansijsku i materijalnu imovinu, troškovi na ime naknada u vezi ulaganja u finansijsku i materijalnu imovinu, nerealizovani gubici od svođenja vrijednosti ulaganja u imovinu na fer vrijednost, ostali nerealizovani gubici, realizovani gubici od prodaje finansijske imovine. Rashodi finansijskih ulaganja razvrstavaju se prema namjeni i vrstama ulaganja. Na računima ove grupe iskazuju se i rashodi od prodaje materijalne imovine koja ne služi za neposredno obavljanje osigurateljne djelatnosti te ostali troškovi po finansijskim i materijalnim ulaganjima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45" w:name="str_46"/>
      <w:bookmarkEnd w:id="45"/>
      <w:r w:rsidRPr="00F15CAB">
        <w:rPr>
          <w:rFonts w:ascii="Arial" w:eastAsia="Times New Roman" w:hAnsi="Arial" w:cs="Arial"/>
          <w:b/>
          <w:bCs/>
          <w:color w:val="000000"/>
          <w:sz w:val="24"/>
          <w:szCs w:val="24"/>
          <w:lang w:val="bs-Latn-BA" w:eastAsia="en-GB"/>
        </w:rPr>
        <w:t>Grupa 47 - TROŠKOVI ZAPOSLENIH</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47 iskazuju se troškovi zaposlenih - bruto plaće i druge naknade zaposlenicima, uključujući poreze, doprinose na i iz plaće.</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46" w:name="str_47"/>
      <w:bookmarkEnd w:id="46"/>
      <w:r w:rsidRPr="00F15CAB">
        <w:rPr>
          <w:rFonts w:ascii="Arial" w:eastAsia="Times New Roman" w:hAnsi="Arial" w:cs="Arial"/>
          <w:b/>
          <w:bCs/>
          <w:color w:val="000000"/>
          <w:sz w:val="24"/>
          <w:szCs w:val="24"/>
          <w:lang w:val="bs-Latn-BA" w:eastAsia="en-GB"/>
        </w:rPr>
        <w:t>Grupa 48 - OSTALI OSIGURATELJNO - TEHNIČKI IZDACI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48 iskazuju se troškovi na ime ispravka vrijednosti finansijske imovine i potraživanja osim premije, troškovi preuzetih obaveza po ugovorima i ostalim obavezama, naknadno utvrđeni rashodi iz prethodnih godina, izdaci za povrate premija, izdaci za preventivu i vatrogasni doprinos, izdaci za finansiranje institucija te ostali nespomenuti osigurateljno - tehnički izdaci.</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47" w:name="str_48"/>
      <w:bookmarkEnd w:id="47"/>
      <w:r w:rsidRPr="00F15CAB">
        <w:rPr>
          <w:rFonts w:ascii="Arial" w:eastAsia="Times New Roman" w:hAnsi="Arial" w:cs="Arial"/>
          <w:b/>
          <w:bCs/>
          <w:color w:val="000000"/>
          <w:sz w:val="24"/>
          <w:szCs w:val="24"/>
          <w:lang w:val="bs-Latn-BA" w:eastAsia="en-GB"/>
        </w:rPr>
        <w:t>KLASA 7 - OSTVARENI PRIHODI</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r w:rsidRPr="00F15CAB">
        <w:rPr>
          <w:rFonts w:ascii="Arial" w:eastAsia="Times New Roman" w:hAnsi="Arial" w:cs="Arial"/>
          <w:b/>
          <w:bCs/>
          <w:color w:val="000000"/>
          <w:sz w:val="24"/>
          <w:szCs w:val="24"/>
          <w:lang w:val="bs-Latn-BA" w:eastAsia="en-GB"/>
        </w:rPr>
        <w:t>Grupa 70 - ZARAĐENA PREMIJA U OSIGURANJU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 U okviru računa 700 iskazuju se ostvareni prihodi po osnovu ugovora o osiguranju.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701 iskazuju se ostvareni prihodi u izvještajnom periodu po osnovu ugovora o saosiguranju.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(3) U okviru računa 702 iskazuje se iznos premije predate u reosiguranje - saosiguranje (negativni predznak), što posljedično umanjuje ostvarene prihode.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(4) U okviru računa 703 iskazuju se prenosna premija izvještajnog perioda tekuće godine i prenosna premija izvještajnog perioda prethodne godine.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lastRenderedPageBreak/>
        <w:t>(5) U okviru računa 704 iskazuje se prihod po osnovu promjene udjela saosiguravača, odnosno reosiguravače u prenosnoj premiji.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(6) U okviru računa 705 iskazuje se ispravak vrijednosti premije osiguranja/saosiguranja.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(7) U okviru računa 706 iskazuju se prihodi po naplaćenim ispravcima za premiju osiguranja, saosiguranja i reosiguranja.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(8) U okviru računa 707 iskazuju se naplaćena otpisana potraživanja za premiju.</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48" w:name="str_49"/>
      <w:bookmarkEnd w:id="48"/>
      <w:r w:rsidRPr="00F15CAB">
        <w:rPr>
          <w:rFonts w:ascii="Arial" w:eastAsia="Times New Roman" w:hAnsi="Arial" w:cs="Arial"/>
          <w:b/>
          <w:bCs/>
          <w:color w:val="000000"/>
          <w:sz w:val="24"/>
          <w:szCs w:val="24"/>
          <w:lang w:val="bs-Latn-BA" w:eastAsia="en-GB"/>
        </w:rPr>
        <w:t>Grupa 71 - ZARAĐENA PREMIJA U REOSIGURANJU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 U okviru računa 710 iskazuju se prihodi po osnovu zarađene premije reosiguranja u zemlji i inostranstvu.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711 iskazuje se prenosna premija reosiguranja izvještajnog perioda tekuće godine i prenosna premija reosiguranja izvještajnog perioda prethodne godine.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(3) U okviru računa 712 iskazuje se premija predata u reosiguranje (retrocesiju).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(4) U okviru računa 713 iskazuje se promjena udjela retrocesionara u prenosnoj premiji.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(5) U okviru računa 714 iskazuje se ispravak vrijednosti premije reosiguranja.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(6) U okviru računa 715 iskazuje se naplaćeni ispravak vrijednosti premije reosiguranja.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(7) U okviru računa 716 iskazuju se naplaćena otpisana potraživanja za premiju reosiguranja.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49" w:name="str_50"/>
      <w:bookmarkEnd w:id="49"/>
      <w:r w:rsidRPr="00F15CAB">
        <w:rPr>
          <w:rFonts w:ascii="Arial" w:eastAsia="Times New Roman" w:hAnsi="Arial" w:cs="Arial"/>
          <w:b/>
          <w:bCs/>
          <w:color w:val="000000"/>
          <w:sz w:val="24"/>
          <w:szCs w:val="24"/>
          <w:lang w:val="bs-Latn-BA" w:eastAsia="en-GB"/>
        </w:rPr>
        <w:t>Grupa 72 - PRIHODI OD DRUGIH POSLOVA OSIGURANJA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 U okviru računa 720 iskazuju se prihodi po osnovu ostvarenih provizija po ugovorima o reosiguranju.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721 iskazuju se prihodi po osnovu naplaćenih otpisanih potraživanja od drugih poslova osiguranja-reosiguranja, zelena karta i sl.</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(3) U okviru računa 722 iskazuju se prihodi iz ranijih godina.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(4) U okviru računa 729 iskazuju se ostali prihodi iz poslova osiguranja.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50" w:name="str_51"/>
      <w:bookmarkEnd w:id="50"/>
      <w:r w:rsidRPr="00F15CAB">
        <w:rPr>
          <w:rFonts w:ascii="Arial" w:eastAsia="Times New Roman" w:hAnsi="Arial" w:cs="Arial"/>
          <w:b/>
          <w:bCs/>
          <w:color w:val="000000"/>
          <w:sz w:val="24"/>
          <w:szCs w:val="24"/>
          <w:lang w:val="bs-Latn-BA" w:eastAsia="en-GB"/>
        </w:rPr>
        <w:t>Grupa 73 - POSLOVNI PRIHODI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73 iskazuju se poslovni prihodi ostvareni po raznim osnovama, a nisu proistekli od neposrednog obavljanja poslova osiguranja, odnosno reosiguranja.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 U okviru računa 730 iskazuju se prihodi od otpisa obaveza.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731 iskazuju se prihodi od prodaje materijalne imovine koja služi za neposredno obavljanje osigurateljne djelatnosti.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(3) U okviru računa 732 iskazuju se prihodi od refundacija, dotacija, subvencija i drugih naknada.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(4) U okviru računa 733 iskazuju se prihodi iz prethodnih godina.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(5) U okviru računa 734 iskazuju se naplaćena potraživanja po osnovu ispravke vrijednosti - ostalo.</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(6) U okviru računa 735 iskazuju se naplaćena otpisana potraživanja - ostalo.</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(7) U okviru računa 737 iskazuju se prihodi po osnovu smanjenja rezervisanja za troškove i rizike (dugoročno).</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51" w:name="str_52"/>
      <w:bookmarkEnd w:id="51"/>
      <w:r w:rsidRPr="00F15CAB">
        <w:rPr>
          <w:rFonts w:ascii="Arial" w:eastAsia="Times New Roman" w:hAnsi="Arial" w:cs="Arial"/>
          <w:b/>
          <w:bCs/>
          <w:color w:val="000000"/>
          <w:sz w:val="24"/>
          <w:szCs w:val="24"/>
          <w:lang w:val="bs-Latn-BA" w:eastAsia="en-GB"/>
        </w:rPr>
        <w:lastRenderedPageBreak/>
        <w:t>(7) U okviru računa 739 iskazuju se ostali poslovni prihodi.</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r w:rsidRPr="00F15CAB">
        <w:rPr>
          <w:rFonts w:ascii="Arial" w:eastAsia="Times New Roman" w:hAnsi="Arial" w:cs="Arial"/>
          <w:b/>
          <w:bCs/>
          <w:color w:val="000000"/>
          <w:sz w:val="24"/>
          <w:szCs w:val="24"/>
          <w:lang w:val="bs-Latn-BA" w:eastAsia="en-GB"/>
        </w:rPr>
        <w:t>Grupa 74 - PRIHODI OD ULAGANJA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 U okviru računa 740 iskazuju se kamatni prihodi obračunskog perioda, koji se priznaju u računu dobiti i gubitka. To su kamatni prihodi čija je naplata izvjesna. Ovi kamatni prihodi priznaju se u računu dobiti i gubitka i knjiže se na računima 740 kad su obračunati (zarađeni) nezavisno od toga jesu li dospjeli za naplatu ili nisu ili su eventualno pri obračunu pripisani glavnici zajma. Navedeni prihodi obuhvataju i druge prihode (provizije/naknade), koji su direktno povezani s odobrenim zajmovima i drugim ulaganjima.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741 iskazuju se prihodi koji proizlaze iz amortizacije ili diskonta imovine koja se drži do dospijeća (obveznice).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(3) U okviru računa 742 iskazuje se prihodi po osnovu kursnih razlika u skladu sa MRS-om 21 - Učinci promjena kursa stranih valuta.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(4) U okviru računa 743 iskazuje se prihod od dividendi i udjela.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(5) U okviru računa 744 iskazuju se prihodi od najma.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(6) U okviru računa 745 iskazuju se naplaćena potraživanja po osnovu ispravke vrijednosti ulaganja.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(7) U okviru računa 746 iskazuju se nerealizirani dobici proistekli iz svođenja na fer vrijednost finansijskih ulaganja koja se vode po FER vrijednosti kroz račun dobiti i gubitka.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(8) U okviru računa 747 iskazuju se realizirani dobici od prodaje finansijskih instrumenata i to posebno finansijskih ulaganja koja je društvo iskazivalo po FER vrijednosti kroz račun dobiti i gubitka, posebno finansijskih ulaganja raspoloživa za prodaju te ostalih dobitaka od prodaje finansijske imovine.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(9) U okviru računa 748 iskazuju se prihodi od prodaje materijalne imovine koja ne služi za neposredno obavljanje osigurateljne djelatnosti.</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(10) U okviru računa 749 iskazuje se ukupan iznos ostalih finansijskih prihoda nastalih u izvještajnom periodu, a nisu obuhvaćeni prethodnim računima.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Grupa 75 - DOBIT OD POSLOVANJA KOJE SE PREKIDA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75 iskazuje se dobit od poslovanja koje se prekida i prihodi po osnovu efekata promjene računovodstvenih politika i ispravke grešaka iz ranijih godina.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Grupa 79 - RASPORED PRIHODA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79 iskazuje se razlika između prihoda i rashoda za obračunski period.</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KLASA 8 - FINANSIJSKI REZULTAT POSLOVANJA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pojedinim grupama računa ovog razreda iskazuju se dobit ili gubitak prije oporezivanja, porez na dobit ili gubitak, dobit ili gubitak nakon oporezivanja te raspored dobiti finansijske godine (osnov za raspodjelu čini kumulativno raspoloživ poslovni rezultat - iskazan u finansijskim izvještajima za poslovnu godinu).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KLASA 9 - KAPITAL I REZERVE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Grupa 90 - DIONIČKI KAPITAL I DIONIČKA PREMIJA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 xml:space="preserve">Na računima u okviru grupe 90 iskazuje se dionički kapital odnosno vrijednost dionica društva. Knjiženja u glavnoj knjizi na računima u okviru računa 90 provode se samo u slučaju povećanja ili smanjenja dioničkog kapitala. Promjene vlasnika dionica nemaju </w:t>
      </w:r>
      <w:r w:rsidRPr="00F15CAB">
        <w:rPr>
          <w:rFonts w:ascii="Arial" w:eastAsia="Times New Roman" w:hAnsi="Arial" w:cs="Arial"/>
          <w:color w:val="000000"/>
          <w:sz w:val="24"/>
          <w:szCs w:val="24"/>
          <w:lang w:val="bs-Latn-BA" w:eastAsia="en-GB"/>
        </w:rPr>
        <w:lastRenderedPageBreak/>
        <w:t>uticaja na knjiženja na navedenim računima. Podatke o vlasničkoj strukturi dioničkog kapitala i druge podatke o dionicama i njihovim vlasnicima, društvo za osiguranje osigurava u knjizi dionica i drugim analitičkim evidencijama.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Ako se dionice prilikom emisije/prodaje prodaju po višoj cijeni od nominalne, ta razlika predstavlja dioničku premiju.</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52" w:name="str_53"/>
      <w:bookmarkEnd w:id="52"/>
      <w:r w:rsidRPr="00F15CAB">
        <w:rPr>
          <w:rFonts w:ascii="Arial" w:eastAsia="Times New Roman" w:hAnsi="Arial" w:cs="Arial"/>
          <w:b/>
          <w:bCs/>
          <w:color w:val="000000"/>
          <w:sz w:val="24"/>
          <w:szCs w:val="24"/>
          <w:lang w:val="bs-Latn-BA" w:eastAsia="en-GB"/>
        </w:rPr>
        <w:t>Grupa 91 - REZERVE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Na računima grupe 91 iskazuju se zakonske, statutarne i ostale rezerve kapitala (osim revalorizacijskih), koje se formiraju iz ostvarenog dobitka nakon oporezivanja prema zakonu i statutu društva za osiguranje.</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53" w:name="str_54"/>
      <w:bookmarkEnd w:id="53"/>
      <w:r w:rsidRPr="00F15CAB">
        <w:rPr>
          <w:rFonts w:ascii="Arial" w:eastAsia="Times New Roman" w:hAnsi="Arial" w:cs="Arial"/>
          <w:b/>
          <w:bCs/>
          <w:color w:val="000000"/>
          <w:sz w:val="24"/>
          <w:szCs w:val="24"/>
          <w:lang w:val="bs-Latn-BA" w:eastAsia="en-GB"/>
        </w:rPr>
        <w:t>Grupa 92 - REVALORIZACIJSKA REZERVA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 U okviru računa 920 i 921 iskazuju se rezerve koje su rezultat revalorizacije dugotrajne materijalne i nematerijalne imovine u skladu sa MRS-om 16 i MRS-om 36.</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922 iskazuje se nerealizovani dobitak/ gubitak sa osnova promjene fer vrijednosti finansijske imovine raspoložive za prodaju. Kada se finansijska imovina (za koju je nerealizovani dobitak/gubitak priznat u kapitalu) proda ili ako dođe do umanjenja vrijednosti vlasničkih instrumenata, kumulativni dobitak/gubitak koji je prije bio priznat u kapitalu treba prenijeti s računa 922 u račun dobiti i gubitka.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(3) U okviru računa 923 iskazuju se ostale revalorizacijske rezerve koje nisu obuhvaćene drugim računima ove skupine.</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54" w:name="str_55"/>
      <w:bookmarkEnd w:id="54"/>
      <w:r w:rsidRPr="00F15CAB">
        <w:rPr>
          <w:rFonts w:ascii="Arial" w:eastAsia="Times New Roman" w:hAnsi="Arial" w:cs="Arial"/>
          <w:b/>
          <w:bCs/>
          <w:color w:val="000000"/>
          <w:sz w:val="24"/>
          <w:szCs w:val="24"/>
          <w:lang w:val="bs-Latn-BA" w:eastAsia="en-GB"/>
        </w:rPr>
        <w:t>Grupa 93 - ZADRŽANA DOBIT ILI PRENESENI GUBITAK</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U okviru računa 930 odnosno 931 iskazuje se zadržana dobit ili preneseni gubitak iz prethodnih godina. Knjiženje na ovom računu provodi se nakon donošenja odluke društva da se ostvarena dobit prethodne godine rasporedi u kategoriju zadržane dobiti, odnosno da se gubitak nastao u prethodnoj godini iskaže u poslovnim knjigama i finansijskim izvještajima tekućeg perioda kao preneseni gubitak iz prethodne godine.</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55" w:name="str_56"/>
      <w:bookmarkEnd w:id="55"/>
      <w:r w:rsidRPr="00F15CAB">
        <w:rPr>
          <w:rFonts w:ascii="Arial" w:eastAsia="Times New Roman" w:hAnsi="Arial" w:cs="Arial"/>
          <w:b/>
          <w:bCs/>
          <w:color w:val="000000"/>
          <w:sz w:val="24"/>
          <w:szCs w:val="24"/>
          <w:lang w:val="bs-Latn-BA" w:eastAsia="en-GB"/>
        </w:rPr>
        <w:t>Grupa 94 - DOBIT ILI GUBITAK TEKUĆE GODINE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U okviru računa 940 i 941 iskazuju se dobit odnosno gubitak koji je ostvaren u godini odnosno periodu za koji se sastavlja finansijski izvještaj. Navedeni računi koriste se za knjiženje neto dobiti/gubitka (dobit/gubitak nakon oporezivanja) koji je ostvaren u poslovnoj godini za koju se sastavljaju finansijski izvještaji, a provodi se pod datumom 31.12. da bi se stanje toga računa iskazalo u izvještaju o finansijskom položaju na poziciji dobit ili gubitak tekućeg obračunskog perioda (prije raspodjele za dividende i druge namjene) pri čemu se pod tekućim obračunskim periodom podrazumijeva ona godina odnosno period za koji se sastavljaju finansijski izvještaji.</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56" w:name="str_57"/>
      <w:bookmarkEnd w:id="56"/>
      <w:r w:rsidRPr="00F15CAB">
        <w:rPr>
          <w:rFonts w:ascii="Arial" w:eastAsia="Times New Roman" w:hAnsi="Arial" w:cs="Arial"/>
          <w:b/>
          <w:bCs/>
          <w:color w:val="000000"/>
          <w:sz w:val="24"/>
          <w:szCs w:val="24"/>
          <w:lang w:val="bs-Latn-BA" w:eastAsia="en-GB"/>
        </w:rPr>
        <w:t>Grupa 95 - TEHNIČKE REZERVE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 xml:space="preserve">U okviru računa 95 iskazuju se tehničke rezerve osiguranja koje društvo mora oblikovati u vezi sa svim poslovima osiguranja koje obavlja, a namijenjene su pokriću budućih obaveza iz osiguranja i eventualnih gubitaka zbog rizika koji proizlaze iz poslova osiguranja koje društvo obavlja. Promjena tehničkih rezervi u odnosu na prošli period iskazuje se u okviru računa 42 - Promjene tehničkih rezervi, izuzev promjene </w:t>
      </w:r>
      <w:r w:rsidRPr="00F15CAB">
        <w:rPr>
          <w:rFonts w:ascii="Arial" w:eastAsia="Times New Roman" w:hAnsi="Arial" w:cs="Arial"/>
          <w:color w:val="000000"/>
          <w:sz w:val="24"/>
          <w:szCs w:val="24"/>
          <w:lang w:val="bs-Latn-BA" w:eastAsia="en-GB"/>
        </w:rPr>
        <w:lastRenderedPageBreak/>
        <w:t>prenosne premije koja se iskazuje u okviru računa 70 - Zarađena premija u osiguranju i grupe 71 - Zarađena premija u reosiguranju.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(1) U okviru računa 950 iskazuju se prenosne premije kao dio premije koju treba izračunati za sljedeći poslovni period, a izračunavaju se, u pravilu, za svaku vrstu osiguranja na način kako je to propisano Mjerilima za prenosne premije.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Osnovica za obračun bruto prenosne premije je zaračunata bruto premija. Zaračunate bruto premije neživotnih osiguranja uključuju sve iznose premija koje su ugovorene (policirane) u tekućem obračunskom periodu na period najduže do godinu dana, bez obzira da li se ti iznosi u cijelosti ili djelimično odnose na kasniji obračunski period. Osnovica za obračun bruto prenosne premije dopunskih osiguranja uz osiguranje života je naplaćena premija u obračunskom periodu za zadnju osiguravateljnu godinu.</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Kod životnih osiguranja kao i kod drugih osiguranja za koja se izračunava matematička rezerva, utvrđene prenosne premije iskazuju se zajedno sa matematičkom rezervom odnosno sastavni su dio matematičke rezerve.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Bruto prenosna premija i reosigurateljni dio bruto prenosne premije iskazuju se u bilansu na pozicijama pasive C - TEHNIČKE REZERVE, 1 Prenosne premije, bruto iznos i na poziciji aktive E - UDIO REOSIGURANJA U TEHNIČKIM REZERVAMA, 1 Prenosne premije, udio reosiguranja.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U računu dobiti i gubitka iskazuje se promjena prenosne premije u odnosu na prošli obračunski period i to: Promjena bruto rezervi prenosnih premija, Promjena rezervi prenosnih premija, udio reosiguranja, te Promjena rezervi prenosnih premija, udio saosiguranja.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(2) U okviru računa 951 i 952 iskazuju se rezervacije šteta, kao ukupno procijenjeni izdaci koji su nastali ili će nastati za rješavanje svih osiguranih slučajeva koji su se dogodili (bez obzira bili prijavljeni ili ne) u obračunskom periodu, a nisu riješeni. Način i metode izračunavanja bruto rezervi za štete i rezervi šteta neto od reosiguranja utvrđen je Mjerilima za rezerve šteta.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Bruto rezerve šteta i reosigurateljni dio rezerve šteta iskazuju se u bilansu na poziciji pasive C - TEHNIČKE REZERVE, 3 Rezervacije šteta, bruto iznos i na poziciji aktive E - UDIO REOSIGURANJA U TEHNIČKIM REZERVAMA, 3 Rezervacija za štete, udio reosiguranja.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U računu dobiti i gubitka iskazuje se promjena rezervacija za štete u odnosu na prošli period i to: bruto iznos, udio saosiguranja i udio reosiguranja.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(3) U okviru računa 953 iskazuju se rezerve za bonuse, popuste i storno. Rezerve za bonuse i popuste oblikuju se u visini iznosa na čiju isplatu imaju pravo osiguranici s osnove prava na: sudjelovanje u dobiti iz njihovih osiguranja, odnosno drugih prava na osnovu ugovora o osiguranju (bonusi), osim ako se za ta osiguranja oblikuje matematička rezerva, buduće djelimično sniženje premije (popusti), povrat dijela premije za nepotrošeno vrijeme osiguranja zbog prijevremenog prestanka osiguranja (storno).</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(4) U okviru računa 955, 956 i 957 iskazuju se rezerve za regresna potraživanja za štete, za neistekle rizike i za osiguranja kod kojih osiguranik na sebe preuzima rizik ulaganja.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57" w:name="str_58"/>
      <w:bookmarkEnd w:id="57"/>
      <w:r w:rsidRPr="00F15CAB">
        <w:rPr>
          <w:rFonts w:ascii="Arial" w:eastAsia="Times New Roman" w:hAnsi="Arial" w:cs="Arial"/>
          <w:b/>
          <w:bCs/>
          <w:color w:val="000000"/>
          <w:sz w:val="24"/>
          <w:szCs w:val="24"/>
          <w:lang w:val="bs-Latn-BA" w:eastAsia="en-GB"/>
        </w:rPr>
        <w:t>Grupa 96 - MATEMATIČKA REZERVA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 xml:space="preserve">U okviru računa 96 iskazuju se matematička rezerva životnog osiguranja kao razlika sadašnje vrijednosti svih budućih obaveza osiguravača po ugovorima o životnom </w:t>
      </w:r>
      <w:r w:rsidRPr="00F15CAB">
        <w:rPr>
          <w:rFonts w:ascii="Arial" w:eastAsia="Times New Roman" w:hAnsi="Arial" w:cs="Arial"/>
          <w:color w:val="000000"/>
          <w:sz w:val="24"/>
          <w:szCs w:val="24"/>
          <w:lang w:val="bs-Latn-BA" w:eastAsia="en-GB"/>
        </w:rPr>
        <w:lastRenderedPageBreak/>
        <w:t>osiguranju i sadašnje vrijednosti svih budućih obaveza ugovaratelja osiguranja po tim ugovorima. Ista se izračunava u skladu sa Pravilnikom o tehničkim rezervama.</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58" w:name="str_59"/>
      <w:bookmarkEnd w:id="58"/>
      <w:r w:rsidRPr="00F15CAB">
        <w:rPr>
          <w:rFonts w:ascii="Arial" w:eastAsia="Times New Roman" w:hAnsi="Arial" w:cs="Arial"/>
          <w:b/>
          <w:bCs/>
          <w:color w:val="000000"/>
          <w:sz w:val="24"/>
          <w:szCs w:val="24"/>
          <w:lang w:val="bs-Latn-BA" w:eastAsia="en-GB"/>
        </w:rPr>
        <w:t>Grupa 97 - OSTALE OSIGURATELJNO-TEHNIČKE REZERVE</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U okviru računa 96 iskazuju se rezerve za preventivne namjene kao i ostale osigurateljno tehničke rezerve.</w:t>
      </w:r>
    </w:p>
    <w:p w:rsidR="00735183" w:rsidRPr="00F15CAB" w:rsidRDefault="00735183" w:rsidP="00C90344">
      <w:pPr>
        <w:shd w:val="clear" w:color="auto" w:fill="FFFFFF"/>
        <w:spacing w:before="240" w:after="240" w:line="240" w:lineRule="auto"/>
        <w:jc w:val="center"/>
        <w:rPr>
          <w:rFonts w:ascii="Arial" w:eastAsia="Times New Roman" w:hAnsi="Arial" w:cs="Arial"/>
          <w:b/>
          <w:bCs/>
          <w:color w:val="000000"/>
          <w:sz w:val="24"/>
          <w:szCs w:val="24"/>
          <w:lang w:val="bs-Latn-BA" w:eastAsia="en-GB"/>
        </w:rPr>
      </w:pPr>
      <w:bookmarkStart w:id="59" w:name="str_60"/>
      <w:bookmarkEnd w:id="59"/>
      <w:r w:rsidRPr="00F15CAB">
        <w:rPr>
          <w:rFonts w:ascii="Arial" w:eastAsia="Times New Roman" w:hAnsi="Arial" w:cs="Arial"/>
          <w:b/>
          <w:bCs/>
          <w:color w:val="000000"/>
          <w:sz w:val="24"/>
          <w:szCs w:val="24"/>
          <w:lang w:val="bs-Latn-BA" w:eastAsia="en-GB"/>
        </w:rPr>
        <w:t>Grupa 99 - VANBILANSNA EVIDENCIJA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U okviru ove grupe računa društvo može evidentirati poslovne promjene koje osiguravaju dodatne informacije o korištenju tuđe imovine, budućih potencijalnih obaveza, a koje nemaju uticaja na promjene bilansnih pozicija i izvještaja o uspješnosti poslovanja.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Knjiženja na navedenim računima provode se po načelima dvojnog knjigovodstva.</w:t>
      </w:r>
    </w:p>
    <w:p w:rsidR="00735183" w:rsidRPr="00F15CAB" w:rsidRDefault="00735183" w:rsidP="00C90344">
      <w:pPr>
        <w:shd w:val="clear" w:color="auto" w:fill="FFFFFF"/>
        <w:spacing w:before="48" w:after="48" w:line="240" w:lineRule="auto"/>
        <w:jc w:val="both"/>
        <w:rPr>
          <w:rFonts w:ascii="Arial" w:eastAsia="Times New Roman" w:hAnsi="Arial" w:cs="Arial"/>
          <w:color w:val="000000"/>
          <w:sz w:val="24"/>
          <w:szCs w:val="24"/>
          <w:lang w:val="bs-Latn-BA" w:eastAsia="en-GB"/>
        </w:rPr>
      </w:pPr>
      <w:r w:rsidRPr="00F15CAB">
        <w:rPr>
          <w:rFonts w:ascii="Arial" w:eastAsia="Times New Roman" w:hAnsi="Arial" w:cs="Arial"/>
          <w:color w:val="000000"/>
          <w:sz w:val="24"/>
          <w:szCs w:val="24"/>
          <w:lang w:val="bs-Latn-BA" w:eastAsia="en-GB"/>
        </w:rPr>
        <w:t> </w:t>
      </w:r>
    </w:p>
    <w:p w:rsidR="006678B4" w:rsidRPr="00F15CAB" w:rsidRDefault="006678B4"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0B008C" w:rsidRPr="00F15CAB" w:rsidRDefault="000B008C" w:rsidP="00C90344">
      <w:pPr>
        <w:jc w:val="both"/>
        <w:rPr>
          <w:rFonts w:ascii="Arial" w:hAnsi="Arial" w:cs="Arial"/>
          <w:sz w:val="24"/>
          <w:szCs w:val="24"/>
          <w:lang w:val="bs-Latn-BA"/>
        </w:rPr>
      </w:pP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lastRenderedPageBreak/>
        <w:t>KONTNI OKVIR</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DRUŠTVA ZA OSIGURANJE I REOSIGURANJE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KLASA 0</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NEMATERIJALNA IMOVINA, MATERIJALNA IMOVINA 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FINANSIJSKA ULAGANJA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00 - NEMATERIJALNA IMOVINA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000 - Osnivački izdaci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001 - Izdaci za istraživanje i razvoj</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002 - Patenti, soft ware, licence, koncesije, zaštitni znakovi i ostala slična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prava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003 - Good will</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004 - Avansi za nematerijalna sredstva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005 - Nematerijalna ulaganja u pripremi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007 - Ostala nematerijalna imovina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008 - Vrijednosno usklađenje i revalorizacija nematerijalne imovine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009 - Akumulirana amortizacija nematerijalne imovine</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01 - MATERIJALNA IMOVINA ZA NEPOSREDNO</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OBAVLJANJE OSIGURATELJNE DJELATNOSTI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010 - Zemljišta za neposredno obavljanje osigurateljne djelatnosti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011 - Građevinski objekti (zgrade) za neposredno obavljanje osigurateljne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djelatnosti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012 - Oprema, uredski namještaj, transportna sredstva za neposredno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obavljanje osigurateljne djelatnost</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013 - Avansi za materijalnu imovinu za neposredno obavljanje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osigurateljne djelatnosti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014 - Materijalna imovina za neposredno obavljanje osigurateljne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djelatnosti u pripremi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015 - Materijalna imovina za neposredno obavljanje osigurateljne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djelatnosti dobivena u financijski najam</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016 - Materijalna imovina za neposredno obavljanje osigurateljne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djelatnosti (izvan upotrebe)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017 - Materijalna imovina za nep.ob dj. osig. namjenjana prodaji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018 - Vrijednosno usklađenje i revalorizacija materijalne imovine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019 - Akumulirana amortizacija materijalne imovine za neposredno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obavljanje osigurateljne djelatnosti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02 - MATERIJALNA IMOVINA KOJA NE SLUŽI ZA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lastRenderedPageBreak/>
        <w:t>NEPOSREDNO OBAVLJANJE OSIGURATELJNE</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DJELATNOSTI (analitički po izvorima)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020 - Zemljišta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021 - Građevinski objekti (zgrade)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022 - Oprema, uredski namještaj, transportna sredstva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023 - Avansi za materijalnu imovinu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024 - Materijalna imovina koja ne služi za neposredno obavljanje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osigurateljne djelatnosti u pripremi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025 - Materijalna imovina koja ne služi za neposredno obavljanje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osigurateljne djelatnosti dobivena u finansijski najam</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026 - Ostala materijalna imovina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027 - Materijalna imovina namjenjena prodaji i prekinuto poslovanje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028 - Vrijednosno usklađenje i revalorizacija materijalne imovine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029 - Akumulirana amortizacija materijalne imovine koja ne služi za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neposredno obavljanje osigurateljne djelatnosti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03 - ULAGANJA U POVEZANA, PRIDRUŽENA DRUŠTVA,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PODRUŽNICE I ZAJMOVE (analitički po izvorima)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031 - Ulaganja u povezana pravna lica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0310 - Ulaganje u dionice u povezana društva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0311 - Ulaganja u udjele u povezana društva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0313 - Ostala ulaganja u povezana društva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032 - Ulaganja u pridružena pravna lica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0320 - Ulaganje u dionice u pridružena društva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0321 - Ulaganja u udjele u pridružena društva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0323 - Ostala ulaganja u pridružena društva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033 - Ulaganja u podružnice (razviti analitiku)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034 - Ulaganja u zajmove (razviti analitiku)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0340 - Ulaganja u zajmove u povezana pravna lica-garantni fond</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0341 - Ulaganja u zajmove u pridružena pravna lica-garantni fond</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04 - FINANSIJSKA ULAGANJA KOJA SE DRŽE DO</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DOSPIJEĆA (analitički po izvorima)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040 - Vrijednosni papiri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041 - Obveznice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049 - Ostala imovina koja se drži do dospijela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05 - ULAGANJA RASPOLOŽIVA ZA PRODAJU (analitički po</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izvorima)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lastRenderedPageBreak/>
        <w:t>050 - Vrijednosni papiri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051 - Obveznice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052 - Investicijski fondovi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053 - Dionice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054 - Ulaganja u ostala pravna lica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059 - Ostala imovina raspoloživa za prodaju</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06 - FINANSIJSKA ULAGANJA ZA TRGOVANJE (po fer</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vrijednosti kroz račun dobiti i gubitka)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060 - Vrijednosni papiri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061 - Obveznice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062 - Investicijski fondovi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063 - Dionice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064 - Ulaganja u ostala pravna lica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069 - Ostala imovina raspoloživa za prodaju</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07 - DEPOZITI, ZAJMOVI I DUGOROČNA POTRAŽIVANJA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(analitički po izvorima)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070 - Nenamjenski depoziti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071 - Namjenski depoziti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072 - Zajmovi pravna lica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073 - Zajmovi fizička lica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074 - Plasmani temeljem obrnutih repo poslova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075 - Depozit kod Biroa Zelene karte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076 - Ostala ulaganja, depoziti i zajmovi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078 - Depoziti kod preuzetog posla osiguranja u reosiguranju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079 - Dugoročna potraživanja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08 - FINANASIJSKA ULAGANJA KOD KOJE OSIGURANIK</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PREUZIMA RIZIK ULAGANJA (OSIGURATELJNI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UGOVORI)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080 - Investicijski fondovi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081 - Dužnički vrijednosni papiri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082 - Strukturirani dužnički vrijednosni papiri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083 - Vlasnički vrijednosni papiri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089 - Ostala finansijska ulaganja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09 - DUGOROČNA RAZGRANIČENJA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090 - Odgođena porezna imovina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099 - Aktivna vremenska razgraničenja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lastRenderedPageBreak/>
        <w:t>KLASA 1</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NOVAC, NOVČANI EKVIVALENTI, POTRAŽIVANJA 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RAZGRANIČENJA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10 - NOVAC U BANKAMA I BLAGAJNI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100 - Transakcijski računi u bankama -zemlja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101 - Računi izdvojenih sredstava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102 - Novac u blagajni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103 - Transakcijski računi u bankama - devizni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104 - Devizni akreditivi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105 - Devizna blagajna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106 - Ostala novčana sredstva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11 - NOVČANI EKVIVALENTI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110 - Čekovi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111 - Ostalo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119 - Ispravak vrijednosti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12 - POTRAŽIVANJA OD OSIGURANIKA (iz poslova životnog 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neživotnog 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120 - Potraživanja po osnovi premije osiguranja u zemlji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121 - Potraživanja po osnovi premije osiguranja u inostranstvo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122 - Potraživanja po premiji suosiguranja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123 - Potraživanja po premiji reosiguranja - zemlja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124 - Potraživanja po premiji reosiguranja - inostranstvo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125 Ostala potraživanja po osnovu 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128 - Sumnjiva i sporna potraživanja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129 - Ispravak vrijednosti potraživanja od premije</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13 - POTRAŽIVANJA PO OSNOVI UDJELA U NAKNADI ŠTETA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130 - Potraživanja za udjele u štetama suosiguranja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131 - Potraživanja za udjele u štetama po reosiguranju u zemlji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132 - Potraživanja za udjele u štetama po reosiguranju iz inostranstva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138 - Sumnjiva i sporna potraživanja po štetama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139 - Ispravak vrijednosti potraživanja po štetama suosiguranja 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reosiguranja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14 - OSTALA POTRAŽIVANJA IZ POSLOVA 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140 - Potraživanja po osnovu provizije iz poslova reosiguranja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141 - Potraživanja za avanse iz poslova 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142 - Potraživanja po osnovu prava na regres</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lastRenderedPageBreak/>
        <w:t>143 - Potraživanja po osnovu šteta uzrokovanih NN i NNO MV</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144 - Potraživanja od kartičnih kula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145 - Potraživanja od drugih osiguravajulih društava u zemlji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146 - Potraživanja od osiguravajulih društava iz inozemstva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147 - Sumnjiva i sporna potraživanja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148 - Ostala potraživanja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149 - Ispravak vrijednosti ostalih potraživanja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15 - KRATKOTRAJNA MATERIJALNA I FINANSIJSKA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IMOVINA I POTRAŽIVANJA IZ ULAGANJA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150 - Zajmovi (analitika zajmovi fizička i pravna lica)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151 - Depoziti (analitika namjenski i nenamjenski depoziti)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152 - Ostala kratkotrajna finansijska imovina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153 - Imovina namjenjena prodaji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154 - Imovina od prekinutog poslovanja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158 - Sumnjiva i sporna finansijska imovina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159 - Ispravak vrijednosti kratkotrajne finansijske imovine</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16 - KRATKOTRAJNA POTRAŽIVANJA IZ ULAGAČKE</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AKTIVNOSTI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160 - Potraživanja od povezanih lica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161 - Potraživanje za kamate po zajmovima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162 - Potraživanja za kamate po depozitima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163 - Potraživanja za učešle u dobiti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164 - Ostala finansijska potraživanja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168 - Sumnjiva i sporna potraživanja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169 - Ispravak vrijednosti ostalih kratkotrajnih potraživanja iz ulagačkih</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aktivnosti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17 - INTERNI FINANSIJSKI ODNOSI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177 - Ostali interni odnosi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179 - Ispravak vrijednosti internih odnosa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18 - OSTALA KRATKOROČNA POTRAŽIVANJA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180 - Potraživanja od državnih i drugih institucija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181 - Potraživanja za preplalene poreze i doprinose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182 - Potraživanja od zaposlenih</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183 - Potraživanje od kupaca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184 - Ostala potraživanja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185 - Ostala kratkoročna potraživanja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lastRenderedPageBreak/>
        <w:t>189 - Ispravak vrijednosti ostalih kratkoročnih potraživanja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19 - AKTIVNA VREMENSKA RAZGRANIČENJA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190 - Prethodno obračunati prihodi od kamata najamnine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191 - Drugi prethodno obračunati prihodi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192 - Odgođeni troškovi pribave 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193 - Ostali unaprijed plaleni troškovi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195 - Aktivna vremenska razgraničenja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KLASA 2</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DUGOROČNE I KRATKOROČNE OBAVEZE,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REZERVISANJA ZA TROŠKOVE I RIZIKE TE ODGO\ENA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PLAĆANJA I PRIHOD BUDUĆEG RAZDOBLJA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20 - OBAVEZE PREMA POVEZANIM DRUŠTVIMA I S</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OSNOVE UDJELA U REZULTATU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200 - Obaveze prema povezanim licima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201 - Obaveze s osnove udjela u rezultatu</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21 - FINANSIJSKE OBAVEZE, OBAVEZE PO VRIJEDNOSNIM</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PAPIRIMA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210 - Finansijske obaveze po amortiziranom trošku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211 - Finansijske obaveze po fer vrijednosti kroz račun dobiti i gubitka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213 - Obaveze za kredite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214 - Obaveze po repo poslovima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215 - Obaveze s osnove kamata i naknada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216 - Obaveze za otuđenje i prekinuto poslovanje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219 - Ostale obaveze</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22 - OBAVEZE PREMA DOBAVLJAČIMA, ZA AVANSE 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GARANCIJE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220 - Obaveze prema dobavljačima u zemlji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221 - Obaveze prema dobavljačima u inostranstvu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222 - Dobavljača fizička lica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223 - Obaveze po garancijama i avansima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229 - Ostale obaveze</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23 - OBAVEZE IZ NEPOSREDNIH POSLOVA OSIGURANJA 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REOSIGURANJA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230 - Obaveze po štetama i ugovorenim iznosima po osiguranju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231 - Obaveze po štetama i ugovorenim iznosima po suosiguranju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232 - Obaveze po štetama i ugovorenim iznosima po reosiguranju i iz</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lastRenderedPageBreak/>
        <w:t>retrocesije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233 - Obaveze po premiji suosiguranja i reosiguranja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234 - Obaveze za primljene avanse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235 - Obaveze po regresima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236 - Obaveze prema posrednicima u osiguranju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237 - Doprinosi, članarine, ostalo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238 - Obaveze prema drugim osiguravajulim društvima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239 - Ostale obaveze iz neposrednih poslova osiguranja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24 - OBAVEZE ZA POREZE, ČLANARINE, DOPRINOSE 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DRUGA DAVANJA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240 - Obaveze za porez na dodanu vrijednost i porez po odbitku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241 - Obaveze za ostale poreze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242 - Obaveze za poreze iz rezultata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243 - Ostale obaveze za članarine, druga davanja i doprinose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244 - Obaveze po ugovorima o djelu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245 - Obaveza prema revizorskim kulama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246 - Obaveze prema Nadzornom odboru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249 - Ostale obaveze</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25 - OBAVEZE PREMA ZAPOSLENIMA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250 - Obaveze za neto plale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251 - Obaveze za doprinose iz plale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252 - Porez na dohodak</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253 - Obaveze za doprinose na plale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254 - Obustave iz neto plala i naknada plala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255 - Ostale obaveze iz osnove plala (zaposlenih)</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256 - Ostale obaveze prema zaposlenima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259 - Ostale obaveze</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26 - OSTALE OBAVEZE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261 - Obaveze za izdane čekove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262 - Obaveze drugog reda (stečaj)</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269 - Ostale obaveze</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27 - INTERNI FINANSIJSKI ODNOSI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277 - Ostali interni odnosi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279 - Ispravak vrijednosti internih odnosa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28 - DEPOZITI ZADRŽANI IZ POSLA PREDANOG U</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REOSIGURANJE, FINANSIJSKI I OBRAČUNSKI ODNOSI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lastRenderedPageBreak/>
        <w:t>SA OSIGURAVAJUĆIM ORGANIZACIJAMA U</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INOSTRANSTVU,DUGOROČNA REZERVISANJA,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DUGOROČNE OBAVEZE I RAZGRANIČENJA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280 - Depoziti zadržani iz posla osiguranja predanog u reosiguranje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281 - Financijski i obračunski odnosi sa osiguravajulim organizacijama 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inostanstvu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282 - Ostalo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283 - Dugoročna rezervisanja za rizike i troškove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284 - Dugoročne obaveze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285 - Odložene porezne obaveze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289 - Dugoročna pasivna razgraničenja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29 - ODGO\ENO PLAĆANJE TROŠKOVA I PRIHOD</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BUDUĆEG RAZDOBLJA (PASIVNA VREMENSKA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RAZGRANIČENJA)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290 - Obaveze za obračunato a odgođeno plalanje troškova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291 - Obračunati prihodi buduleg razdoblja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292 - Odgođeno priznavanje prihoda za koje postoji neizvjesnost naplate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293 - Obračunate direktne provizije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294 - Razgraničene provizije RE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299 Ostala razgraničenja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KLASA 3</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ZALIHE MATERIJALA I SITNOG INVENTARA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31 - ZALIHE MATERIJALA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310 - Zalihe materijala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311 Zalihe polica-obrasci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32 - ZALIHE SITNOG INVENTARA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320 - Sitan inventar na zalihi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321 - Autogume na zalihi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330 - Zalihe oštelenih stvari-spašeni dijelovi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329 - Vrijednosno usklađenje zaliha sitnog inventara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33 - SITAN INVENTAR U UPOTREBI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330 - Sitan inventar u upotrebi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331 - Autogume u upotrebi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332 - Amortizacija sitnog inventara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333 - Amortizacija autoguma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339 - Vrijednosno usklađenje sitnog inventara i autoguma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lastRenderedPageBreak/>
        <w:t>KLASA 4</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TROŠKOVI PO PRIRODNIM VRSTAMA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40 - ŠTETE U OSIGURANJU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400 - Izdaci za štete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401 - Troškovi vezani za isplatu šteta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4010 - Usluge izrade fotografija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4011 - Policijski zapisnici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4012 - Troškovi usluga na procjeni šteta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4013 - Sudski troškovi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4014 - Negativne kursne razlike i troškovi platnog prometa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4015 - Plale i ostale naknade zaposlenih na obradi šteta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4016 - Doprinos za zaštitni fond</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4017 - Spašeni dijelovi (-)</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4018 - Ostali troškovi (voda, el, ener, ured. mat…)</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4019 - Naplaleni regresi(-)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402 - Udjeli suosiguravatelja u obrađenim štetama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403 - Udjeli reosiguravatelja u obrađenim štetama(-)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41 - IZDACI ZA ŠTETE REOSIGURANJA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410 - Riješene štete reosiguranja(+)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411 - Udjeli reosiguravatelja u štetama reosiguranja iz retrocesije(-)</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42 - PROMJENE TEHNIČKIH REZERVI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420 - Promjena matematičke rezerve, bruto iznos</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421 - Promjena rezerve za nastale i prijavljene štete - osiguranja /</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reosiguranja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4210 - Promjene rezerve za nastale štete- bruto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4211 - Udio reosiguranja u promjenama šteta(+/-)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4212 - Udio suosiguranja u promjenama šteta(+/-)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422 - Promjena rezervi za nastale i neprijavljene štete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4220 - Promjena rezervi za nastale i neprijavljene štete - bruto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4221 - Udio reosiguranja u nastalim i neprijavljenim štetama(+/-)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4222 - Udio suosiguranja u nastalim i neprijavljenim štetama(+/-)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423 - Promjena rezervi za bonuse i popuste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4230 - Promjena rezervi za bonuse i popuste-bruto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4231 - Udio reosiguranja u rezervama za bonuse i popuste (+/-)</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4232 - Udio suosiguranja u rezervama za bonuse i popuste (+/-)</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424 - Promjena rezerve za neistekle rizike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lastRenderedPageBreak/>
        <w:t>4240 - Promjena rezerve za neistekle rizike-bruto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4241 - Udio reosiguranja u rezervama za neistekle rizike (+/-)</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4242 - Udio suosiguranja u rezervama za neistekle rizike (+/-)</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425 - Promjena tehničke rezerve osiguranja kod kojih osiguranik na sebe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preuzima rizik ulaganja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4250 - Promjena tehničke rezerve osiguranja kod kojih osiguranik na sebe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preuzima rizik ulaganja-bruto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4251 - Udio reosiguranja u rezervama za promjene tehničkih rezervi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osiguranja kod kojih osiguranik na sebe preuzima rizik ulaganja (+/-)</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4252 - Udio suosiguranja u rezervama za promjene tehničkih rezervi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osiguranja kod kojih osiguranik na sebe preuzima rizik ulaganja (+/-)</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426 - Promjene ostalih osigurateljno-tehničkih rezervi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43 - TROŠKOVI NABAVKE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430 - Neposredni troškovi pribave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4300 - Provizija-fizička lica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4301 - Provizija-pravna lica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4302 - Obrada ponude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4303 - Marketinške usluge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4304 - Plale djelatnika prodaje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4305 - Ostale naknade djelatnika prodaje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4306 - Ostali mat. troškovi prodaje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4309 - Ostali neposredni troškovi pribave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431 - Posredni troškovi pribave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4310 - Mediji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4311 - Promo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4312 - Sponzorstva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4314 - Ostali posredni troškovi pribave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432 - Troškovi izdavanja polica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433 - Promjena razgraničenih troškova pribave</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44 - MATERIJAL I OSTALI TROŠKOVI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440 - Materijal</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4400 - Utrošeni materijal</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4401 - Uredski i potrošni materijal</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4403 - Materijal za čišlenje i održavanja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4406 - Otpis sitnog inventara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4407 - Službena odjela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lastRenderedPageBreak/>
        <w:t>4409 - Ostali troškovi materijala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441 - Potrošena energija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4410 - Električna energija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4411 - Plin, ugljen, drva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4412 - Motorni benzin</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4413 - Dizel gorivo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4419 - Ostali troškovi energije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442 - Troškovi usluga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4420 - Poštanske usluge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4421 - Trošak telefona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4422 - Trošak održavanja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4423 - Zakupnine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4424 - Voda, komunalije i ostale naknade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4429 - Ostale usluge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444 - Amortizacija i revalorizacija amortizacije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4440 - Amortizacija građevinskih objekata koji ne služe društvu za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obavljanje djelatnosti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4441 - Amortizacija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447 - Rezerviranje troškova i rizika (dugoročna)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45 - OSTALI TROŠKOVI POSLOVANJA - MATERIJALNI 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NEMATERIJALNI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450 - Naknade zaposlenim</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4500 - Dnevnice za službeni put i putni troškovi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4501 - Naknade zaposlenima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451 - Naknade iz poslovanja po ugovorima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4510 - Savjetovanje,revizija i interne usluge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4511 - Advokatske usluge i vještačenja koja se ne odnose na štete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4512 - Naknade iz poslovanja po ugovorima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4513 - Rad po ugovoru o djelu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4514 - Naknada za rad ili praksu učenicima studenata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4515 - Naknade članovima nadzornog odbora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4519 - Ostale naknade iz poslovanja po ugovorima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452 - Reprezentacija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4520 - Reprezentacija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453 - Premije 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4530 - Premija osiguranja neživot</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lastRenderedPageBreak/>
        <w:t>4531 - Premija osiguranja život</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454 - Bankarske usluge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4540 - Bankarske usluge i provizija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455 - Članarine i ostala davanja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456 - Porezi koji ne ovise o rezultatu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4560 - Porez na firmu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4561 - Ostali porezi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457 - Rashodi od prodaje materijalne imovine koja služi za neposredno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obavljanje osigurateljne djelatnosti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458 - Gubitak od poslovanja koje se prekida i rashodi po osnovu efekata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promjene računovodstvenih politika i ispravke grešaka iz ranijih</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godina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4580 - Gubitak od poslovanja koje se prekida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4581 - Rashodi po osnovu efekata promjene računovodstvenih politika 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ispravke grešaka iz ranijih godina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459 - Ostali troškovi poslovanja - materijalni i nematerijalni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4590 - Stručno obrazovanje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4591 - Stručna literatura i časopisi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4592 - Donacije i pomoli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4593 - Sudski troškovi i takse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4594 - Ostali nematerijalni troškovi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4595 - Rashodi iz proteklih godina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4596 - Negativne kursne razlike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4597 - Troškovi kazni, zatezne kamate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4598 - Stipendije učenicima i studentima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4599 - Ostali troškovi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46 - RASHODI FINANSIJSKIH ULAGANJA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460 - Kamatni rashodi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461 - Kursne razlike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4612 - Finansijska ulaganja po fer vrijednosti kroz račun dobiti i gubitka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4613 - Zajmovi i potraživanja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462 - Umanjenja finansijske i materijalne imovine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463 - Troškovi naknada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464 - Nerealizirani gubici - svođenje na fer vrijednost</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465 - Realizirani gubici od prodaje finansijske imovine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466 - Rashodi od prodaje materijalne imovine koja ne služi za neposredno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lastRenderedPageBreak/>
        <w:t>obavljanje osigurateljne djelatnosti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467 - Vrijednosno usklađenje finansijskih ulaganja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469 - Ostali rashodi po finansijskim i materijalnim ulaganjima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47 - TROŠKOVI ZAPOSLENIH</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470 - Bruto plale i naknade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4700 - Neto plale i naknade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4701 - Doprinosi iz plala i naknada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4702 - Porez na plale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471 - Doprinosi na bruto plale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4710 - Doprinosi na bruto plale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472 - Naknade i članarine po osnovu plala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48 - OSTALI OSIGURATELJNO - TEHNIČKI IZDACI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480 - Ispravak vrijednosti ostalih potraživanja osim premije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481 - Troškovi preuzetih obaveza po ugovorima i ostalim obavezama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482 - Naknadno utvrđeni rashodi iz prethodnih godina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483 - Izdaci za popuste, bonuse i povrate premija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484 - Izdaci za preventivu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485 - Vatrogasni doprinos</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486 - Izdaci za finansiranje institucija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489 - Ostali osigurateljno - tehnički izdaci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49 - RASPORED TROŠKOVA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490 - Raspored troškova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KLASA 5</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Slobodna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KLASA 6</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Slobodna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KLASA 7</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OSTVARENI PRIHODI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70 - ZARA\ENA PREMIJA U OSIGURANJU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700 - Premija 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7000 - Premija osiguranja-neživot</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7001 - Premija osiguranja-život</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701 - Premija primljena iz suosiguranja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702 - Premija predana u reosiguranje-suosiguranje (-)</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703 - Promjena prijenosne premije (+/-)</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7030 - Prijenosna premija-tekula godina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lastRenderedPageBreak/>
        <w:t>7031 - Prijenosna premija-predhodna godina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704 - Promjena udjela (su)reosiguratelja u prijenosnoj premiji (+/-)</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7040 - Promjena prijenosne premije - udio reosiguratelja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7041 - Promjena prijenosne premije - udio suosiguranja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705 - Ispravak vrijednosti premije osiguranja/suosiguranja (-)</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706 - Naplaleni ispravak vrijednosti za premiju osiguranja /reosiguranja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707 - Naplalena otpisana potraživanja za premiju</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71 - ZARA\ENA PREMIJA U REOSIGURANJU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710 - Premija reosiguranja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711 - Promijena prijenosne premije reosiguranja (+/-)</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712 - Premija predana u reosiguranje (retrocesiju) (-)</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713 - Promjena udjela retrocesionara u prijenosnoj premiji (+/-)</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714 - Ispravak vrijednosti premije reosiguranja (-)</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715 - Naplaleni ispravak vrijednosti za premiju reosiguranja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716 - Naplalena otpisana potraživanja za premiju reosiguranja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72 - PRIHODI OD DRUGIH POSLOVA 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720 - Provizija po ugovorima o reosiguranju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721 - Naplalena otpisana potraživanja od drugih poslova osiguranja -</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reosiguranja, Zelena karta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722 - Prihodi iz ranijih godina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729 - Ostali prihodi iz poslova osiguranja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7290 - Prihod od uslužnih procjena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7291 - Prihod od kursnih razlika-štete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7292 - Prihod od kursnih razlika-premija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7293 - Prihod od izdatih zelenih kartona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7294 - Ostali prihodi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73 - POSLOVNI PRIHODI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730 - Prihodi od otpisa obaveza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731 - Prihodi od prodaje materijalne imovine koja služi za neposredno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obavljanje osigurateljne djelatnosti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732 - Prihodi od refundacija, dotacija, subvencija i drugih naknada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733 - Prihodi iz prethodnih godina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734 - Naplalena potraživanja po osnovu ispravke vrijednosti - ostalo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735 - Naplalena otpisana potraživanja - ostalo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737 - Prihod po osnovu smanjenja rezervisanja za troškove i rizike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(dugoročno)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lastRenderedPageBreak/>
        <w:t>739 - Ostali poslovni prihodi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74 - PRIHODI OD ULAGANJA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740 - Kamatni prihod</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741 - Amortizacija premije/diskonta obveznica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742 - Pozitivne kursne razlike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743 - Prihod od dividendi i udjela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744 - Prihod od najma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745 - Naplalena potraživanja po osnovu ispravke vrijednosti ulaganja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746 - Nerealizirani dobici finansijskih ulaganja- svođenje na fer vrijednost</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747 - Realizirani dobici od prodaje finansijskih instrumenata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748 - Prihodi od prodaje materijalne imovine koja ne služi za neposredno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obavljanje osigurateljne djelatnosti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749 - Ostali prihodi</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75 - DOBIT OD POSLOVANJA KOJE SE PREKIDA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758 - Dobit od poslovanja koje se prekida i prihodi po osnovu efekata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promjene računovodstvenih politika i ispravke grešaka iz ranijih</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godina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7580 - Dobit poslovanja koje se prekida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7581 - Prihodi po osnovu efekata promjene promjene računovodstvenih</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politika i ispravka grešaka po MRS-u 8.</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79 - Raspored poslovnog rezultata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790 - Razlika prihoda i rashoda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KLASA 8</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FINANSIJSKI REZULTAT POSLOVANJA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80 - DOBIT ILI GUBITAK PRIJE OPOREZIVANJA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800 - Dobit prije oporezivanja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801 - Gubitak prije oporezivanja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81 - POREZ NA DOBIT ILI GUBITAK</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810 - Porez na dobit</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811 - Porez na gubitak</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82 - DOBIT ILI GUBITAK NAKON OPOREZIVANJA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820 - Dobit poslije oporezivanja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821 - Gubitak poslije oporezivanja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83 - RASPORED DOBITI FINANCIJSKE GODINE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830 - Dio dobiti za zakonske rezerve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831 - Dio dobiti za statutarne rezerve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lastRenderedPageBreak/>
        <w:t>832 - Dio dobiti za isplatu dividende dioničarima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833 - Dio dobiti za matematičku rezervu</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834 - Dio dobiti za izdavanje u druge rezerve društva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835 - Dio dobiti za pokrile gubitka prethodnih godina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836 - Dio dobiti za plale, nadnice i naknade iz dobiti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837 - Zadržana dobit</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KLASA 9</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KAPITAL I REZERVE</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90 - DIONIČKI KAPITAL I DIONIČKA PREMIJA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900 - Uplaleni dionički kapital - redovne dionice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901 - Uplaleni dionički kapital - povlaštene dionice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902 - Dionička premija - redovne dionice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903 - Dionička premija - povlaštene dionice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904 - Vlastite dionice (-)</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91 - REZERVE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910 - Zakonske rezerve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911 - Statutarne rezerve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912 - Ostale rezerve kapitala (osim revalorizacijskih)</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92 - REVALORIZACIJSKA REZERVA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920 - Revalorizacijska rezerva nematerijalne imovine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921 - Revalorizacijska rezerva materijalne imovine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922 - Revalorizacijska rezerva finansijske imovine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923 - Ostala revalorizacijska rezerva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93 - ZADRŽANA DOBIT ILI PRENESENI GUBITAK</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930 - Zadržana dobit iz prethodnih godina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9300 Preneseni zadržani dobitak</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931 - Preneseni gubitak iz prethodnih godina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94 - DOBIT ILI GUBITAK TEKUĆE GODINE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940 - Dobit teku</w:t>
      </w:r>
      <w:r w:rsidR="00F15CAB">
        <w:rPr>
          <w:rFonts w:ascii="Arial" w:hAnsi="Arial" w:cs="Arial"/>
          <w:sz w:val="18"/>
          <w:szCs w:val="18"/>
          <w:lang w:val="bs-Latn-BA"/>
        </w:rPr>
        <w:t>ć</w:t>
      </w:r>
      <w:r w:rsidRPr="00F15CAB">
        <w:rPr>
          <w:rFonts w:ascii="Arial" w:hAnsi="Arial" w:cs="Arial"/>
          <w:sz w:val="18"/>
          <w:szCs w:val="18"/>
          <w:lang w:val="bs-Latn-BA"/>
        </w:rPr>
        <w:t>e godine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941 - Gubitak teku</w:t>
      </w:r>
      <w:r w:rsidR="00F15CAB">
        <w:rPr>
          <w:rFonts w:ascii="Arial" w:hAnsi="Arial" w:cs="Arial"/>
          <w:sz w:val="18"/>
          <w:szCs w:val="18"/>
          <w:lang w:val="bs-Latn-BA"/>
        </w:rPr>
        <w:t>ć</w:t>
      </w:r>
      <w:bookmarkStart w:id="60" w:name="_GoBack"/>
      <w:bookmarkEnd w:id="60"/>
      <w:r w:rsidRPr="00F15CAB">
        <w:rPr>
          <w:rFonts w:ascii="Arial" w:hAnsi="Arial" w:cs="Arial"/>
          <w:sz w:val="18"/>
          <w:szCs w:val="18"/>
          <w:lang w:val="bs-Latn-BA"/>
        </w:rPr>
        <w:t>e godine</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95 - TEHNIČKE REZERVE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950 - Prijenosne premije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9500 - Bruto iznos prijenosnih premija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9501 - Udio su-reosiguranja u prijenosnoj premiji(-)</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951 - Rezerve za nastale prijavljene štete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9510 - Bruto iznos rezervi šteta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lastRenderedPageBreak/>
        <w:t>9511 - Udio reosiguranja u rezervi šteta(-)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952 - Rezerve za nastale neprijavljene štete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9520 - Rezerve za nastale neprijavljene štete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9521 - Udio reosiguranja u rezervama za nastale neprijavljene štete(-)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953 - Rezerve za bonuse, popuste i storno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9530 - Bruto iznos rezervi za bonuse, popuste i storno</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9531 - Udio reosiguranja u rezervama za bonuse, popuste i storna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955 - Rezerve za regresna potraživanja za štete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9550 - Bruto iznos rezervi za regresna potraživanja za štete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9551 - Udio reosiguranja u rezervama za regresna potraživanja za štete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956 - Rezerve za neistekle rizike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9560 - Bruto iznos rezervi za neistekle rizike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9561 - Udio reosiguranja u rezervama za neistekle rizike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957 - Tehničke rezerve osiguranja kod kojih osiguranik na sebe preuzima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rizik ulaganja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9570 - Bruto iznos tehničkih rezervi osiguranja kod kojih osiguranik na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sebe preuzima rizik ulaganja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9571 - Udio reosiguranja u tehničkim rezerviama osiguranja kod kojih</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osiguranik na sebe preuzima rizik ulaganja</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96 - MATEMATIČKA REZERVE OSIGURANJA ŽIVOTA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960 - Bruto iznos matematičke rezerve osiguranja života</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961 - Udio su-reosiguranja u matematičkoj rezervi osiguranja života (-)</w:t>
      </w:r>
    </w:p>
    <w:p w:rsidR="00966A51" w:rsidRPr="00F15CAB" w:rsidRDefault="00966A51" w:rsidP="00966A51">
      <w:pPr>
        <w:jc w:val="both"/>
        <w:rPr>
          <w:rFonts w:ascii="Arial" w:hAnsi="Arial" w:cs="Arial"/>
          <w:b/>
          <w:bCs/>
          <w:sz w:val="18"/>
          <w:szCs w:val="18"/>
          <w:lang w:val="bs-Latn-BA"/>
        </w:rPr>
      </w:pPr>
      <w:r w:rsidRPr="00F15CAB">
        <w:rPr>
          <w:rFonts w:ascii="Arial" w:hAnsi="Arial" w:cs="Arial"/>
          <w:b/>
          <w:bCs/>
          <w:sz w:val="18"/>
          <w:szCs w:val="18"/>
          <w:lang w:val="bs-Latn-BA"/>
        </w:rPr>
        <w:t>97 - OSTALE OSIGURATELJNO-TEHNIČKE REZERVE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970 - Ostale tehničke rezerve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9700 - Bruto iznos ostale tehničke rezerve</w:t>
      </w:r>
    </w:p>
    <w:p w:rsidR="00966A51" w:rsidRPr="00F15CAB" w:rsidRDefault="00966A51" w:rsidP="00966A51">
      <w:pPr>
        <w:jc w:val="both"/>
        <w:rPr>
          <w:rFonts w:ascii="Arial" w:hAnsi="Arial" w:cs="Arial"/>
          <w:sz w:val="18"/>
          <w:szCs w:val="18"/>
          <w:lang w:val="bs-Latn-BA"/>
        </w:rPr>
      </w:pPr>
      <w:r w:rsidRPr="00F15CAB">
        <w:rPr>
          <w:rFonts w:ascii="Arial" w:hAnsi="Arial" w:cs="Arial"/>
          <w:sz w:val="18"/>
          <w:szCs w:val="18"/>
          <w:lang w:val="bs-Latn-BA"/>
        </w:rPr>
        <w:t>9701 - Udio reosiguranja u ostalim tehničkim rezervama</w:t>
      </w:r>
    </w:p>
    <w:p w:rsidR="000B008C" w:rsidRPr="00F15CAB" w:rsidRDefault="00966A51" w:rsidP="00966A51">
      <w:pPr>
        <w:jc w:val="both"/>
        <w:rPr>
          <w:rFonts w:ascii="Arial" w:hAnsi="Arial" w:cs="Arial"/>
          <w:sz w:val="18"/>
          <w:szCs w:val="18"/>
          <w:lang w:val="bs-Latn-BA"/>
        </w:rPr>
      </w:pPr>
      <w:r w:rsidRPr="00F15CAB">
        <w:rPr>
          <w:rFonts w:ascii="Arial" w:hAnsi="Arial" w:cs="Arial"/>
          <w:b/>
          <w:bCs/>
          <w:sz w:val="18"/>
          <w:szCs w:val="18"/>
          <w:lang w:val="bs-Latn-BA"/>
        </w:rPr>
        <w:t>99 - VANBILANSNA EVIDENCIJA</w:t>
      </w:r>
    </w:p>
    <w:sectPr w:rsidR="000B008C" w:rsidRPr="00F15C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83"/>
    <w:rsid w:val="000B008C"/>
    <w:rsid w:val="006678B4"/>
    <w:rsid w:val="00735183"/>
    <w:rsid w:val="00966A51"/>
    <w:rsid w:val="00C90344"/>
    <w:rsid w:val="00F15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131A"/>
  <w15:chartTrackingRefBased/>
  <w15:docId w15:val="{EB861B47-FA22-4C6C-9573-EF9B875D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34</Pages>
  <Words>10355</Words>
  <Characters>59026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Lejla Begic</cp:lastModifiedBy>
  <cp:revision>4</cp:revision>
  <dcterms:created xsi:type="dcterms:W3CDTF">2023-11-16T09:36:00Z</dcterms:created>
  <dcterms:modified xsi:type="dcterms:W3CDTF">2023-11-16T11:05:00Z</dcterms:modified>
</cp:coreProperties>
</file>