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B7E" w:rsidRPr="00A94B7E" w:rsidRDefault="00A94B7E" w:rsidP="00A94B7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0" w:name="_GoBack"/>
      <w:bookmarkEnd w:id="0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ZAKON</w:t>
      </w:r>
    </w:p>
    <w:p w:rsidR="00A94B7E" w:rsidRPr="00A94B7E" w:rsidRDefault="00A94B7E" w:rsidP="00A94B7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O PRIVATIZACIJI BANAKA</w:t>
      </w:r>
    </w:p>
    <w:p w:rsidR="00A94B7E" w:rsidRPr="00A94B7E" w:rsidRDefault="00A94B7E" w:rsidP="00A94B7E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</w:p>
    <w:p w:rsidR="00A94B7E" w:rsidRPr="00A94B7E" w:rsidRDefault="00A94B7E" w:rsidP="00A94B7E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bCs/>
          <w:iCs/>
          <w:color w:val="000000"/>
          <w:sz w:val="24"/>
          <w:szCs w:val="24"/>
          <w:lang w:val="bs-Latn-BA" w:eastAsia="en-GB"/>
        </w:rPr>
        <w:t>("Službene novine Federacije BiH", br. 12/98, 29/00, 37/01 i 33/02)</w:t>
      </w:r>
    </w:p>
    <w:p w:rsidR="00A94B7E" w:rsidRPr="00A94B7E" w:rsidRDefault="00A94B7E" w:rsidP="00A94B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</w:p>
    <w:p w:rsidR="00A94B7E" w:rsidRPr="00A94B7E" w:rsidRDefault="00A94B7E" w:rsidP="00A94B7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- prečišćena neslužbena verzija -</w:t>
      </w: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" w:name="str_1"/>
      <w:bookmarkEnd w:id="1"/>
    </w:p>
    <w:p w:rsidR="00993792" w:rsidRDefault="00993792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 - OSNOVNE ODREDBE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" w:name="clan_1"/>
      <w:bookmarkEnd w:id="2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Ovim zakonom utvrđuju se opšta pravila privatizacije državnog/društvenog kapitala u bankama.</w:t>
      </w: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3" w:name="str_2"/>
      <w:bookmarkEnd w:id="3"/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 - DEFINICIJE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4" w:name="clan_2"/>
      <w:bookmarkEnd w:id="4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Banka: Svako pravno lice koje posluje i dobije bankarsku dozvolu u skladu sa Zakonom o bankama (“Službene novine Federacije BiH“, broj 39/98).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Privatizacija: postizanje privatnog vlasništva nad znatnom većinom ili nad svim vlasničkim i kontrolnim pravima.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Likvidacija: raspodjela aktive banaka na njene povjerioce kao poravnanje njenih obaveza po prioritetu koji je predviđen zakonom. Aktiva može biti direktno raspodijeljena povjeriocima, ili prodana trećem licu i prihodi od prodaje podijeljeni povjeriocima. Kao rezultat, banka će prestati da postoji kao pravna osoba.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Spajanje: spajanje pravnih osoba u skladu sa zakonom.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Pripajanje: pripajanje pravnih lica u skladu sa zakonom.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Standardi minimalnog kapitala: minimalni neto kapital u smislu zakonske regulative.</w:t>
      </w: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5" w:name="str_3"/>
      <w:bookmarkEnd w:id="5"/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III - PRIPREMA BANKE ZA PRIVATIZACIJU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6" w:name="clan_3"/>
      <w:bookmarkEnd w:id="6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3.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Banka, u čijem bilansu stanja, u strukturi kapitala, državni/društveni kapital iznosi najmanje 50%, obavezna je pripremiti početni bilans stanja.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Početni bilans stanja priprema se po izvršenoj reviziji poslovanja banke, u skladu sa propisima Agencije za bankarstvo Federacije Bosne i Hercegovine (u daljem tekstu: Agencija).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7" w:name="clan_4"/>
      <w:bookmarkEnd w:id="7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4.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Sve banke iz Član 3. ovog zakona su obavezne pripremiti svoje početne bilanse sa stanjem na dan 31. 12. 1997. godine ili na neki drugi dan određen Zakonom o početnoj bilansi stanja preduzeća i banaka.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8" w:name="clan_5"/>
      <w:bookmarkEnd w:id="8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5.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Početni bilans banka je obavezna da pripremi i dostavi Federalnom ministarstvu financija -Federalnom ministarstvu finansija (u daljem tekstu: Ministarstvo) u roku od šest mjeseci od dana donošenja propisa iz člana 3. stav 2. ovog zakona.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Početni bilans banke odobrava Ministarstvo u roku od 60 dana od prijema početnog bilansa.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slučaju da, prema ocjeni Ministarstva, početni bilans banke nije pripremljen u skladu sa propisima, Ministarastvo je obavezno da od banke zahtijeva usklađivanje sa propisima u roku od 30 dana od donošenja odluke Ministarstva o neusklađenosti početnog bilansa.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9" w:name="clan_6"/>
      <w:bookmarkEnd w:id="9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6.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slučaju da banka ne pripremi ili ni u roku iz Član 5. ovog zakona ne usaglasi početni bilans stanja sa propisima, početni bilans stanja banke, u roku od narednih 30 dana, priprema ovlašteni revizor, po izboru Ministarstva i na teret banke.</w:t>
      </w: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10" w:name="str_4"/>
      <w:bookmarkEnd w:id="10"/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IV - PRIVATIZACIJA BANAKA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1" w:name="clan_7"/>
      <w:bookmarkEnd w:id="11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7.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 osnovu odobrenog početnog bilansa stanja Agencija utvrđuje stanje solventnosti banke.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Solventnom bankom, u smislu ovog zakona, smatraće se banka u čijem je početnom bilansu stanja vrijednost imovine veća od vrijednosti obaveza.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Nesolventnom bankom, u smislu ovog zakona smatraće se banka u čijem je početnom bilansu stanja vrijednost imovine manja od vrijednosti obaveza.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 stanju solventnosti banke Agencija će, u pismenom obliku, obavijestiti Ministarstvo, u roku od 60 dana od dana prijema odobrenog početnog bilansa stanja.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 solventna u smislu stava 2. ovog člana priprema preliminarni program privatizacije. Agencija će propisati obavezne elemente preliminarnog programa privatizacije.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može privremeno od ispunjavanja propisanih standarda poslovanja izuzeti banku za koju je Ministarstvo donijelo odluku o pripajanju ili privatizaciji. Odluka o izuzeću mora biti u pismenom obliku.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2" w:name="clan_8"/>
      <w:bookmarkEnd w:id="12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8.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Nesolventnoj banci, u smislu člana 7. stav 3. ovog zakona, Agencija oduzima dozvolu za rad i banka prestaje sa radom.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prodaje imovinu i obaveze, dijelom ili u cijelini nesolventne banke.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Na prodaju iz prethodnog stava ne odnose se propisi o likvidaciji.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imovinu i obaveze koje se ne prodaju u smislu stava 2. ovog člana provodi se postupak likvidacije, u skladu sa zakonom.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3" w:name="clan_9"/>
      <w:bookmarkEnd w:id="13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9.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Banka, solventna u smislu člana 7. ovog zakona, je obavezna da, u roku od dva mjeseca od utvrđivanje solventnosti od strane Agencije, dostavi Ministarstvu preliminarni program privatizacije.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se o preliminarnom programu privatizacije mora izjasniti i dostaviti ga, sa izjašnjenjem, Vladi Federacije Bosne i Hercegovine (u daljem tekstu: Vlada) u roku od 30 dana.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može samostalno, bez preliminarnog programa iz stava 1. ovog člana, utvrditi program privatizacije banke, po kriterijima koje utvrđuje Vlada.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lastRenderedPageBreak/>
        <w:t>Odluku o programu privatizacije iz st. 2. i 3. ovog člana donosi Vlada u roku od 60 dana od prijema programa.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slučaju da Vlada ne odobri program privatizacije, donijet će odluku o likvidaciji banke.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4" w:name="clan_10"/>
      <w:bookmarkEnd w:id="14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10.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Privatizacija banke, u skladu sa zakonom, vrši se: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prodajom postojećih dionica,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emisijom novih dionica,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- spajanjem ili pripajanjem.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Emisija iz prethodnog stava mora biti najmanje u iznosu koji osigurava kapital banke u skladu sa minimalnim standardima utvrđenim zakonom.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Prodaja dionica obavitće se putem javne aukcije, javnog prikupljanja ponuda i javne ponude dionica. Javna aukcija, javno prikupljanje ponuda i javna ponuda dionica mogu se ponoviti ukoliko Ministarstvo ocijeni da je uspjeh moguć. Ukoliko prodaja dionica nije uspjela na jedan od navedenih načina, Ministarstvo može obaviti neposrednu pogodbu s jednim ili više investitora.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Pravila privatizacije banke propisatće federalni ministar finansija-federalni ministar financija.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st. 3. i 4. ovoga člana ne odnose se na prodaju dionica iz grupe PBS banaka. Način i pravila privatizacije banaka iz grupe PBS banaka propisat će Vlada.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5" w:name="clan_11"/>
      <w:bookmarkEnd w:id="15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11.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Postupak privatizacije provodi Ministarstvo.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Odluku iz stava 1. ovog člana Ministarstvo je obavezno da objavi u sredstvima javnog informisanja.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6" w:name="clan_12"/>
      <w:bookmarkEnd w:id="16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12.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Dionice banke mogu kupovati domaća i strana fizička i pravna lica u skladu sa zakonom. Dionice banke ne mogu kupovati pravna lica učijoj strukturi kapitala u momentu kupovine državni/društveni kapital učestvuje s 50% i više, osim u slučaju pripajanja na osnovu odobrenja Minstarstva.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Lica iz prethodnog stava, prije otpočinjanja postupka iz člana 10. ovog zakona, moraju obezbijediti dozvolu Agencije za učešće u privatizaciji banke u skladu sa kriterijima koje usvoji Vlada.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Prodaja imovine i obaveza i prodaja ili spajanje banke treba da se, u skladu sa odredbama ovog zakona, obavi na način koji će: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a) maksimizirati prihode koji pripadaju banci ili proračunu-budžetu Federacije Bosne i Hercegovine;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b) osigurati kapitalizaciju banke, u skladu sa zakonom i drugim propisima;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c) osigurati fer konkurenciju između potencijalnih kupaca ili partnera za spajanje, i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d) onemogućiti bilo koju vrstu diskriminacije u prikupljanju i razmatranju ponuda.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7" w:name="clan_13"/>
      <w:bookmarkEnd w:id="17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13.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Plaćanje dionica banke u postupku privatizacije vrši se isključivo novcem.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8" w:name="clan_14"/>
      <w:bookmarkEnd w:id="18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Član 14.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Sredstva ostvarena prodajom banaka prebacuju se na poseban depozitni (ESCROW) račun Budžeta Federacije BiH.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Vlada Federacije BiH utvrdit će namjenu korištenja sredstava iz stava 1. ovog člana.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Sredstva ostvarena prodajom novih dionica pripadaju banci.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19" w:name="clan_15"/>
      <w:bookmarkEnd w:id="19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15.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Ugovor o privatizaciji banke odobrava Vlada, a zaključuje Ministarstvo.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Ugovor iz prethodnoga stava treba da obezbijedi plaćanje od strane investitora u novcu u roku petnaest kalendarskih dana nakon zaključenja ugovora, najmanje u iznosu koji je potreban za kapitalizaciju banke do standarda minimalnog kapitala.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Ugovor može uključivati plaćanje u ratama za iznos iznad standarda minimalnog kapitala.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Ministarstvo je dužno da zahtijeva odgovarajući instrument za obezbijeđenje plaćanja od kupca.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0" w:name="clan_16"/>
      <w:bookmarkEnd w:id="20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16.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Kupovina dionica u postupku privatizacije banaka ne može se kreditirati ili jamčiti sredstvima banaka koje su i same predmet privatizacije po ovom zakonu.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1" w:name="clan_17"/>
      <w:bookmarkEnd w:id="21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17.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Ugovor s kupcem o prodaji dionica banke, u pismenoj formi, zaključuje Ministarstvo.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2" w:name="clan_18"/>
      <w:bookmarkEnd w:id="22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18.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Danom stupanja na snagu ovog zakona dionički kapital preduzeća u državnom/društvenom vlasništvu u bankama se otpisuje. Vlasnička prava po osnovi otpisanog dioničkog kapitala prenose se na Federaciju Bosne i Hercegovine - Ministarstvo, kojeće se smatrati osnivačem banke.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Prijenos vlasničkih prava iz prethodnog stava upisuje se u sudski registar na osnovu prijave banke.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3" w:name="clan_19"/>
      <w:bookmarkEnd w:id="23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19.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Ako se banka iz člana 3. stav 1. ovog zakona ne privatizira u roku od jedne godine od dana odobravanja programa privatizacije u smislu člana 9. ovog zakona, a najkasnije do 31. 12. 2001. godine, Ministarstvo donosi odluku o njenoj likvidaciji.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Dionice države u bankama sa većinskim privatnim kapitalom Ministarstvo će privatizovati do 30. 9. 2000.</w:t>
      </w:r>
    </w:p>
    <w:p w:rsidR="00A94B7E" w:rsidRPr="00A94B7E" w:rsidRDefault="00A94B7E" w:rsidP="00A94B7E">
      <w:pPr>
        <w:spacing w:before="240" w:after="12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4" w:name="clan_20"/>
      <w:bookmarkEnd w:id="24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20.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U postupku privatizacije banaka, u skladu sa ovim zakonom, neće se primjenjivati odredbe Zakona o bankama koje se odnose na reciprocitet.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5" w:name="clan_21"/>
      <w:bookmarkEnd w:id="25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21.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zakon ne ograničava pravo nadzora Agencije nad poslovanjem banaka niti njeno pravo da postavlja privremenog administratora ili likvidacionog upravnika, u skladu sa zakonom.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6" w:name="clan_22"/>
      <w:bookmarkEnd w:id="26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lastRenderedPageBreak/>
        <w:t>Član 22.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Odluke Vlade i Ministarstva donešene u skladu sa odredbama ovog zakona su konačne. Protiv istih se može pokrenuti upravni spor.</w:t>
      </w: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bookmarkStart w:id="27" w:name="str_5"/>
      <w:bookmarkEnd w:id="27"/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 - KAZNENE ODREDBE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28" w:name="clan_23"/>
      <w:bookmarkEnd w:id="28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23.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Novčanom kaznom u iznosu od 10.000 do 30.000 KM kazniće se za privredni prestup banka, ako ne pripremi program privatizacije u skladu sa rokom iz člana 9. ovog zakona.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Za privredni prestup iz stava 1. ovog člana kaznit će se direktor banke novčanom kaznom u iznosu od 1.000 do 3.000 KM.</w:t>
      </w:r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bookmarkStart w:id="29" w:name="str_6"/>
      <w:bookmarkEnd w:id="29"/>
    </w:p>
    <w:p w:rsidR="00A94B7E" w:rsidRPr="00A94B7E" w:rsidRDefault="00A94B7E" w:rsidP="00A94B7E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b/>
          <w:color w:val="000000"/>
          <w:sz w:val="24"/>
          <w:szCs w:val="24"/>
          <w:lang w:val="bs-Latn-BA" w:eastAsia="en-GB"/>
        </w:rPr>
        <w:t>VI - PRELAZNE I ZAVRŠNE ODREDBE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0" w:name="clan_24"/>
      <w:bookmarkEnd w:id="30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24.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 svojim aktivnostima iz ovog zakona, Ministarstvo će informisati i izvršavati instrukcije Vlade u skladu sa zakonom.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1" w:name="clan_25"/>
      <w:bookmarkEnd w:id="31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25.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Agencija će u roku od 30 dana od dana stupanja na snagu ovog zakona donijeti propise iz člana 3. stav 3. i Član 7. stav 5. ovog zakona.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2" w:name="clan_26"/>
      <w:bookmarkEnd w:id="32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26.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zakon uskladit će se s odredbama odgovarajućeg zakona koji donese Parlamentarna skupština Bosne i Hercegovine u roku koji bude određen tim zakonom.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3" w:name="clan_27"/>
      <w:bookmarkEnd w:id="33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27.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Odredbe Zakona o bankama (“Službene novine Federacije BiH“, broj</w:t>
      </w:r>
      <w:r w:rsidR="00C335F7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:</w:t>
      </w: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 xml:space="preserve"> 39/98) koje su u suprotnosti s ovim zakonom neće se primjenjvati u postupku privatizacije banaka.</w:t>
      </w:r>
    </w:p>
    <w:p w:rsidR="00A94B7E" w:rsidRPr="00A94B7E" w:rsidRDefault="00A94B7E" w:rsidP="00A94B7E">
      <w:pPr>
        <w:spacing w:before="240" w:after="12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</w:pPr>
      <w:bookmarkStart w:id="34" w:name="clan_28"/>
      <w:bookmarkEnd w:id="34"/>
      <w:r w:rsidRPr="00A94B7E">
        <w:rPr>
          <w:rFonts w:ascii="Arial" w:eastAsia="Times New Roman" w:hAnsi="Arial" w:cs="Arial"/>
          <w:b/>
          <w:bCs/>
          <w:color w:val="000000"/>
          <w:sz w:val="24"/>
          <w:szCs w:val="24"/>
          <w:lang w:val="bs-Latn-BA" w:eastAsia="en-GB"/>
        </w:rPr>
        <w:t>Član 28.</w:t>
      </w:r>
    </w:p>
    <w:p w:rsidR="00A94B7E" w:rsidRPr="00A94B7E" w:rsidRDefault="00A94B7E" w:rsidP="00A94B7E">
      <w:pPr>
        <w:spacing w:before="48" w:after="48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</w:pPr>
      <w:r w:rsidRPr="00A94B7E">
        <w:rPr>
          <w:rFonts w:ascii="Arial" w:eastAsia="Times New Roman" w:hAnsi="Arial" w:cs="Arial"/>
          <w:color w:val="000000"/>
          <w:sz w:val="24"/>
          <w:szCs w:val="24"/>
          <w:lang w:val="bs-Latn-BA" w:eastAsia="en-GB"/>
        </w:rPr>
        <w:t>Ovaj zakon stupa na snagu danom objavljivanja u "Službenim novinama Federacije BiH".</w:t>
      </w:r>
    </w:p>
    <w:sectPr w:rsidR="00A94B7E" w:rsidRPr="00A94B7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B7E"/>
    <w:rsid w:val="0030572A"/>
    <w:rsid w:val="00993792"/>
    <w:rsid w:val="00A94B7E"/>
    <w:rsid w:val="00C335F7"/>
    <w:rsid w:val="00C9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06B48A-691A-4114-A308-285F0640B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76892">
          <w:marLeft w:val="0"/>
          <w:marRight w:val="0"/>
          <w:marTop w:val="0"/>
          <w:marBottom w:val="0"/>
          <w:divBdr>
            <w:top w:val="inset" w:sz="6" w:space="0" w:color="auto"/>
            <w:left w:val="inset" w:sz="6" w:space="9" w:color="auto"/>
            <w:bottom w:val="inset" w:sz="6" w:space="0" w:color="auto"/>
            <w:right w:val="inset" w:sz="6" w:space="9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AF628-1DF8-482A-A8E0-398645F0D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8461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Lejla Begic</dc:creator>
  <cp:keywords/>
  <dc:description/>
  <cp:lastModifiedBy>ivana raguz</cp:lastModifiedBy>
  <cp:revision>2</cp:revision>
  <dcterms:created xsi:type="dcterms:W3CDTF">2023-12-01T09:12:00Z</dcterms:created>
  <dcterms:modified xsi:type="dcterms:W3CDTF">2023-12-01T09:12:00Z</dcterms:modified>
</cp:coreProperties>
</file>